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834A"/>
          <w:sz w:val="52"/>
        </w:rPr>
        <w:t>BRAVO AI WASTE REDUCTION ECOSYSTEM</w:t>
      </w:r>
    </w:p>
    <w:p>
      <w:pPr>
        <w:jc w:val="center"/>
      </w:pPr>
      <w:r>
        <w:rPr>
          <w:b/>
          <w:sz w:val="36"/>
        </w:rPr>
        <w:t>Professional Technical Product Specification</w:t>
      </w:r>
    </w:p>
    <w:p>
      <w:pPr>
        <w:jc w:val="center"/>
      </w:pPr>
      <w:r>
        <w:rPr>
          <w:i/>
          <w:sz w:val="22"/>
        </w:rPr>
        <w:t>Build-ready PRD, architecture, data model, API design, AI workflow, MVP roadmap, and testing plan</w:t>
      </w:r>
    </w:p>
    <w:p>
      <w:pPr>
        <w:spacing w:after="120"/>
      </w:pP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16834A"/>
          </w:tcPr>
          <w:p>
            <w:pPr>
              <w:spacing w:after="0" w:before="0"/>
            </w:pPr>
            <w:r/>
            <w:r>
              <w:rPr>
                <w:b/>
                <w:color w:val="FFFFFF"/>
              </w:rPr>
              <w:t>Field</w:t>
            </w:r>
          </w:p>
        </w:tc>
        <w:tc>
          <w:tcPr>
            <w:tcW w:type="dxa" w:w="8352"/>
            <w:vAlign w:val="center"/>
            <w:shd w:fill="16834A"/>
          </w:tcPr>
          <w:p>
            <w:pPr>
              <w:spacing w:after="0" w:before="0"/>
            </w:pPr>
            <w:r/>
            <w:r>
              <w:rPr>
                <w:b/>
                <w:color w:val="FFFFFF"/>
              </w:rPr>
              <w:t>Specification</w:t>
            </w:r>
          </w:p>
        </w:tc>
      </w:tr>
      <w:tr>
        <w:tc>
          <w:tcPr>
            <w:tcW w:type="dxa" w:w="3024"/>
            <w:vAlign w:val="center"/>
          </w:tcPr>
          <w:p>
            <w:pPr>
              <w:spacing w:after="0" w:before="0"/>
            </w:pPr>
            <w:r/>
            <w:r>
              <w:rPr>
                <w:b w:val="0"/>
              </w:rPr>
              <w:t>Competition category</w:t>
            </w:r>
          </w:p>
        </w:tc>
        <w:tc>
          <w:tcPr>
            <w:tcW w:type="dxa" w:w="8352"/>
            <w:vAlign w:val="center"/>
          </w:tcPr>
          <w:p>
            <w:pPr>
              <w:spacing w:after="0" w:before="0"/>
            </w:pPr>
            <w:r/>
            <w:r>
              <w:rPr>
                <w:b w:val="0"/>
              </w:rPr>
              <w:t>Operational Waste Management and Shrinkage Reduction</w:t>
            </w:r>
          </w:p>
        </w:tc>
      </w:tr>
      <w:tr>
        <w:tc>
          <w:tcPr>
            <w:tcW w:type="dxa" w:w="3024"/>
            <w:vAlign w:val="center"/>
          </w:tcPr>
          <w:p>
            <w:pPr>
              <w:spacing w:after="0" w:before="0"/>
            </w:pPr>
            <w:r/>
            <w:r>
              <w:rPr>
                <w:b w:val="0"/>
              </w:rPr>
              <w:t>Primary objective</w:t>
            </w:r>
          </w:p>
        </w:tc>
        <w:tc>
          <w:tcPr>
            <w:tcW w:type="dxa" w:w="8352"/>
            <w:vAlign w:val="center"/>
          </w:tcPr>
          <w:p>
            <w:pPr>
              <w:spacing w:after="0" w:before="0"/>
            </w:pPr>
            <w:r/>
            <w:r>
              <w:rPr>
                <w:b w:val="0"/>
              </w:rPr>
              <w:t>Reduce product expiry waste, shrinkage, and stock inefficiency across Bravo branches.</w:t>
            </w:r>
          </w:p>
        </w:tc>
      </w:tr>
      <w:tr>
        <w:tc>
          <w:tcPr>
            <w:tcW w:type="dxa" w:w="3024"/>
            <w:vAlign w:val="center"/>
          </w:tcPr>
          <w:p>
            <w:pPr>
              <w:spacing w:after="0" w:before="0"/>
            </w:pPr>
            <w:r/>
            <w:r>
              <w:rPr>
                <w:b w:val="0"/>
              </w:rPr>
              <w:t>Platform type</w:t>
            </w:r>
          </w:p>
        </w:tc>
        <w:tc>
          <w:tcPr>
            <w:tcW w:type="dxa" w:w="8352"/>
            <w:vAlign w:val="center"/>
          </w:tcPr>
          <w:p>
            <w:pPr>
              <w:spacing w:after="0" w:before="0"/>
            </w:pPr>
            <w:r/>
            <w:r>
              <w:rPr>
                <w:b w:val="0"/>
              </w:rPr>
              <w:t>Two-sided AI operations platform: internal Bravo intelligence dashboard plus external B2B surplus marketplace.</w:t>
            </w:r>
          </w:p>
        </w:tc>
      </w:tr>
      <w:tr>
        <w:tc>
          <w:tcPr>
            <w:tcW w:type="dxa" w:w="3024"/>
            <w:vAlign w:val="center"/>
          </w:tcPr>
          <w:p>
            <w:pPr>
              <w:spacing w:after="0" w:before="0"/>
            </w:pPr>
            <w:r/>
            <w:r>
              <w:rPr>
                <w:b w:val="0"/>
              </w:rPr>
              <w:t>Target MVP users</w:t>
            </w:r>
          </w:p>
        </w:tc>
        <w:tc>
          <w:tcPr>
            <w:tcW w:type="dxa" w:w="8352"/>
            <w:vAlign w:val="center"/>
          </w:tcPr>
          <w:p>
            <w:pPr>
              <w:spacing w:after="0" w:before="0"/>
            </w:pPr>
            <w:r/>
            <w:r>
              <w:rPr>
                <w:b w:val="0"/>
              </w:rPr>
              <w:t>Bravo HQ admin, branch manager, warehouse manager, finance analyst, restaurant/cafe/hotel buyer, logistics operator.</w:t>
            </w:r>
          </w:p>
        </w:tc>
      </w:tr>
      <w:tr>
        <w:tc>
          <w:tcPr>
            <w:tcW w:type="dxa" w:w="3024"/>
            <w:vAlign w:val="center"/>
          </w:tcPr>
          <w:p>
            <w:pPr>
              <w:spacing w:after="0" w:before="0"/>
            </w:pPr>
            <w:r/>
            <w:r>
              <w:rPr>
                <w:b w:val="0"/>
              </w:rPr>
              <w:t>Main output</w:t>
            </w:r>
          </w:p>
        </w:tc>
        <w:tc>
          <w:tcPr>
            <w:tcW w:type="dxa" w:w="8352"/>
            <w:vAlign w:val="center"/>
          </w:tcPr>
          <w:p>
            <w:pPr>
              <w:spacing w:after="0" w:before="0"/>
            </w:pPr>
            <w:r/>
            <w:r>
              <w:rPr>
                <w:b w:val="0"/>
              </w:rPr>
              <w:t>A deployable web application that predicts expiry risk, recommends actions, and enables business buyers to reserve discounted inventory.</w:t>
            </w:r>
          </w:p>
        </w:tc>
      </w:tr>
    </w:tbl>
    <w:p/>
    <w:p>
      <w:r>
        <w:rPr>
          <w:b/>
        </w:rPr>
        <w:t xml:space="preserve">One-line pitch: </w:t>
      </w:r>
      <w:r>
        <w:t>Bravo AI predicts waste before it happens, redirects inventory before expiry, and turns potential losses into profitable B2B sales.</w:t>
      </w:r>
    </w:p>
    <w:p>
      <w:r>
        <w:br w:type="page"/>
      </w:r>
    </w:p>
    <w:p>
      <w:pPr>
        <w:pStyle w:val="Heading1"/>
      </w:pPr>
      <w:r>
        <w:t>1. Executive Summary</w:t>
      </w:r>
    </w:p>
    <w:p>
      <w:pPr>
        <w:spacing w:after="120"/>
      </w:pPr>
      <w:r>
        <w:t>Bravo AI Waste Reduction Ecosystem is a centralized retail operations platform for detecting, preventing, and monetizing product waste. It connects Bravo inventory data with machine learning models and a B2B marketplace. The system continuously evaluates each product batch by expiry date, quantity, sales velocity, branch demand, and marketability, then recommends the best action: keep, discount, transfer, bundle, list for businesses, donate, return to supplier, or dispose safely.</w:t>
      </w:r>
    </w:p>
    <w:p>
      <w:pPr>
        <w:spacing w:after="120"/>
      </w:pPr>
      <w:r>
        <w:t>Unlike consumer-only surplus apps, this product is designed as an internal operational control layer first and a marketplace second. The key advantage is prediction and prevention: Bravo can act before products become waste, while restaurants and businesses gain access to safe discounted stock.</w:t>
      </w:r>
    </w:p>
    <w:p>
      <w:pPr>
        <w:pStyle w:val="Heading1"/>
      </w:pPr>
      <w:r>
        <w:t>2. Product Goals and Success Metrics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6834A"/>
          </w:tcPr>
          <w:p>
            <w:pPr>
              <w:spacing w:after="0" w:before="0"/>
            </w:pPr>
            <w:r/>
            <w:r>
              <w:rPr>
                <w:b/>
                <w:color w:val="FFFFFF"/>
              </w:rPr>
              <w:t>Goal</w:t>
            </w:r>
          </w:p>
        </w:tc>
        <w:tc>
          <w:tcPr>
            <w:tcW w:type="dxa" w:w="6048"/>
            <w:vAlign w:val="center"/>
            <w:shd w:fill="16834A"/>
          </w:tcPr>
          <w:p>
            <w:pPr>
              <w:spacing w:after="0" w:before="0"/>
            </w:pPr>
            <w:r/>
            <w:r>
              <w:rPr>
                <w:b/>
                <w:color w:val="FFFFFF"/>
              </w:rPr>
              <w:t>How the platform achieves it</w:t>
            </w:r>
          </w:p>
        </w:tc>
        <w:tc>
          <w:tcPr>
            <w:tcW w:type="dxa" w:w="2880"/>
            <w:vAlign w:val="center"/>
            <w:shd w:fill="16834A"/>
          </w:tcPr>
          <w:p>
            <w:pPr>
              <w:spacing w:after="0" w:before="0"/>
            </w:pPr>
            <w:r/>
            <w:r>
              <w:rPr>
                <w:b/>
                <w:color w:val="FFFFFF"/>
              </w:rPr>
              <w:t>KPI</w:t>
            </w:r>
          </w:p>
        </w:tc>
      </w:tr>
      <w:tr>
        <w:tc>
          <w:tcPr>
            <w:tcW w:type="dxa" w:w="2448"/>
            <w:vAlign w:val="center"/>
          </w:tcPr>
          <w:p>
            <w:pPr>
              <w:spacing w:after="0" w:before="0"/>
            </w:pPr>
            <w:r/>
            <w:r>
              <w:rPr>
                <w:b w:val="0"/>
              </w:rPr>
              <w:t>Reduce expiry waste</w:t>
            </w:r>
          </w:p>
        </w:tc>
        <w:tc>
          <w:tcPr>
            <w:tcW w:type="dxa" w:w="6048"/>
            <w:vAlign w:val="center"/>
          </w:tcPr>
          <w:p>
            <w:pPr>
              <w:spacing w:after="0" w:before="0"/>
            </w:pPr>
            <w:r/>
            <w:r>
              <w:rPr>
                <w:b w:val="0"/>
              </w:rPr>
              <w:t>Identify products at risk 1-14 days before expiry and trigger action workflows.</w:t>
            </w:r>
          </w:p>
        </w:tc>
        <w:tc>
          <w:tcPr>
            <w:tcW w:type="dxa" w:w="2880"/>
            <w:vAlign w:val="center"/>
          </w:tcPr>
          <w:p>
            <w:pPr>
              <w:spacing w:after="0" w:before="0"/>
            </w:pPr>
            <w:r/>
            <w:r>
              <w:rPr>
                <w:b w:val="0"/>
              </w:rPr>
              <w:t>Waste value reduced by 20-40% in pilot branches</w:t>
            </w:r>
          </w:p>
        </w:tc>
      </w:tr>
      <w:tr>
        <w:tc>
          <w:tcPr>
            <w:tcW w:type="dxa" w:w="2448"/>
            <w:vAlign w:val="center"/>
          </w:tcPr>
          <w:p>
            <w:pPr>
              <w:spacing w:after="0" w:before="0"/>
            </w:pPr>
            <w:r/>
            <w:r>
              <w:rPr>
                <w:b w:val="0"/>
              </w:rPr>
              <w:t>Reduce shrinkage</w:t>
            </w:r>
          </w:p>
        </w:tc>
        <w:tc>
          <w:tcPr>
            <w:tcW w:type="dxa" w:w="6048"/>
            <w:vAlign w:val="center"/>
          </w:tcPr>
          <w:p>
            <w:pPr>
              <w:spacing w:after="0" w:before="0"/>
            </w:pPr>
            <w:r/>
            <w:r>
              <w:rPr>
                <w:b w:val="0"/>
              </w:rPr>
              <w:t>Track inventory anomalies, damaged stock, and unaccounted losses by branch/category.</w:t>
            </w:r>
          </w:p>
        </w:tc>
        <w:tc>
          <w:tcPr>
            <w:tcW w:type="dxa" w:w="2880"/>
            <w:vAlign w:val="center"/>
          </w:tcPr>
          <w:p>
            <w:pPr>
              <w:spacing w:after="0" w:before="0"/>
            </w:pPr>
            <w:r/>
            <w:r>
              <w:rPr>
                <w:b w:val="0"/>
              </w:rPr>
              <w:t>Shrinkage variance reduced by 10-25%</w:t>
            </w:r>
          </w:p>
        </w:tc>
      </w:tr>
      <w:tr>
        <w:tc>
          <w:tcPr>
            <w:tcW w:type="dxa" w:w="2448"/>
            <w:vAlign w:val="center"/>
          </w:tcPr>
          <w:p>
            <w:pPr>
              <w:spacing w:after="0" w:before="0"/>
            </w:pPr>
            <w:r/>
            <w:r>
              <w:rPr>
                <w:b w:val="0"/>
              </w:rPr>
              <w:t>Increase revenue recovery</w:t>
            </w:r>
          </w:p>
        </w:tc>
        <w:tc>
          <w:tcPr>
            <w:tcW w:type="dxa" w:w="6048"/>
            <w:vAlign w:val="center"/>
          </w:tcPr>
          <w:p>
            <w:pPr>
              <w:spacing w:after="0" w:before="0"/>
            </w:pPr>
            <w:r/>
            <w:r>
              <w:rPr>
                <w:b w:val="0"/>
              </w:rPr>
              <w:t>List approved near-expiry products to verified B2B buyers.</w:t>
            </w:r>
          </w:p>
        </w:tc>
        <w:tc>
          <w:tcPr>
            <w:tcW w:type="dxa" w:w="2880"/>
            <w:vAlign w:val="center"/>
          </w:tcPr>
          <w:p>
            <w:pPr>
              <w:spacing w:after="0" w:before="0"/>
            </w:pPr>
            <w:r/>
            <w:r>
              <w:rPr>
                <w:b w:val="0"/>
              </w:rPr>
              <w:t>Recovered revenue from surplus inventory</w:t>
            </w:r>
          </w:p>
        </w:tc>
      </w:tr>
      <w:tr>
        <w:tc>
          <w:tcPr>
            <w:tcW w:type="dxa" w:w="2448"/>
            <w:vAlign w:val="center"/>
          </w:tcPr>
          <w:p>
            <w:pPr>
              <w:spacing w:after="0" w:before="0"/>
            </w:pPr>
            <w:r/>
            <w:r>
              <w:rPr>
                <w:b w:val="0"/>
              </w:rPr>
              <w:t>Improve operational visibility</w:t>
            </w:r>
          </w:p>
        </w:tc>
        <w:tc>
          <w:tcPr>
            <w:tcW w:type="dxa" w:w="6048"/>
            <w:vAlign w:val="center"/>
          </w:tcPr>
          <w:p>
            <w:pPr>
              <w:spacing w:after="0" w:before="0"/>
            </w:pPr>
            <w:r/>
            <w:r>
              <w:rPr>
                <w:b w:val="0"/>
              </w:rPr>
              <w:t>Provide HQ, branch, category, and SKU-level dashboards.</w:t>
            </w:r>
          </w:p>
        </w:tc>
        <w:tc>
          <w:tcPr>
            <w:tcW w:type="dxa" w:w="2880"/>
            <w:vAlign w:val="center"/>
          </w:tcPr>
          <w:p>
            <w:pPr>
              <w:spacing w:after="0" w:before="0"/>
            </w:pPr>
            <w:r/>
            <w:r>
              <w:rPr>
                <w:b w:val="0"/>
              </w:rPr>
              <w:t>Daily active usage by operations staff</w:t>
            </w:r>
          </w:p>
        </w:tc>
      </w:tr>
      <w:tr>
        <w:tc>
          <w:tcPr>
            <w:tcW w:type="dxa" w:w="2448"/>
            <w:vAlign w:val="center"/>
          </w:tcPr>
          <w:p>
            <w:pPr>
              <w:spacing w:after="0" w:before="0"/>
            </w:pPr>
            <w:r/>
            <w:r>
              <w:rPr>
                <w:b w:val="0"/>
              </w:rPr>
              <w:t>Improve sustainability reporting</w:t>
            </w:r>
          </w:p>
        </w:tc>
        <w:tc>
          <w:tcPr>
            <w:tcW w:type="dxa" w:w="6048"/>
            <w:vAlign w:val="center"/>
          </w:tcPr>
          <w:p>
            <w:pPr>
              <w:spacing w:after="0" w:before="0"/>
            </w:pPr>
            <w:r/>
            <w:r>
              <w:rPr>
                <w:b w:val="0"/>
              </w:rPr>
              <w:t>Track meals saved, kilograms saved, and estimated CO2e avoided.</w:t>
            </w:r>
          </w:p>
        </w:tc>
        <w:tc>
          <w:tcPr>
            <w:tcW w:type="dxa" w:w="2880"/>
            <w:vAlign w:val="center"/>
          </w:tcPr>
          <w:p>
            <w:pPr>
              <w:spacing w:after="0" w:before="0"/>
            </w:pPr>
            <w:r/>
            <w:r>
              <w:rPr>
                <w:b w:val="0"/>
              </w:rPr>
              <w:t>Monthly sustainability impact report</w:t>
            </w:r>
          </w:p>
        </w:tc>
      </w:tr>
    </w:tbl>
    <w:p/>
    <w:p>
      <w:pPr>
        <w:pStyle w:val="Heading1"/>
      </w:pPr>
      <w:r>
        <w:t>3. Personas and Permissions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16834A"/>
          </w:tcPr>
          <w:p>
            <w:pPr>
              <w:spacing w:after="0" w:before="0"/>
            </w:pPr>
            <w:r/>
            <w:r>
              <w:rPr>
                <w:b/>
                <w:color w:val="FFFFFF"/>
              </w:rPr>
              <w:t>Persona</w:t>
            </w:r>
          </w:p>
        </w:tc>
        <w:tc>
          <w:tcPr>
            <w:tcW w:type="dxa" w:w="5760"/>
            <w:vAlign w:val="center"/>
            <w:shd w:fill="16834A"/>
          </w:tcPr>
          <w:p>
            <w:pPr>
              <w:spacing w:after="0" w:before="0"/>
            </w:pPr>
            <w:r/>
            <w:r>
              <w:rPr>
                <w:b/>
                <w:color w:val="FFFFFF"/>
              </w:rPr>
              <w:t>Responsibilities</w:t>
            </w:r>
          </w:p>
        </w:tc>
        <w:tc>
          <w:tcPr>
            <w:tcW w:type="dxa" w:w="3744"/>
            <w:vAlign w:val="center"/>
            <w:shd w:fill="16834A"/>
          </w:tcPr>
          <w:p>
            <w:pPr>
              <w:spacing w:after="0" w:before="0"/>
            </w:pPr>
            <w:r/>
            <w:r>
              <w:rPr>
                <w:b/>
                <w:color w:val="FFFFFF"/>
              </w:rPr>
              <w:t>Core permissions</w:t>
            </w:r>
          </w:p>
        </w:tc>
      </w:tr>
      <w:tr>
        <w:tc>
          <w:tcPr>
            <w:tcW w:type="dxa" w:w="2160"/>
            <w:vAlign w:val="center"/>
          </w:tcPr>
          <w:p>
            <w:pPr>
              <w:spacing w:after="0" w:before="0"/>
            </w:pPr>
            <w:r/>
            <w:r>
              <w:rPr>
                <w:b w:val="0"/>
              </w:rPr>
              <w:t>Bravo HQ Admin</w:t>
            </w:r>
          </w:p>
        </w:tc>
        <w:tc>
          <w:tcPr>
            <w:tcW w:type="dxa" w:w="5760"/>
            <w:vAlign w:val="center"/>
          </w:tcPr>
          <w:p>
            <w:pPr>
              <w:spacing w:after="0" w:before="0"/>
            </w:pPr>
            <w:r/>
            <w:r>
              <w:rPr>
                <w:b w:val="0"/>
              </w:rPr>
              <w:t>Owns overall platform, branch configuration, category rules, reporting, and user access.</w:t>
            </w:r>
          </w:p>
        </w:tc>
        <w:tc>
          <w:tcPr>
            <w:tcW w:type="dxa" w:w="3744"/>
            <w:vAlign w:val="center"/>
          </w:tcPr>
          <w:p>
            <w:pPr>
              <w:spacing w:after="0" w:before="0"/>
            </w:pPr>
            <w:r/>
            <w:r>
              <w:rPr>
                <w:b w:val="0"/>
              </w:rPr>
              <w:t>Full access, user management, override AI rules, export reports</w:t>
            </w:r>
          </w:p>
        </w:tc>
      </w:tr>
      <w:tr>
        <w:tc>
          <w:tcPr>
            <w:tcW w:type="dxa" w:w="2160"/>
            <w:vAlign w:val="center"/>
          </w:tcPr>
          <w:p>
            <w:pPr>
              <w:spacing w:after="0" w:before="0"/>
            </w:pPr>
            <w:r/>
            <w:r>
              <w:rPr>
                <w:b w:val="0"/>
              </w:rPr>
              <w:t>Branch Manager</w:t>
            </w:r>
          </w:p>
        </w:tc>
        <w:tc>
          <w:tcPr>
            <w:tcW w:type="dxa" w:w="5760"/>
            <w:vAlign w:val="center"/>
          </w:tcPr>
          <w:p>
            <w:pPr>
              <w:spacing w:after="0" w:before="0"/>
            </w:pPr>
            <w:r/>
            <w:r>
              <w:rPr>
                <w:b w:val="0"/>
              </w:rPr>
              <w:t>Acts on expiry alerts, confirms stock condition, approves marketplace listing, manages pickup.</w:t>
            </w:r>
          </w:p>
        </w:tc>
        <w:tc>
          <w:tcPr>
            <w:tcW w:type="dxa" w:w="3744"/>
            <w:vAlign w:val="center"/>
          </w:tcPr>
          <w:p>
            <w:pPr>
              <w:spacing w:after="0" w:before="0"/>
            </w:pPr>
            <w:r/>
            <w:r>
              <w:rPr>
                <w:b w:val="0"/>
              </w:rPr>
              <w:t>View branch inventory, create actions, approve listings, update stock condition</w:t>
            </w:r>
          </w:p>
        </w:tc>
      </w:tr>
      <w:tr>
        <w:tc>
          <w:tcPr>
            <w:tcW w:type="dxa" w:w="2160"/>
            <w:vAlign w:val="center"/>
          </w:tcPr>
          <w:p>
            <w:pPr>
              <w:spacing w:after="0" w:before="0"/>
            </w:pPr>
            <w:r/>
            <w:r>
              <w:rPr>
                <w:b w:val="0"/>
              </w:rPr>
              <w:t>Warehouse Manager</w:t>
            </w:r>
          </w:p>
        </w:tc>
        <w:tc>
          <w:tcPr>
            <w:tcW w:type="dxa" w:w="5760"/>
            <w:vAlign w:val="center"/>
          </w:tcPr>
          <w:p>
            <w:pPr>
              <w:spacing w:after="0" w:before="0"/>
            </w:pPr>
            <w:r/>
            <w:r>
              <w:rPr>
                <w:b w:val="0"/>
              </w:rPr>
              <w:t>Manages bulk inventory, transfers, supplier returns, and dispatch.</w:t>
            </w:r>
          </w:p>
        </w:tc>
        <w:tc>
          <w:tcPr>
            <w:tcW w:type="dxa" w:w="3744"/>
            <w:vAlign w:val="center"/>
          </w:tcPr>
          <w:p>
            <w:pPr>
              <w:spacing w:after="0" w:before="0"/>
            </w:pPr>
            <w:r/>
            <w:r>
              <w:rPr>
                <w:b w:val="0"/>
              </w:rPr>
              <w:t>Warehouse inventory, transfer planning, logistics workflow</w:t>
            </w:r>
          </w:p>
        </w:tc>
      </w:tr>
      <w:tr>
        <w:tc>
          <w:tcPr>
            <w:tcW w:type="dxa" w:w="2160"/>
            <w:vAlign w:val="center"/>
          </w:tcPr>
          <w:p>
            <w:pPr>
              <w:spacing w:after="0" w:before="0"/>
            </w:pPr>
            <w:r/>
            <w:r>
              <w:rPr>
                <w:b w:val="0"/>
              </w:rPr>
              <w:t>Finance Analyst</w:t>
            </w:r>
          </w:p>
        </w:tc>
        <w:tc>
          <w:tcPr>
            <w:tcW w:type="dxa" w:w="5760"/>
            <w:vAlign w:val="center"/>
          </w:tcPr>
          <w:p>
            <w:pPr>
              <w:spacing w:after="0" w:before="0"/>
            </w:pPr>
            <w:r/>
            <w:r>
              <w:rPr>
                <w:b w:val="0"/>
              </w:rPr>
              <w:t>Tracks waste loss, recovered revenue, discount performance, and profitability.</w:t>
            </w:r>
          </w:p>
        </w:tc>
        <w:tc>
          <w:tcPr>
            <w:tcW w:type="dxa" w:w="3744"/>
            <w:vAlign w:val="center"/>
          </w:tcPr>
          <w:p>
            <w:pPr>
              <w:spacing w:after="0" w:before="0"/>
            </w:pPr>
            <w:r/>
            <w:r>
              <w:rPr>
                <w:b w:val="0"/>
              </w:rPr>
              <w:t>Read-only analytics, exports, financial KPIs</w:t>
            </w:r>
          </w:p>
        </w:tc>
      </w:tr>
      <w:tr>
        <w:tc>
          <w:tcPr>
            <w:tcW w:type="dxa" w:w="2160"/>
            <w:vAlign w:val="center"/>
          </w:tcPr>
          <w:p>
            <w:pPr>
              <w:spacing w:after="0" w:before="0"/>
            </w:pPr>
            <w:r/>
            <w:r>
              <w:rPr>
                <w:b w:val="0"/>
              </w:rPr>
              <w:t>Business Buyer</w:t>
            </w:r>
          </w:p>
        </w:tc>
        <w:tc>
          <w:tcPr>
            <w:tcW w:type="dxa" w:w="5760"/>
            <w:vAlign w:val="center"/>
          </w:tcPr>
          <w:p>
            <w:pPr>
              <w:spacing w:after="0" w:before="0"/>
            </w:pPr>
            <w:r/>
            <w:r>
              <w:rPr>
                <w:b w:val="0"/>
              </w:rPr>
              <w:t>Restaurants, cafes, hotels, catering businesses purchasing discounted stock.</w:t>
            </w:r>
          </w:p>
        </w:tc>
        <w:tc>
          <w:tcPr>
            <w:tcW w:type="dxa" w:w="3744"/>
            <w:vAlign w:val="center"/>
          </w:tcPr>
          <w:p>
            <w:pPr>
              <w:spacing w:after="0" w:before="0"/>
            </w:pPr>
            <w:r/>
            <w:r>
              <w:rPr>
                <w:b w:val="0"/>
              </w:rPr>
              <w:t>Browse marketplace, reserve items, pay/request invoice, schedule pickup</w:t>
            </w:r>
          </w:p>
        </w:tc>
      </w:tr>
      <w:tr>
        <w:tc>
          <w:tcPr>
            <w:tcW w:type="dxa" w:w="2160"/>
            <w:vAlign w:val="center"/>
          </w:tcPr>
          <w:p>
            <w:pPr>
              <w:spacing w:after="0" w:before="0"/>
            </w:pPr>
            <w:r/>
            <w:r>
              <w:rPr>
                <w:b w:val="0"/>
              </w:rPr>
              <w:t>Logistics Operator</w:t>
            </w:r>
          </w:p>
        </w:tc>
        <w:tc>
          <w:tcPr>
            <w:tcW w:type="dxa" w:w="5760"/>
            <w:vAlign w:val="center"/>
          </w:tcPr>
          <w:p>
            <w:pPr>
              <w:spacing w:after="0" w:before="0"/>
            </w:pPr>
            <w:r/>
            <w:r>
              <w:rPr>
                <w:b w:val="0"/>
              </w:rPr>
              <w:t>Handles inter-branch transfers and marketplace pickups/deliveries.</w:t>
            </w:r>
          </w:p>
        </w:tc>
        <w:tc>
          <w:tcPr>
            <w:tcW w:type="dxa" w:w="3744"/>
            <w:vAlign w:val="center"/>
          </w:tcPr>
          <w:p>
            <w:pPr>
              <w:spacing w:after="0" w:before="0"/>
            </w:pPr>
            <w:r/>
            <w:r>
              <w:rPr>
                <w:b w:val="0"/>
              </w:rPr>
              <w:t>View assigned tasks, update status, proof of pickup/delivery</w:t>
            </w:r>
          </w:p>
        </w:tc>
      </w:tr>
    </w:tbl>
    <w:p/>
    <w:p>
      <w:pPr>
        <w:pStyle w:val="Heading1"/>
      </w:pPr>
      <w:r>
        <w:t>4. End-to-End System Concept</w:t>
      </w:r>
    </w:p>
    <w:p>
      <w:pPr>
        <w:pStyle w:val="ListNumber"/>
      </w:pPr>
      <w:r>
        <w:t>Bravo POS, ERP, warehouse, barcode, and manual stock-check data are synchronized into the platform.</w:t>
      </w:r>
    </w:p>
    <w:p>
      <w:pPr>
        <w:pStyle w:val="ListNumber"/>
      </w:pPr>
      <w:r>
        <w:t>The inventory normalization service converts raw stock records into product batches with expiry dates, quantities, branches, and cost values.</w:t>
      </w:r>
    </w:p>
    <w:p>
      <w:pPr>
        <w:pStyle w:val="ListNumber"/>
      </w:pPr>
      <w:r>
        <w:t>The AI risk engine calculates expiry risk, projected unsold quantity, financial loss exposure, and recommended action.</w:t>
      </w:r>
    </w:p>
    <w:p>
      <w:pPr>
        <w:pStyle w:val="ListNumber"/>
      </w:pPr>
      <w:r>
        <w:t>The operations dashboard displays alerts, heatmaps, product lists, branch rankings, and action queues.</w:t>
      </w:r>
    </w:p>
    <w:p>
      <w:pPr>
        <w:pStyle w:val="ListNumber"/>
      </w:pPr>
      <w:r>
        <w:t>Approved surplus inventory is published to the B2B marketplace with dynamic price, pickup window, quantity limit, and safety rules.</w:t>
      </w:r>
    </w:p>
    <w:p>
      <w:pPr>
        <w:pStyle w:val="ListNumber"/>
      </w:pPr>
      <w:r>
        <w:t>Business buyers reserve stock, Bravo confirms, logistics is scheduled, and inventory is decremented.</w:t>
      </w:r>
    </w:p>
    <w:p>
      <w:pPr>
        <w:pStyle w:val="ListNumber"/>
      </w:pPr>
      <w:r>
        <w:t>Every action feeds back into the learning loop so future recommendations improve.</w:t>
      </w:r>
    </w:p>
    <w:p>
      <w:pPr>
        <w:pStyle w:val="Heading1"/>
      </w:pPr>
      <w:r>
        <w:t>5. Core Modules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16834A"/>
          </w:tcPr>
          <w:p>
            <w:pPr>
              <w:spacing w:after="0" w:before="0"/>
            </w:pPr>
            <w:r/>
            <w:r>
              <w:rPr>
                <w:b/>
                <w:color w:val="FFFFFF"/>
              </w:rPr>
              <w:t>Module</w:t>
            </w:r>
          </w:p>
        </w:tc>
        <w:tc>
          <w:tcPr>
            <w:tcW w:type="dxa" w:w="6768"/>
            <w:vAlign w:val="center"/>
            <w:shd w:fill="16834A"/>
          </w:tcPr>
          <w:p>
            <w:pPr>
              <w:spacing w:after="0" w:before="0"/>
            </w:pPr>
            <w:r/>
            <w:r>
              <w:rPr>
                <w:b/>
                <w:color w:val="FFFFFF"/>
              </w:rPr>
              <w:t>Description</w:t>
            </w:r>
          </w:p>
        </w:tc>
        <w:tc>
          <w:tcPr>
            <w:tcW w:type="dxa" w:w="1728"/>
            <w:vAlign w:val="center"/>
            <w:shd w:fill="16834A"/>
          </w:tcPr>
          <w:p>
            <w:pPr>
              <w:spacing w:after="0" w:before="0"/>
            </w:pPr>
            <w:r/>
            <w:r>
              <w:rPr>
                <w:b/>
                <w:color w:val="FFFFFF"/>
              </w:rPr>
              <w:t>MVP priority</w:t>
            </w:r>
          </w:p>
        </w:tc>
      </w:tr>
      <w:tr>
        <w:tc>
          <w:tcPr>
            <w:tcW w:type="dxa" w:w="2880"/>
            <w:vAlign w:val="center"/>
          </w:tcPr>
          <w:p>
            <w:pPr>
              <w:spacing w:after="0" w:before="0"/>
            </w:pPr>
            <w:r/>
            <w:r>
              <w:rPr>
                <w:b w:val="0"/>
              </w:rPr>
              <w:t>Inventory Intelligence</w:t>
            </w:r>
          </w:p>
        </w:tc>
        <w:tc>
          <w:tcPr>
            <w:tcW w:type="dxa" w:w="6768"/>
            <w:vAlign w:val="center"/>
          </w:tcPr>
          <w:p>
            <w:pPr>
              <w:spacing w:after="0" w:before="0"/>
            </w:pPr>
            <w:r/>
            <w:r>
              <w:rPr>
                <w:b w:val="0"/>
              </w:rPr>
              <w:t>Centralized stock, expiry, sales velocity, branch, and category visibility.</w:t>
            </w:r>
          </w:p>
        </w:tc>
        <w:tc>
          <w:tcPr>
            <w:tcW w:type="dxa" w:w="1728"/>
            <w:vAlign w:val="center"/>
          </w:tcPr>
          <w:p>
            <w:pPr>
              <w:spacing w:after="0" w:before="0"/>
            </w:pPr>
            <w:r/>
            <w:r>
              <w:rPr>
                <w:b w:val="0"/>
              </w:rPr>
              <w:t>P0</w:t>
            </w:r>
          </w:p>
        </w:tc>
      </w:tr>
      <w:tr>
        <w:tc>
          <w:tcPr>
            <w:tcW w:type="dxa" w:w="2880"/>
            <w:vAlign w:val="center"/>
          </w:tcPr>
          <w:p>
            <w:pPr>
              <w:spacing w:after="0" w:before="0"/>
            </w:pPr>
            <w:r/>
            <w:r>
              <w:rPr>
                <w:b w:val="0"/>
              </w:rPr>
              <w:t>Expiry Risk Engine</w:t>
            </w:r>
          </w:p>
        </w:tc>
        <w:tc>
          <w:tcPr>
            <w:tcW w:type="dxa" w:w="6768"/>
            <w:vAlign w:val="center"/>
          </w:tcPr>
          <w:p>
            <w:pPr>
              <w:spacing w:after="0" w:before="0"/>
            </w:pPr>
            <w:r/>
            <w:r>
              <w:rPr>
                <w:b w:val="0"/>
              </w:rPr>
              <w:t>Predicts which batches are likely to expire unsold.</w:t>
            </w:r>
          </w:p>
        </w:tc>
        <w:tc>
          <w:tcPr>
            <w:tcW w:type="dxa" w:w="1728"/>
            <w:vAlign w:val="center"/>
          </w:tcPr>
          <w:p>
            <w:pPr>
              <w:spacing w:after="0" w:before="0"/>
            </w:pPr>
            <w:r/>
            <w:r>
              <w:rPr>
                <w:b w:val="0"/>
              </w:rPr>
              <w:t>P0</w:t>
            </w:r>
          </w:p>
        </w:tc>
      </w:tr>
      <w:tr>
        <w:tc>
          <w:tcPr>
            <w:tcW w:type="dxa" w:w="2880"/>
            <w:vAlign w:val="center"/>
          </w:tcPr>
          <w:p>
            <w:pPr>
              <w:spacing w:after="0" w:before="0"/>
            </w:pPr>
            <w:r/>
            <w:r>
              <w:rPr>
                <w:b w:val="0"/>
              </w:rPr>
              <w:t>Action Recommendation Engine</w:t>
            </w:r>
          </w:p>
        </w:tc>
        <w:tc>
          <w:tcPr>
            <w:tcW w:type="dxa" w:w="6768"/>
            <w:vAlign w:val="center"/>
          </w:tcPr>
          <w:p>
            <w:pPr>
              <w:spacing w:after="0" w:before="0"/>
            </w:pPr>
            <w:r/>
            <w:r>
              <w:rPr>
                <w:b w:val="0"/>
              </w:rPr>
              <w:t>Suggests discount, transfer, marketplace listing, donation, supplier return, or disposal.</w:t>
            </w:r>
          </w:p>
        </w:tc>
        <w:tc>
          <w:tcPr>
            <w:tcW w:type="dxa" w:w="1728"/>
            <w:vAlign w:val="center"/>
          </w:tcPr>
          <w:p>
            <w:pPr>
              <w:spacing w:after="0" w:before="0"/>
            </w:pPr>
            <w:r/>
            <w:r>
              <w:rPr>
                <w:b w:val="0"/>
              </w:rPr>
              <w:t>P0</w:t>
            </w:r>
          </w:p>
        </w:tc>
      </w:tr>
      <w:tr>
        <w:tc>
          <w:tcPr>
            <w:tcW w:type="dxa" w:w="2880"/>
            <w:vAlign w:val="center"/>
          </w:tcPr>
          <w:p>
            <w:pPr>
              <w:spacing w:after="0" w:before="0"/>
            </w:pPr>
            <w:r/>
            <w:r>
              <w:rPr>
                <w:b w:val="0"/>
              </w:rPr>
              <w:t>Bravo Admin Dashboard</w:t>
            </w:r>
          </w:p>
        </w:tc>
        <w:tc>
          <w:tcPr>
            <w:tcW w:type="dxa" w:w="6768"/>
            <w:vAlign w:val="center"/>
          </w:tcPr>
          <w:p>
            <w:pPr>
              <w:spacing w:after="0" w:before="0"/>
            </w:pPr>
            <w:r/>
            <w:r>
              <w:rPr>
                <w:b w:val="0"/>
              </w:rPr>
              <w:t>Internal dashboard for HQ and branch teams.</w:t>
            </w:r>
          </w:p>
        </w:tc>
        <w:tc>
          <w:tcPr>
            <w:tcW w:type="dxa" w:w="1728"/>
            <w:vAlign w:val="center"/>
          </w:tcPr>
          <w:p>
            <w:pPr>
              <w:spacing w:after="0" w:before="0"/>
            </w:pPr>
            <w:r/>
            <w:r>
              <w:rPr>
                <w:b w:val="0"/>
              </w:rPr>
              <w:t>P0</w:t>
            </w:r>
          </w:p>
        </w:tc>
      </w:tr>
      <w:tr>
        <w:tc>
          <w:tcPr>
            <w:tcW w:type="dxa" w:w="2880"/>
            <w:vAlign w:val="center"/>
          </w:tcPr>
          <w:p>
            <w:pPr>
              <w:spacing w:after="0" w:before="0"/>
            </w:pPr>
            <w:r/>
            <w:r>
              <w:rPr>
                <w:b w:val="0"/>
              </w:rPr>
              <w:t>B2B Marketplace Portal</w:t>
            </w:r>
          </w:p>
        </w:tc>
        <w:tc>
          <w:tcPr>
            <w:tcW w:type="dxa" w:w="6768"/>
            <w:vAlign w:val="center"/>
          </w:tcPr>
          <w:p>
            <w:pPr>
              <w:spacing w:after="0" w:before="0"/>
            </w:pPr>
            <w:r/>
            <w:r>
              <w:rPr>
                <w:b w:val="0"/>
              </w:rPr>
              <w:t>External buyer portal for restaurants/cafes/hotels.</w:t>
            </w:r>
          </w:p>
        </w:tc>
        <w:tc>
          <w:tcPr>
            <w:tcW w:type="dxa" w:w="1728"/>
            <w:vAlign w:val="center"/>
          </w:tcPr>
          <w:p>
            <w:pPr>
              <w:spacing w:after="0" w:before="0"/>
            </w:pPr>
            <w:r/>
            <w:r>
              <w:rPr>
                <w:b w:val="0"/>
              </w:rPr>
              <w:t>P0</w:t>
            </w:r>
          </w:p>
        </w:tc>
      </w:tr>
      <w:tr>
        <w:tc>
          <w:tcPr>
            <w:tcW w:type="dxa" w:w="2880"/>
            <w:vAlign w:val="center"/>
          </w:tcPr>
          <w:p>
            <w:pPr>
              <w:spacing w:after="0" w:before="0"/>
            </w:pPr>
            <w:r/>
            <w:r>
              <w:rPr>
                <w:b w:val="0"/>
              </w:rPr>
              <w:t>Dynamic Pricing Engine</w:t>
            </w:r>
          </w:p>
        </w:tc>
        <w:tc>
          <w:tcPr>
            <w:tcW w:type="dxa" w:w="6768"/>
            <w:vAlign w:val="center"/>
          </w:tcPr>
          <w:p>
            <w:pPr>
              <w:spacing w:after="0" w:before="0"/>
            </w:pPr>
            <w:r/>
            <w:r>
              <w:rPr>
                <w:b w:val="0"/>
              </w:rPr>
              <w:t>Adjusts price based on expiry window, demand, quantity, and margin rules.</w:t>
            </w:r>
          </w:p>
        </w:tc>
        <w:tc>
          <w:tcPr>
            <w:tcW w:type="dxa" w:w="1728"/>
            <w:vAlign w:val="center"/>
          </w:tcPr>
          <w:p>
            <w:pPr>
              <w:spacing w:after="0" w:before="0"/>
            </w:pPr>
            <w:r/>
            <w:r>
              <w:rPr>
                <w:b w:val="0"/>
              </w:rPr>
              <w:t>P1</w:t>
            </w:r>
          </w:p>
        </w:tc>
      </w:tr>
      <w:tr>
        <w:tc>
          <w:tcPr>
            <w:tcW w:type="dxa" w:w="2880"/>
            <w:vAlign w:val="center"/>
          </w:tcPr>
          <w:p>
            <w:pPr>
              <w:spacing w:after="0" w:before="0"/>
            </w:pPr>
            <w:r/>
            <w:r>
              <w:rPr>
                <w:b w:val="0"/>
              </w:rPr>
              <w:t>Logistics and Pickup Workflow</w:t>
            </w:r>
          </w:p>
        </w:tc>
        <w:tc>
          <w:tcPr>
            <w:tcW w:type="dxa" w:w="6768"/>
            <w:vAlign w:val="center"/>
          </w:tcPr>
          <w:p>
            <w:pPr>
              <w:spacing w:after="0" w:before="0"/>
            </w:pPr>
            <w:r/>
            <w:r>
              <w:rPr>
                <w:b w:val="0"/>
              </w:rPr>
              <w:t>Reservation, pickup time, proof of pickup, and delivery tracking.</w:t>
            </w:r>
          </w:p>
        </w:tc>
        <w:tc>
          <w:tcPr>
            <w:tcW w:type="dxa" w:w="1728"/>
            <w:vAlign w:val="center"/>
          </w:tcPr>
          <w:p>
            <w:pPr>
              <w:spacing w:after="0" w:before="0"/>
            </w:pPr>
            <w:r/>
            <w:r>
              <w:rPr>
                <w:b w:val="0"/>
              </w:rPr>
              <w:t>P1</w:t>
            </w:r>
          </w:p>
        </w:tc>
      </w:tr>
      <w:tr>
        <w:tc>
          <w:tcPr>
            <w:tcW w:type="dxa" w:w="2880"/>
            <w:vAlign w:val="center"/>
          </w:tcPr>
          <w:p>
            <w:pPr>
              <w:spacing w:after="0" w:before="0"/>
            </w:pPr>
            <w:r/>
            <w:r>
              <w:rPr>
                <w:b w:val="0"/>
              </w:rPr>
              <w:t>Sustainability Dashboard</w:t>
            </w:r>
          </w:p>
        </w:tc>
        <w:tc>
          <w:tcPr>
            <w:tcW w:type="dxa" w:w="6768"/>
            <w:vAlign w:val="center"/>
          </w:tcPr>
          <w:p>
            <w:pPr>
              <w:spacing w:after="0" w:before="0"/>
            </w:pPr>
            <w:r/>
            <w:r>
              <w:rPr>
                <w:b w:val="0"/>
              </w:rPr>
              <w:t>CO2e, meals saved, kilograms saved, and waste avoided reporting.</w:t>
            </w:r>
          </w:p>
        </w:tc>
        <w:tc>
          <w:tcPr>
            <w:tcW w:type="dxa" w:w="1728"/>
            <w:vAlign w:val="center"/>
          </w:tcPr>
          <w:p>
            <w:pPr>
              <w:spacing w:after="0" w:before="0"/>
            </w:pPr>
            <w:r/>
            <w:r>
              <w:rPr>
                <w:b w:val="0"/>
              </w:rPr>
              <w:t>P1</w:t>
            </w:r>
          </w:p>
        </w:tc>
      </w:tr>
      <w:tr>
        <w:tc>
          <w:tcPr>
            <w:tcW w:type="dxa" w:w="2880"/>
            <w:vAlign w:val="center"/>
          </w:tcPr>
          <w:p>
            <w:pPr>
              <w:spacing w:after="0" w:before="0"/>
            </w:pPr>
            <w:r/>
            <w:r>
              <w:rPr>
                <w:b w:val="0"/>
              </w:rPr>
              <w:t>Supplier Return and Donation Workflow</w:t>
            </w:r>
          </w:p>
        </w:tc>
        <w:tc>
          <w:tcPr>
            <w:tcW w:type="dxa" w:w="6768"/>
            <w:vAlign w:val="center"/>
          </w:tcPr>
          <w:p>
            <w:pPr>
              <w:spacing w:after="0" w:before="0"/>
            </w:pPr>
            <w:r/>
            <w:r>
              <w:rPr>
                <w:b w:val="0"/>
              </w:rPr>
              <w:t>Routes products to supplier returns or charity partners when selling is not optimal.</w:t>
            </w:r>
          </w:p>
        </w:tc>
        <w:tc>
          <w:tcPr>
            <w:tcW w:type="dxa" w:w="1728"/>
            <w:vAlign w:val="center"/>
          </w:tcPr>
          <w:p>
            <w:pPr>
              <w:spacing w:after="0" w:before="0"/>
            </w:pPr>
            <w:r/>
            <w:r>
              <w:rPr>
                <w:b w:val="0"/>
              </w:rPr>
              <w:t>P2</w:t>
            </w:r>
          </w:p>
        </w:tc>
      </w:tr>
      <w:tr>
        <w:tc>
          <w:tcPr>
            <w:tcW w:type="dxa" w:w="2880"/>
            <w:vAlign w:val="center"/>
          </w:tcPr>
          <w:p>
            <w:pPr>
              <w:spacing w:after="0" w:before="0"/>
            </w:pPr>
            <w:r/>
            <w:r>
              <w:rPr>
                <w:b w:val="0"/>
              </w:rPr>
              <w:t>Computer Vision Shelf Audit</w:t>
            </w:r>
          </w:p>
        </w:tc>
        <w:tc>
          <w:tcPr>
            <w:tcW w:type="dxa" w:w="6768"/>
            <w:vAlign w:val="center"/>
          </w:tcPr>
          <w:p>
            <w:pPr>
              <w:spacing w:after="0" w:before="0"/>
            </w:pPr>
            <w:r/>
            <w:r>
              <w:rPr>
                <w:b w:val="0"/>
              </w:rPr>
              <w:t>Optional camera or mobile image check for damaged/low-stock products.</w:t>
            </w:r>
          </w:p>
        </w:tc>
        <w:tc>
          <w:tcPr>
            <w:tcW w:type="dxa" w:w="1728"/>
            <w:vAlign w:val="center"/>
          </w:tcPr>
          <w:p>
            <w:pPr>
              <w:spacing w:after="0" w:before="0"/>
            </w:pPr>
            <w:r/>
            <w:r>
              <w:rPr>
                <w:b w:val="0"/>
              </w:rPr>
              <w:t>P2</w:t>
            </w:r>
          </w:p>
        </w:tc>
      </w:tr>
    </w:tbl>
    <w:p/>
    <w:p>
      <w:pPr>
        <w:pStyle w:val="Heading1"/>
      </w:pPr>
      <w:r>
        <w:t>6. Additional Features to Strengthen the MVP</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6834A"/>
          </w:tcPr>
          <w:p>
            <w:pPr>
              <w:spacing w:after="0" w:before="0"/>
            </w:pPr>
            <w:r/>
            <w:r>
              <w:rPr>
                <w:b/>
                <w:color w:val="FFFFFF"/>
              </w:rPr>
              <w:t>Feature</w:t>
            </w:r>
          </w:p>
        </w:tc>
        <w:tc>
          <w:tcPr>
            <w:tcW w:type="dxa" w:w="6624"/>
            <w:vAlign w:val="center"/>
            <w:shd w:fill="16834A"/>
          </w:tcPr>
          <w:p>
            <w:pPr>
              <w:spacing w:after="0" w:before="0"/>
            </w:pPr>
            <w:r/>
            <w:r>
              <w:rPr>
                <w:b/>
                <w:color w:val="FFFFFF"/>
              </w:rPr>
              <w:t>Technical description</w:t>
            </w:r>
          </w:p>
        </w:tc>
        <w:tc>
          <w:tcPr>
            <w:tcW w:type="dxa" w:w="2736"/>
            <w:vAlign w:val="center"/>
            <w:shd w:fill="16834A"/>
          </w:tcPr>
          <w:p>
            <w:pPr>
              <w:spacing w:after="0" w:before="0"/>
            </w:pPr>
            <w:r/>
            <w:r>
              <w:rPr>
                <w:b/>
                <w:color w:val="FFFFFF"/>
              </w:rPr>
              <w:t>Why it helps scoring</w:t>
            </w:r>
          </w:p>
        </w:tc>
      </w:tr>
      <w:tr>
        <w:tc>
          <w:tcPr>
            <w:tcW w:type="dxa" w:w="2304"/>
            <w:vAlign w:val="center"/>
          </w:tcPr>
          <w:p>
            <w:pPr>
              <w:spacing w:after="0" w:before="0"/>
            </w:pPr>
            <w:r/>
            <w:r>
              <w:rPr>
                <w:b w:val="0"/>
              </w:rPr>
              <w:t>Waste Prevention Playbooks</w:t>
            </w:r>
          </w:p>
        </w:tc>
        <w:tc>
          <w:tcPr>
            <w:tcW w:type="dxa" w:w="6624"/>
            <w:vAlign w:val="center"/>
          </w:tcPr>
          <w:p>
            <w:pPr>
              <w:spacing w:after="0" w:before="0"/>
            </w:pPr>
            <w:r/>
            <w:r>
              <w:rPr>
                <w:b w:val="0"/>
              </w:rPr>
              <w:t>Predefined action templates by category: dairy, bakery, meat, produce, packaged goods. Each playbook defines discount windows, safety rules, approval rules, and disposal thresholds.</w:t>
            </w:r>
          </w:p>
        </w:tc>
        <w:tc>
          <w:tcPr>
            <w:tcW w:type="dxa" w:w="2736"/>
            <w:vAlign w:val="center"/>
          </w:tcPr>
          <w:p>
            <w:pPr>
              <w:spacing w:after="0" w:before="0"/>
            </w:pPr>
            <w:r/>
            <w:r>
              <w:rPr>
                <w:b w:val="0"/>
              </w:rPr>
              <w:t>Shows operational realism and reduces manual decision-making.</w:t>
            </w:r>
          </w:p>
        </w:tc>
      </w:tr>
      <w:tr>
        <w:tc>
          <w:tcPr>
            <w:tcW w:type="dxa" w:w="2304"/>
            <w:vAlign w:val="center"/>
          </w:tcPr>
          <w:p>
            <w:pPr>
              <w:spacing w:after="0" w:before="0"/>
            </w:pPr>
            <w:r/>
            <w:r>
              <w:rPr>
                <w:b w:val="0"/>
              </w:rPr>
              <w:t>Buyer Reliability Score</w:t>
            </w:r>
          </w:p>
        </w:tc>
        <w:tc>
          <w:tcPr>
            <w:tcW w:type="dxa" w:w="6624"/>
            <w:vAlign w:val="center"/>
          </w:tcPr>
          <w:p>
            <w:pPr>
              <w:spacing w:after="0" w:before="0"/>
            </w:pPr>
            <w:r/>
            <w:r>
              <w:rPr>
                <w:b w:val="0"/>
              </w:rPr>
              <w:t>Scores business buyers based on reservation completion, cancellation rate, pickup punctuality, payment behavior, and complaint history.</w:t>
            </w:r>
          </w:p>
        </w:tc>
        <w:tc>
          <w:tcPr>
            <w:tcW w:type="dxa" w:w="2736"/>
            <w:vAlign w:val="center"/>
          </w:tcPr>
          <w:p>
            <w:pPr>
              <w:spacing w:after="0" w:before="0"/>
            </w:pPr>
            <w:r/>
            <w:r>
              <w:rPr>
                <w:b w:val="0"/>
              </w:rPr>
              <w:t>Improves marketplace trust and prevents operational disruption.</w:t>
            </w:r>
          </w:p>
        </w:tc>
      </w:tr>
      <w:tr>
        <w:tc>
          <w:tcPr>
            <w:tcW w:type="dxa" w:w="2304"/>
            <w:vAlign w:val="center"/>
          </w:tcPr>
          <w:p>
            <w:pPr>
              <w:spacing w:after="0" w:before="0"/>
            </w:pPr>
            <w:r/>
            <w:r>
              <w:rPr>
                <w:b w:val="0"/>
              </w:rPr>
              <w:t>Automated Promotion Generator</w:t>
            </w:r>
          </w:p>
        </w:tc>
        <w:tc>
          <w:tcPr>
            <w:tcW w:type="dxa" w:w="6624"/>
            <w:vAlign w:val="center"/>
          </w:tcPr>
          <w:p>
            <w:pPr>
              <w:spacing w:after="0" w:before="0"/>
            </w:pPr>
            <w:r/>
            <w:r>
              <w:rPr>
                <w:b w:val="0"/>
              </w:rPr>
              <w:t>Creates recommended in-store and marketplace campaigns, such as bundles or category flash deals, based on expiring stock clusters.</w:t>
            </w:r>
          </w:p>
        </w:tc>
        <w:tc>
          <w:tcPr>
            <w:tcW w:type="dxa" w:w="2736"/>
            <w:vAlign w:val="center"/>
          </w:tcPr>
          <w:p>
            <w:pPr>
              <w:spacing w:after="0" w:before="0"/>
            </w:pPr>
            <w:r/>
            <w:r>
              <w:rPr>
                <w:b w:val="0"/>
              </w:rPr>
              <w:t>Connects AI insights directly to revenue recovery.</w:t>
            </w:r>
          </w:p>
        </w:tc>
      </w:tr>
      <w:tr>
        <w:tc>
          <w:tcPr>
            <w:tcW w:type="dxa" w:w="2304"/>
            <w:vAlign w:val="center"/>
          </w:tcPr>
          <w:p>
            <w:pPr>
              <w:spacing w:after="0" w:before="0"/>
            </w:pPr>
            <w:r/>
            <w:r>
              <w:rPr>
                <w:b w:val="0"/>
              </w:rPr>
              <w:t>Quality and Compliance Gate</w:t>
            </w:r>
          </w:p>
        </w:tc>
        <w:tc>
          <w:tcPr>
            <w:tcW w:type="dxa" w:w="6624"/>
            <w:vAlign w:val="center"/>
          </w:tcPr>
          <w:p>
            <w:pPr>
              <w:spacing w:after="0" w:before="0"/>
            </w:pPr>
            <w:r/>
            <w:r>
              <w:rPr>
                <w:b w:val="0"/>
              </w:rPr>
              <w:t>Requires branch staff to confirm product condition, storage temperature if relevant, and safety eligibility before marketplace listing.</w:t>
            </w:r>
          </w:p>
        </w:tc>
        <w:tc>
          <w:tcPr>
            <w:tcW w:type="dxa" w:w="2736"/>
            <w:vAlign w:val="center"/>
          </w:tcPr>
          <w:p>
            <w:pPr>
              <w:spacing w:after="0" w:before="0"/>
            </w:pPr>
            <w:r/>
            <w:r>
              <w:rPr>
                <w:b w:val="0"/>
              </w:rPr>
              <w:t>Addresses food safety and judge concerns.</w:t>
            </w:r>
          </w:p>
        </w:tc>
      </w:tr>
      <w:tr>
        <w:tc>
          <w:tcPr>
            <w:tcW w:type="dxa" w:w="2304"/>
            <w:vAlign w:val="center"/>
          </w:tcPr>
          <w:p>
            <w:pPr>
              <w:spacing w:after="0" w:before="0"/>
            </w:pPr>
            <w:r/>
            <w:r>
              <w:rPr>
                <w:b w:val="0"/>
              </w:rPr>
              <w:t>Anomaly Detection for Shrinkage</w:t>
            </w:r>
          </w:p>
        </w:tc>
        <w:tc>
          <w:tcPr>
            <w:tcW w:type="dxa" w:w="6624"/>
            <w:vAlign w:val="center"/>
          </w:tcPr>
          <w:p>
            <w:pPr>
              <w:spacing w:after="0" w:before="0"/>
            </w:pPr>
            <w:r/>
            <w:r>
              <w:rPr>
                <w:b w:val="0"/>
              </w:rPr>
              <w:t>Detects unusual stock drops, repeated manual adjustments, branch-level loss spikes, or inconsistent sales-to-inventory patterns.</w:t>
            </w:r>
          </w:p>
        </w:tc>
        <w:tc>
          <w:tcPr>
            <w:tcW w:type="dxa" w:w="2736"/>
            <w:vAlign w:val="center"/>
          </w:tcPr>
          <w:p>
            <w:pPr>
              <w:spacing w:after="0" w:before="0"/>
            </w:pPr>
            <w:r/>
            <w:r>
              <w:rPr>
                <w:b w:val="0"/>
              </w:rPr>
              <w:t>Directly supports shrinkage reduction beyond expiry waste.</w:t>
            </w:r>
          </w:p>
        </w:tc>
      </w:tr>
    </w:tbl>
    <w:p/>
    <w:p>
      <w:pPr>
        <w:pStyle w:val="Heading1"/>
      </w:pPr>
      <w:r>
        <w:t>7. User Experience Specification</w:t>
      </w:r>
    </w:p>
    <w:p>
      <w:pPr>
        <w:pStyle w:val="Heading2"/>
      </w:pPr>
      <w:r>
        <w:t>7.1 Bravo Admin Dashboard Screens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16834A"/>
          </w:tcPr>
          <w:p>
            <w:pPr>
              <w:spacing w:after="0" w:before="0"/>
            </w:pPr>
            <w:r/>
            <w:r>
              <w:rPr>
                <w:b/>
                <w:color w:val="FFFFFF"/>
              </w:rPr>
              <w:t>Screen</w:t>
            </w:r>
          </w:p>
        </w:tc>
        <w:tc>
          <w:tcPr>
            <w:tcW w:type="dxa" w:w="4032"/>
            <w:vAlign w:val="center"/>
            <w:shd w:fill="16834A"/>
          </w:tcPr>
          <w:p>
            <w:pPr>
              <w:spacing w:after="0" w:before="0"/>
            </w:pPr>
            <w:r/>
            <w:r>
              <w:rPr>
                <w:b/>
                <w:color w:val="FFFFFF"/>
              </w:rPr>
              <w:t>Purpose</w:t>
            </w:r>
          </w:p>
        </w:tc>
        <w:tc>
          <w:tcPr>
            <w:tcW w:type="dxa" w:w="5760"/>
            <w:vAlign w:val="center"/>
            <w:shd w:fill="16834A"/>
          </w:tcPr>
          <w:p>
            <w:pPr>
              <w:spacing w:after="0" w:before="0"/>
            </w:pPr>
            <w:r/>
            <w:r>
              <w:rPr>
                <w:b/>
                <w:color w:val="FFFFFF"/>
              </w:rPr>
              <w:t>Key components</w:t>
            </w:r>
          </w:p>
        </w:tc>
      </w:tr>
      <w:tr>
        <w:tc>
          <w:tcPr>
            <w:tcW w:type="dxa" w:w="2160"/>
            <w:vAlign w:val="center"/>
          </w:tcPr>
          <w:p>
            <w:pPr>
              <w:spacing w:after="0" w:before="0"/>
            </w:pPr>
            <w:r/>
            <w:r>
              <w:rPr>
                <w:b w:val="0"/>
              </w:rPr>
              <w:t>Executive Overview</w:t>
            </w:r>
          </w:p>
        </w:tc>
        <w:tc>
          <w:tcPr>
            <w:tcW w:type="dxa" w:w="4032"/>
            <w:vAlign w:val="center"/>
          </w:tcPr>
          <w:p>
            <w:pPr>
              <w:spacing w:after="0" w:before="0"/>
            </w:pPr>
            <w:r/>
            <w:r>
              <w:rPr>
                <w:b w:val="0"/>
              </w:rPr>
              <w:t>Daily command center for HQ.</w:t>
            </w:r>
          </w:p>
        </w:tc>
        <w:tc>
          <w:tcPr>
            <w:tcW w:type="dxa" w:w="5760"/>
            <w:vAlign w:val="center"/>
          </w:tcPr>
          <w:p>
            <w:pPr>
              <w:spacing w:after="0" w:before="0"/>
            </w:pPr>
            <w:r/>
            <w:r>
              <w:rPr>
                <w:b w:val="0"/>
              </w:rPr>
              <w:t>Waste risk value, top risky branches, recovered revenue, CO2e saved, open actions, branch leaderboard</w:t>
            </w:r>
          </w:p>
        </w:tc>
      </w:tr>
      <w:tr>
        <w:tc>
          <w:tcPr>
            <w:tcW w:type="dxa" w:w="2160"/>
            <w:vAlign w:val="center"/>
          </w:tcPr>
          <w:p>
            <w:pPr>
              <w:spacing w:after="0" w:before="0"/>
            </w:pPr>
            <w:r/>
            <w:r>
              <w:rPr>
                <w:b w:val="0"/>
              </w:rPr>
              <w:t>Inventory Risk List</w:t>
            </w:r>
          </w:p>
        </w:tc>
        <w:tc>
          <w:tcPr>
            <w:tcW w:type="dxa" w:w="4032"/>
            <w:vAlign w:val="center"/>
          </w:tcPr>
          <w:p>
            <w:pPr>
              <w:spacing w:after="0" w:before="0"/>
            </w:pPr>
            <w:r/>
            <w:r>
              <w:rPr>
                <w:b w:val="0"/>
              </w:rPr>
              <w:t>Prioritized list of risky product batches.</w:t>
            </w:r>
          </w:p>
        </w:tc>
        <w:tc>
          <w:tcPr>
            <w:tcW w:type="dxa" w:w="5760"/>
            <w:vAlign w:val="center"/>
          </w:tcPr>
          <w:p>
            <w:pPr>
              <w:spacing w:after="0" w:before="0"/>
            </w:pPr>
            <w:r/>
            <w:r>
              <w:rPr>
                <w:b w:val="0"/>
              </w:rPr>
              <w:t>Product, SKU, branch, quantity, expiry date, risk score, expected loss, recommended action</w:t>
            </w:r>
          </w:p>
        </w:tc>
      </w:tr>
      <w:tr>
        <w:tc>
          <w:tcPr>
            <w:tcW w:type="dxa" w:w="2160"/>
            <w:vAlign w:val="center"/>
          </w:tcPr>
          <w:p>
            <w:pPr>
              <w:spacing w:after="0" w:before="0"/>
            </w:pPr>
            <w:r/>
            <w:r>
              <w:rPr>
                <w:b w:val="0"/>
              </w:rPr>
              <w:t>Branch Heatmap</w:t>
            </w:r>
          </w:p>
        </w:tc>
        <w:tc>
          <w:tcPr>
            <w:tcW w:type="dxa" w:w="4032"/>
            <w:vAlign w:val="center"/>
          </w:tcPr>
          <w:p>
            <w:pPr>
              <w:spacing w:after="0" w:before="0"/>
            </w:pPr>
            <w:r/>
            <w:r>
              <w:rPr>
                <w:b w:val="0"/>
              </w:rPr>
              <w:t>Visual map/table of branch waste hotspots.</w:t>
            </w:r>
          </w:p>
        </w:tc>
        <w:tc>
          <w:tcPr>
            <w:tcW w:type="dxa" w:w="5760"/>
            <w:vAlign w:val="center"/>
          </w:tcPr>
          <w:p>
            <w:pPr>
              <w:spacing w:after="0" w:before="0"/>
            </w:pPr>
            <w:r/>
            <w:r>
              <w:rPr>
                <w:b w:val="0"/>
              </w:rPr>
              <w:t>Branch score, category risk, trend indicator, action status</w:t>
            </w:r>
          </w:p>
        </w:tc>
      </w:tr>
      <w:tr>
        <w:tc>
          <w:tcPr>
            <w:tcW w:type="dxa" w:w="2160"/>
            <w:vAlign w:val="center"/>
          </w:tcPr>
          <w:p>
            <w:pPr>
              <w:spacing w:after="0" w:before="0"/>
            </w:pPr>
            <w:r/>
            <w:r>
              <w:rPr>
                <w:b w:val="0"/>
              </w:rPr>
              <w:t>Product Detail Page</w:t>
            </w:r>
          </w:p>
        </w:tc>
        <w:tc>
          <w:tcPr>
            <w:tcW w:type="dxa" w:w="4032"/>
            <w:vAlign w:val="center"/>
          </w:tcPr>
          <w:p>
            <w:pPr>
              <w:spacing w:after="0" w:before="0"/>
            </w:pPr>
            <w:r/>
            <w:r>
              <w:rPr>
                <w:b w:val="0"/>
              </w:rPr>
              <w:t>Full batch-level analysis.</w:t>
            </w:r>
          </w:p>
        </w:tc>
        <w:tc>
          <w:tcPr>
            <w:tcW w:type="dxa" w:w="5760"/>
            <w:vAlign w:val="center"/>
          </w:tcPr>
          <w:p>
            <w:pPr>
              <w:spacing w:after="0" w:before="0"/>
            </w:pPr>
            <w:r/>
            <w:r>
              <w:rPr>
                <w:b w:val="0"/>
              </w:rPr>
              <w:t>Sales trend, demand forecast, expiry countdown, price suggestion, action history</w:t>
            </w:r>
          </w:p>
        </w:tc>
      </w:tr>
      <w:tr>
        <w:tc>
          <w:tcPr>
            <w:tcW w:type="dxa" w:w="2160"/>
            <w:vAlign w:val="center"/>
          </w:tcPr>
          <w:p>
            <w:pPr>
              <w:spacing w:after="0" w:before="0"/>
            </w:pPr>
            <w:r/>
            <w:r>
              <w:rPr>
                <w:b w:val="0"/>
              </w:rPr>
              <w:t>Action Queue</w:t>
            </w:r>
          </w:p>
        </w:tc>
        <w:tc>
          <w:tcPr>
            <w:tcW w:type="dxa" w:w="4032"/>
            <w:vAlign w:val="center"/>
          </w:tcPr>
          <w:p>
            <w:pPr>
              <w:spacing w:after="0" w:before="0"/>
            </w:pPr>
            <w:r/>
            <w:r>
              <w:rPr>
                <w:b w:val="0"/>
              </w:rPr>
              <w:t>Workflow execution board.</w:t>
            </w:r>
          </w:p>
        </w:tc>
        <w:tc>
          <w:tcPr>
            <w:tcW w:type="dxa" w:w="5760"/>
            <w:vAlign w:val="center"/>
          </w:tcPr>
          <w:p>
            <w:pPr>
              <w:spacing w:after="0" w:before="0"/>
            </w:pPr>
            <w:r/>
            <w:r>
              <w:rPr>
                <w:b w:val="0"/>
              </w:rPr>
              <w:t>Approve discount, transfer, list, donate, return, dispose, assign owner</w:t>
            </w:r>
          </w:p>
        </w:tc>
      </w:tr>
      <w:tr>
        <w:tc>
          <w:tcPr>
            <w:tcW w:type="dxa" w:w="2160"/>
            <w:vAlign w:val="center"/>
          </w:tcPr>
          <w:p>
            <w:pPr>
              <w:spacing w:after="0" w:before="0"/>
            </w:pPr>
            <w:r/>
            <w:r>
              <w:rPr>
                <w:b w:val="0"/>
              </w:rPr>
              <w:t>Marketplace Control</w:t>
            </w:r>
          </w:p>
        </w:tc>
        <w:tc>
          <w:tcPr>
            <w:tcW w:type="dxa" w:w="4032"/>
            <w:vAlign w:val="center"/>
          </w:tcPr>
          <w:p>
            <w:pPr>
              <w:spacing w:after="0" w:before="0"/>
            </w:pPr>
            <w:r/>
            <w:r>
              <w:rPr>
                <w:b w:val="0"/>
              </w:rPr>
              <w:t>Approve and manage products listed for businesses.</w:t>
            </w:r>
          </w:p>
        </w:tc>
        <w:tc>
          <w:tcPr>
            <w:tcW w:type="dxa" w:w="5760"/>
            <w:vAlign w:val="center"/>
          </w:tcPr>
          <w:p>
            <w:pPr>
              <w:spacing w:after="0" w:before="0"/>
            </w:pPr>
            <w:r/>
            <w:r>
              <w:rPr>
                <w:b w:val="0"/>
              </w:rPr>
              <w:t>Listing status, buyer reservations, pickup windows, quantity remaining</w:t>
            </w:r>
          </w:p>
        </w:tc>
      </w:tr>
      <w:tr>
        <w:tc>
          <w:tcPr>
            <w:tcW w:type="dxa" w:w="2160"/>
            <w:vAlign w:val="center"/>
          </w:tcPr>
          <w:p>
            <w:pPr>
              <w:spacing w:after="0" w:before="0"/>
            </w:pPr>
            <w:r/>
            <w:r>
              <w:rPr>
                <w:b w:val="0"/>
              </w:rPr>
              <w:t>Reports</w:t>
            </w:r>
          </w:p>
        </w:tc>
        <w:tc>
          <w:tcPr>
            <w:tcW w:type="dxa" w:w="4032"/>
            <w:vAlign w:val="center"/>
          </w:tcPr>
          <w:p>
            <w:pPr>
              <w:spacing w:after="0" w:before="0"/>
            </w:pPr>
            <w:r/>
            <w:r>
              <w:rPr>
                <w:b w:val="0"/>
              </w:rPr>
              <w:t>Finance and sustainability reporting.</w:t>
            </w:r>
          </w:p>
        </w:tc>
        <w:tc>
          <w:tcPr>
            <w:tcW w:type="dxa" w:w="5760"/>
            <w:vAlign w:val="center"/>
          </w:tcPr>
          <w:p>
            <w:pPr>
              <w:spacing w:after="0" w:before="0"/>
            </w:pPr>
            <w:r/>
            <w:r>
              <w:rPr>
                <w:b w:val="0"/>
              </w:rPr>
              <w:t>CSV/PDF export, date filters, branch/category/SKU breakdown</w:t>
            </w:r>
          </w:p>
        </w:tc>
      </w:tr>
    </w:tbl>
    <w:p/>
    <w:p>
      <w:pPr>
        <w:pStyle w:val="Heading2"/>
      </w:pPr>
      <w:r>
        <w:t>7.2 Business Marketplace Screens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6834A"/>
          </w:tcPr>
          <w:p>
            <w:pPr>
              <w:spacing w:after="0" w:before="0"/>
            </w:pPr>
            <w:r/>
            <w:r>
              <w:rPr>
                <w:b/>
                <w:color w:val="FFFFFF"/>
              </w:rPr>
              <w:t>Screen</w:t>
            </w:r>
          </w:p>
        </w:tc>
        <w:tc>
          <w:tcPr>
            <w:tcW w:type="dxa" w:w="4032"/>
            <w:vAlign w:val="center"/>
            <w:shd w:fill="16834A"/>
          </w:tcPr>
          <w:p>
            <w:pPr>
              <w:spacing w:after="0" w:before="0"/>
            </w:pPr>
            <w:r/>
            <w:r>
              <w:rPr>
                <w:b/>
                <w:color w:val="FFFFFF"/>
              </w:rPr>
              <w:t>Purpose</w:t>
            </w:r>
          </w:p>
        </w:tc>
        <w:tc>
          <w:tcPr>
            <w:tcW w:type="dxa" w:w="5760"/>
            <w:vAlign w:val="center"/>
            <w:shd w:fill="16834A"/>
          </w:tcPr>
          <w:p>
            <w:pPr>
              <w:spacing w:after="0" w:before="0"/>
            </w:pPr>
            <w:r/>
            <w:r>
              <w:rPr>
                <w:b/>
                <w:color w:val="FFFFFF"/>
              </w:rPr>
              <w:t>Key components</w:t>
            </w:r>
          </w:p>
        </w:tc>
      </w:tr>
      <w:tr>
        <w:tc>
          <w:tcPr>
            <w:tcW w:type="dxa" w:w="2448"/>
            <w:vAlign w:val="center"/>
          </w:tcPr>
          <w:p>
            <w:pPr>
              <w:spacing w:after="0" w:before="0"/>
            </w:pPr>
            <w:r/>
            <w:r>
              <w:rPr>
                <w:b w:val="0"/>
              </w:rPr>
              <w:t>Marketplace Home</w:t>
            </w:r>
          </w:p>
        </w:tc>
        <w:tc>
          <w:tcPr>
            <w:tcW w:type="dxa" w:w="4032"/>
            <w:vAlign w:val="center"/>
          </w:tcPr>
          <w:p>
            <w:pPr>
              <w:spacing w:after="0" w:before="0"/>
            </w:pPr>
            <w:r/>
            <w:r>
              <w:rPr>
                <w:b w:val="0"/>
              </w:rPr>
              <w:t>Business buyer sees available discounted stock.</w:t>
            </w:r>
          </w:p>
        </w:tc>
        <w:tc>
          <w:tcPr>
            <w:tcW w:type="dxa" w:w="5760"/>
            <w:vAlign w:val="center"/>
          </w:tcPr>
          <w:p>
            <w:pPr>
              <w:spacing w:after="0" w:before="0"/>
            </w:pPr>
            <w:r/>
            <w:r>
              <w:rPr>
                <w:b w:val="0"/>
              </w:rPr>
              <w:t>Search, category filters, branch, expiry window, price, quantity, pickup time</w:t>
            </w:r>
          </w:p>
        </w:tc>
      </w:tr>
      <w:tr>
        <w:tc>
          <w:tcPr>
            <w:tcW w:type="dxa" w:w="2448"/>
            <w:vAlign w:val="center"/>
          </w:tcPr>
          <w:p>
            <w:pPr>
              <w:spacing w:after="0" w:before="0"/>
            </w:pPr>
            <w:r/>
            <w:r>
              <w:rPr>
                <w:b w:val="0"/>
              </w:rPr>
              <w:t>Product Listing Detail</w:t>
            </w:r>
          </w:p>
        </w:tc>
        <w:tc>
          <w:tcPr>
            <w:tcW w:type="dxa" w:w="4032"/>
            <w:vAlign w:val="center"/>
          </w:tcPr>
          <w:p>
            <w:pPr>
              <w:spacing w:after="0" w:before="0"/>
            </w:pPr>
            <w:r/>
            <w:r>
              <w:rPr>
                <w:b w:val="0"/>
              </w:rPr>
              <w:t>Buyer evaluates product batch.</w:t>
            </w:r>
          </w:p>
        </w:tc>
        <w:tc>
          <w:tcPr>
            <w:tcW w:type="dxa" w:w="5760"/>
            <w:vAlign w:val="center"/>
          </w:tcPr>
          <w:p>
            <w:pPr>
              <w:spacing w:after="0" w:before="0"/>
            </w:pPr>
            <w:r/>
            <w:r>
              <w:rPr>
                <w:b w:val="0"/>
              </w:rPr>
              <w:t>Photos optional, expiry date, available quantity, discount, storage notes, pickup rules</w:t>
            </w:r>
          </w:p>
        </w:tc>
      </w:tr>
      <w:tr>
        <w:tc>
          <w:tcPr>
            <w:tcW w:type="dxa" w:w="2448"/>
            <w:vAlign w:val="center"/>
          </w:tcPr>
          <w:p>
            <w:pPr>
              <w:spacing w:after="0" w:before="0"/>
            </w:pPr>
            <w:r/>
            <w:r>
              <w:rPr>
                <w:b w:val="0"/>
              </w:rPr>
              <w:t>Cart and Reservation</w:t>
            </w:r>
          </w:p>
        </w:tc>
        <w:tc>
          <w:tcPr>
            <w:tcW w:type="dxa" w:w="4032"/>
            <w:vAlign w:val="center"/>
          </w:tcPr>
          <w:p>
            <w:pPr>
              <w:spacing w:after="0" w:before="0"/>
            </w:pPr>
            <w:r/>
            <w:r>
              <w:rPr>
                <w:b w:val="0"/>
              </w:rPr>
              <w:t>Buyer reserves stock before pickup.</w:t>
            </w:r>
          </w:p>
        </w:tc>
        <w:tc>
          <w:tcPr>
            <w:tcW w:type="dxa" w:w="5760"/>
            <w:vAlign w:val="center"/>
          </w:tcPr>
          <w:p>
            <w:pPr>
              <w:spacing w:after="0" w:before="0"/>
            </w:pPr>
            <w:r/>
            <w:r>
              <w:rPr>
                <w:b w:val="0"/>
              </w:rPr>
              <w:t>Quantity selector, pickup slot, invoice/payment option, cancellation rules</w:t>
            </w:r>
          </w:p>
        </w:tc>
      </w:tr>
      <w:tr>
        <w:tc>
          <w:tcPr>
            <w:tcW w:type="dxa" w:w="2448"/>
            <w:vAlign w:val="center"/>
          </w:tcPr>
          <w:p>
            <w:pPr>
              <w:spacing w:after="0" w:before="0"/>
            </w:pPr>
            <w:r/>
            <w:r>
              <w:rPr>
                <w:b w:val="0"/>
              </w:rPr>
              <w:t>Buyer Dashboard</w:t>
            </w:r>
          </w:p>
        </w:tc>
        <w:tc>
          <w:tcPr>
            <w:tcW w:type="dxa" w:w="4032"/>
            <w:vAlign w:val="center"/>
          </w:tcPr>
          <w:p>
            <w:pPr>
              <w:spacing w:after="0" w:before="0"/>
            </w:pPr>
            <w:r/>
            <w:r>
              <w:rPr>
                <w:b w:val="0"/>
              </w:rPr>
              <w:t>Buyer manages orders and recommendations.</w:t>
            </w:r>
          </w:p>
        </w:tc>
        <w:tc>
          <w:tcPr>
            <w:tcW w:type="dxa" w:w="5760"/>
            <w:vAlign w:val="center"/>
          </w:tcPr>
          <w:p>
            <w:pPr>
              <w:spacing w:after="0" w:before="0"/>
            </w:pPr>
            <w:r/>
            <w:r>
              <w:rPr>
                <w:b w:val="0"/>
              </w:rPr>
              <w:t>Upcoming pickups, purchase history, recommended categories, saved branches</w:t>
            </w:r>
          </w:p>
        </w:tc>
      </w:tr>
      <w:tr>
        <w:tc>
          <w:tcPr>
            <w:tcW w:type="dxa" w:w="2448"/>
            <w:vAlign w:val="center"/>
          </w:tcPr>
          <w:p>
            <w:pPr>
              <w:spacing w:after="0" w:before="0"/>
            </w:pPr>
            <w:r/>
            <w:r>
              <w:rPr>
                <w:b w:val="0"/>
              </w:rPr>
              <w:t>Notifications</w:t>
            </w:r>
          </w:p>
        </w:tc>
        <w:tc>
          <w:tcPr>
            <w:tcW w:type="dxa" w:w="4032"/>
            <w:vAlign w:val="center"/>
          </w:tcPr>
          <w:p>
            <w:pPr>
              <w:spacing w:after="0" w:before="0"/>
            </w:pPr>
            <w:r/>
            <w:r>
              <w:rPr>
                <w:b w:val="0"/>
              </w:rPr>
              <w:t>Real-time alerts for relevant deals.</w:t>
            </w:r>
          </w:p>
        </w:tc>
        <w:tc>
          <w:tcPr>
            <w:tcW w:type="dxa" w:w="5760"/>
            <w:vAlign w:val="center"/>
          </w:tcPr>
          <w:p>
            <w:pPr>
              <w:spacing w:after="0" w:before="0"/>
            </w:pPr>
            <w:r/>
            <w:r>
              <w:rPr>
                <w:b w:val="0"/>
              </w:rPr>
              <w:t>New dairy deal nearby, price drop, reserved pickup reminder</w:t>
            </w:r>
          </w:p>
        </w:tc>
      </w:tr>
    </w:tbl>
    <w:p/>
    <w:p>
      <w:pPr>
        <w:pStyle w:val="Heading1"/>
      </w:pPr>
      <w:r>
        <w:t>8. Data Architecture</w:t>
      </w:r>
    </w:p>
    <w:p>
      <w:pPr>
        <w:spacing w:after="120"/>
      </w:pPr>
      <w:r>
        <w:t>The data model should use batch-level inventory rather than only SKU-level inventory. A product can have multiple expiry dates in the same branch, and each expiry group should be tracked as a separate inventory batch.</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6834A"/>
          </w:tcPr>
          <w:p>
            <w:pPr>
              <w:spacing w:after="0" w:before="0"/>
            </w:pPr>
            <w:r/>
            <w:r>
              <w:rPr>
                <w:b/>
                <w:color w:val="FFFFFF"/>
              </w:rPr>
              <w:t>Entity</w:t>
            </w:r>
          </w:p>
        </w:tc>
        <w:tc>
          <w:tcPr>
            <w:tcW w:type="dxa" w:w="2880"/>
            <w:vAlign w:val="center"/>
            <w:shd w:fill="16834A"/>
          </w:tcPr>
          <w:p>
            <w:pPr>
              <w:spacing w:after="0" w:before="0"/>
            </w:pPr>
            <w:r/>
            <w:r>
              <w:rPr>
                <w:b/>
                <w:color w:val="FFFFFF"/>
              </w:rPr>
              <w:t>Purpose</w:t>
            </w:r>
          </w:p>
        </w:tc>
        <w:tc>
          <w:tcPr>
            <w:tcW w:type="dxa" w:w="7200"/>
            <w:vAlign w:val="center"/>
            <w:shd w:fill="16834A"/>
          </w:tcPr>
          <w:p>
            <w:pPr>
              <w:spacing w:after="0" w:before="0"/>
            </w:pPr>
            <w:r/>
            <w:r>
              <w:rPr>
                <w:b/>
                <w:color w:val="FFFFFF"/>
              </w:rPr>
              <w:t>Important fields</w:t>
            </w:r>
          </w:p>
        </w:tc>
      </w:tr>
      <w:tr>
        <w:tc>
          <w:tcPr>
            <w:tcW w:type="dxa" w:w="2304"/>
            <w:vAlign w:val="center"/>
          </w:tcPr>
          <w:p>
            <w:pPr>
              <w:spacing w:after="0" w:before="0"/>
            </w:pPr>
            <w:r/>
            <w:r>
              <w:rPr>
                <w:b w:val="0"/>
              </w:rPr>
              <w:t>users</w:t>
            </w:r>
          </w:p>
        </w:tc>
        <w:tc>
          <w:tcPr>
            <w:tcW w:type="dxa" w:w="2880"/>
            <w:vAlign w:val="center"/>
          </w:tcPr>
          <w:p>
            <w:pPr>
              <w:spacing w:after="0" w:before="0"/>
            </w:pPr>
            <w:r/>
            <w:r>
              <w:rPr>
                <w:b w:val="0"/>
              </w:rPr>
              <w:t>System users for Bravo and business accounts.</w:t>
            </w:r>
          </w:p>
        </w:tc>
        <w:tc>
          <w:tcPr>
            <w:tcW w:type="dxa" w:w="7200"/>
            <w:vAlign w:val="center"/>
          </w:tcPr>
          <w:p>
            <w:pPr>
              <w:spacing w:after="0" w:before="0"/>
            </w:pPr>
            <w:r/>
            <w:r>
              <w:rPr>
                <w:b w:val="0"/>
              </w:rPr>
              <w:t>id, role, name, email, phone, company_id, branch_id, status</w:t>
            </w:r>
          </w:p>
        </w:tc>
      </w:tr>
      <w:tr>
        <w:tc>
          <w:tcPr>
            <w:tcW w:type="dxa" w:w="2304"/>
            <w:vAlign w:val="center"/>
          </w:tcPr>
          <w:p>
            <w:pPr>
              <w:spacing w:after="0" w:before="0"/>
            </w:pPr>
            <w:r/>
            <w:r>
              <w:rPr>
                <w:b w:val="0"/>
              </w:rPr>
              <w:t>companies</w:t>
            </w:r>
          </w:p>
        </w:tc>
        <w:tc>
          <w:tcPr>
            <w:tcW w:type="dxa" w:w="2880"/>
            <w:vAlign w:val="center"/>
          </w:tcPr>
          <w:p>
            <w:pPr>
              <w:spacing w:after="0" w:before="0"/>
            </w:pPr>
            <w:r/>
            <w:r>
              <w:rPr>
                <w:b w:val="0"/>
              </w:rPr>
              <w:t>External buyer organizations and Bravo organization.</w:t>
            </w:r>
          </w:p>
        </w:tc>
        <w:tc>
          <w:tcPr>
            <w:tcW w:type="dxa" w:w="7200"/>
            <w:vAlign w:val="center"/>
          </w:tcPr>
          <w:p>
            <w:pPr>
              <w:spacing w:after="0" w:before="0"/>
            </w:pPr>
            <w:r/>
            <w:r>
              <w:rPr>
                <w:b w:val="0"/>
              </w:rPr>
              <w:t>id, type, legal_name, tax_id, verification_status, reliability_score</w:t>
            </w:r>
          </w:p>
        </w:tc>
      </w:tr>
      <w:tr>
        <w:tc>
          <w:tcPr>
            <w:tcW w:type="dxa" w:w="2304"/>
            <w:vAlign w:val="center"/>
          </w:tcPr>
          <w:p>
            <w:pPr>
              <w:spacing w:after="0" w:before="0"/>
            </w:pPr>
            <w:r/>
            <w:r>
              <w:rPr>
                <w:b w:val="0"/>
              </w:rPr>
              <w:t>branches</w:t>
            </w:r>
          </w:p>
        </w:tc>
        <w:tc>
          <w:tcPr>
            <w:tcW w:type="dxa" w:w="2880"/>
            <w:vAlign w:val="center"/>
          </w:tcPr>
          <w:p>
            <w:pPr>
              <w:spacing w:after="0" w:before="0"/>
            </w:pPr>
            <w:r/>
            <w:r>
              <w:rPr>
                <w:b w:val="0"/>
              </w:rPr>
              <w:t>Bravo physical branches/warehouses.</w:t>
            </w:r>
          </w:p>
        </w:tc>
        <w:tc>
          <w:tcPr>
            <w:tcW w:type="dxa" w:w="7200"/>
            <w:vAlign w:val="center"/>
          </w:tcPr>
          <w:p>
            <w:pPr>
              <w:spacing w:after="0" w:before="0"/>
            </w:pPr>
            <w:r/>
            <w:r>
              <w:rPr>
                <w:b w:val="0"/>
              </w:rPr>
              <w:t>id, name, address, city, latitude, longitude, manager_id</w:t>
            </w:r>
          </w:p>
        </w:tc>
      </w:tr>
      <w:tr>
        <w:tc>
          <w:tcPr>
            <w:tcW w:type="dxa" w:w="2304"/>
            <w:vAlign w:val="center"/>
          </w:tcPr>
          <w:p>
            <w:pPr>
              <w:spacing w:after="0" w:before="0"/>
            </w:pPr>
            <w:r/>
            <w:r>
              <w:rPr>
                <w:b w:val="0"/>
              </w:rPr>
              <w:t>products</w:t>
            </w:r>
          </w:p>
        </w:tc>
        <w:tc>
          <w:tcPr>
            <w:tcW w:type="dxa" w:w="2880"/>
            <w:vAlign w:val="center"/>
          </w:tcPr>
          <w:p>
            <w:pPr>
              <w:spacing w:after="0" w:before="0"/>
            </w:pPr>
            <w:r/>
            <w:r>
              <w:rPr>
                <w:b w:val="0"/>
              </w:rPr>
              <w:t>Master product catalog.</w:t>
            </w:r>
          </w:p>
        </w:tc>
        <w:tc>
          <w:tcPr>
            <w:tcW w:type="dxa" w:w="7200"/>
            <w:vAlign w:val="center"/>
          </w:tcPr>
          <w:p>
            <w:pPr>
              <w:spacing w:after="0" w:before="0"/>
            </w:pPr>
            <w:r/>
            <w:r>
              <w:rPr>
                <w:b w:val="0"/>
              </w:rPr>
              <w:t>id, sku, barcode, name, brand, category_id, unit_size, storage_type</w:t>
            </w:r>
          </w:p>
        </w:tc>
      </w:tr>
      <w:tr>
        <w:tc>
          <w:tcPr>
            <w:tcW w:type="dxa" w:w="2304"/>
            <w:vAlign w:val="center"/>
          </w:tcPr>
          <w:p>
            <w:pPr>
              <w:spacing w:after="0" w:before="0"/>
            </w:pPr>
            <w:r/>
            <w:r>
              <w:rPr>
                <w:b w:val="0"/>
              </w:rPr>
              <w:t>categories</w:t>
            </w:r>
          </w:p>
        </w:tc>
        <w:tc>
          <w:tcPr>
            <w:tcW w:type="dxa" w:w="2880"/>
            <w:vAlign w:val="center"/>
          </w:tcPr>
          <w:p>
            <w:pPr>
              <w:spacing w:after="0" w:before="0"/>
            </w:pPr>
            <w:r/>
            <w:r>
              <w:rPr>
                <w:b w:val="0"/>
              </w:rPr>
              <w:t>Product hierarchy.</w:t>
            </w:r>
          </w:p>
        </w:tc>
        <w:tc>
          <w:tcPr>
            <w:tcW w:type="dxa" w:w="7200"/>
            <w:vAlign w:val="center"/>
          </w:tcPr>
          <w:p>
            <w:pPr>
              <w:spacing w:after="0" w:before="0"/>
            </w:pPr>
            <w:r/>
            <w:r>
              <w:rPr>
                <w:b w:val="0"/>
              </w:rPr>
              <w:t>id, parent_id, name, perishability_level, default_rules</w:t>
            </w:r>
          </w:p>
        </w:tc>
      </w:tr>
      <w:tr>
        <w:tc>
          <w:tcPr>
            <w:tcW w:type="dxa" w:w="2304"/>
            <w:vAlign w:val="center"/>
          </w:tcPr>
          <w:p>
            <w:pPr>
              <w:spacing w:after="0" w:before="0"/>
            </w:pPr>
            <w:r/>
            <w:r>
              <w:rPr>
                <w:b w:val="0"/>
              </w:rPr>
              <w:t>inventory_batches</w:t>
            </w:r>
          </w:p>
        </w:tc>
        <w:tc>
          <w:tcPr>
            <w:tcW w:type="dxa" w:w="2880"/>
            <w:vAlign w:val="center"/>
          </w:tcPr>
          <w:p>
            <w:pPr>
              <w:spacing w:after="0" w:before="0"/>
            </w:pPr>
            <w:r/>
            <w:r>
              <w:rPr>
                <w:b w:val="0"/>
              </w:rPr>
              <w:t>Core stock records grouped by product, branch, and expiry date.</w:t>
            </w:r>
          </w:p>
        </w:tc>
        <w:tc>
          <w:tcPr>
            <w:tcW w:type="dxa" w:w="7200"/>
            <w:vAlign w:val="center"/>
          </w:tcPr>
          <w:p>
            <w:pPr>
              <w:spacing w:after="0" w:before="0"/>
            </w:pPr>
            <w:r/>
            <w:r>
              <w:rPr>
                <w:b w:val="0"/>
              </w:rPr>
              <w:t>id, product_id, branch_id, lot_number, expiry_date, quantity_on_hand, cost_per_unit, retail_price, condition_status</w:t>
            </w:r>
          </w:p>
        </w:tc>
      </w:tr>
      <w:tr>
        <w:tc>
          <w:tcPr>
            <w:tcW w:type="dxa" w:w="2304"/>
            <w:vAlign w:val="center"/>
          </w:tcPr>
          <w:p>
            <w:pPr>
              <w:spacing w:after="0" w:before="0"/>
            </w:pPr>
            <w:r/>
            <w:r>
              <w:rPr>
                <w:b w:val="0"/>
              </w:rPr>
              <w:t>sales_transactions</w:t>
            </w:r>
          </w:p>
        </w:tc>
        <w:tc>
          <w:tcPr>
            <w:tcW w:type="dxa" w:w="2880"/>
            <w:vAlign w:val="center"/>
          </w:tcPr>
          <w:p>
            <w:pPr>
              <w:spacing w:after="0" w:before="0"/>
            </w:pPr>
            <w:r/>
            <w:r>
              <w:rPr>
                <w:b w:val="0"/>
              </w:rPr>
              <w:t>Historical and live sales records.</w:t>
            </w:r>
          </w:p>
        </w:tc>
        <w:tc>
          <w:tcPr>
            <w:tcW w:type="dxa" w:w="7200"/>
            <w:vAlign w:val="center"/>
          </w:tcPr>
          <w:p>
            <w:pPr>
              <w:spacing w:after="0" w:before="0"/>
            </w:pPr>
            <w:r/>
            <w:r>
              <w:rPr>
                <w:b w:val="0"/>
              </w:rPr>
              <w:t>id, product_id, branch_id, quantity, unit_price, timestamp</w:t>
            </w:r>
          </w:p>
        </w:tc>
      </w:tr>
      <w:tr>
        <w:tc>
          <w:tcPr>
            <w:tcW w:type="dxa" w:w="2304"/>
            <w:vAlign w:val="center"/>
          </w:tcPr>
          <w:p>
            <w:pPr>
              <w:spacing w:after="0" w:before="0"/>
            </w:pPr>
            <w:r/>
            <w:r>
              <w:rPr>
                <w:b w:val="0"/>
              </w:rPr>
              <w:t>risk_scores</w:t>
            </w:r>
          </w:p>
        </w:tc>
        <w:tc>
          <w:tcPr>
            <w:tcW w:type="dxa" w:w="2880"/>
            <w:vAlign w:val="center"/>
          </w:tcPr>
          <w:p>
            <w:pPr>
              <w:spacing w:after="0" w:before="0"/>
            </w:pPr>
            <w:r/>
            <w:r>
              <w:rPr>
                <w:b w:val="0"/>
              </w:rPr>
              <w:t>AI risk outputs.</w:t>
            </w:r>
          </w:p>
        </w:tc>
        <w:tc>
          <w:tcPr>
            <w:tcW w:type="dxa" w:w="7200"/>
            <w:vAlign w:val="center"/>
          </w:tcPr>
          <w:p>
            <w:pPr>
              <w:spacing w:after="0" w:before="0"/>
            </w:pPr>
            <w:r/>
            <w:r>
              <w:rPr>
                <w:b w:val="0"/>
              </w:rPr>
              <w:t>batch_id, risk_score, expected_unsold_qty, expected_loss, confidence, model_version</w:t>
            </w:r>
          </w:p>
        </w:tc>
      </w:tr>
      <w:tr>
        <w:tc>
          <w:tcPr>
            <w:tcW w:type="dxa" w:w="2304"/>
            <w:vAlign w:val="center"/>
          </w:tcPr>
          <w:p>
            <w:pPr>
              <w:spacing w:after="0" w:before="0"/>
            </w:pPr>
            <w:r/>
            <w:r>
              <w:rPr>
                <w:b w:val="0"/>
              </w:rPr>
              <w:t>recommendations</w:t>
            </w:r>
          </w:p>
        </w:tc>
        <w:tc>
          <w:tcPr>
            <w:tcW w:type="dxa" w:w="2880"/>
            <w:vAlign w:val="center"/>
          </w:tcPr>
          <w:p>
            <w:pPr>
              <w:spacing w:after="0" w:before="0"/>
            </w:pPr>
            <w:r/>
            <w:r>
              <w:rPr>
                <w:b w:val="0"/>
              </w:rPr>
              <w:t>Action recommendations.</w:t>
            </w:r>
          </w:p>
        </w:tc>
        <w:tc>
          <w:tcPr>
            <w:tcW w:type="dxa" w:w="7200"/>
            <w:vAlign w:val="center"/>
          </w:tcPr>
          <w:p>
            <w:pPr>
              <w:spacing w:after="0" w:before="0"/>
            </w:pPr>
            <w:r/>
            <w:r>
              <w:rPr>
                <w:b w:val="0"/>
              </w:rPr>
              <w:t>id, batch_id, action_type, reason, priority, status, owner_id</w:t>
            </w:r>
          </w:p>
        </w:tc>
      </w:tr>
      <w:tr>
        <w:tc>
          <w:tcPr>
            <w:tcW w:type="dxa" w:w="2304"/>
            <w:vAlign w:val="center"/>
          </w:tcPr>
          <w:p>
            <w:pPr>
              <w:spacing w:after="0" w:before="0"/>
            </w:pPr>
            <w:r/>
            <w:r>
              <w:rPr>
                <w:b w:val="0"/>
              </w:rPr>
              <w:t>marketplace_listings</w:t>
            </w:r>
          </w:p>
        </w:tc>
        <w:tc>
          <w:tcPr>
            <w:tcW w:type="dxa" w:w="2880"/>
            <w:vAlign w:val="center"/>
          </w:tcPr>
          <w:p>
            <w:pPr>
              <w:spacing w:after="0" w:before="0"/>
            </w:pPr>
            <w:r/>
            <w:r>
              <w:rPr>
                <w:b w:val="0"/>
              </w:rPr>
              <w:t>Products visible to buyers.</w:t>
            </w:r>
          </w:p>
        </w:tc>
        <w:tc>
          <w:tcPr>
            <w:tcW w:type="dxa" w:w="7200"/>
            <w:vAlign w:val="center"/>
          </w:tcPr>
          <w:p>
            <w:pPr>
              <w:spacing w:after="0" w:before="0"/>
            </w:pPr>
            <w:r/>
            <w:r>
              <w:rPr>
                <w:b w:val="0"/>
              </w:rPr>
              <w:t>id, batch_id, price, discount, min_qty, max_qty, pickup_window, status</w:t>
            </w:r>
          </w:p>
        </w:tc>
      </w:tr>
      <w:tr>
        <w:tc>
          <w:tcPr>
            <w:tcW w:type="dxa" w:w="2304"/>
            <w:vAlign w:val="center"/>
          </w:tcPr>
          <w:p>
            <w:pPr>
              <w:spacing w:after="0" w:before="0"/>
            </w:pPr>
            <w:r/>
            <w:r>
              <w:rPr>
                <w:b w:val="0"/>
              </w:rPr>
              <w:t>orders</w:t>
            </w:r>
          </w:p>
        </w:tc>
        <w:tc>
          <w:tcPr>
            <w:tcW w:type="dxa" w:w="2880"/>
            <w:vAlign w:val="center"/>
          </w:tcPr>
          <w:p>
            <w:pPr>
              <w:spacing w:after="0" w:before="0"/>
            </w:pPr>
            <w:r/>
            <w:r>
              <w:rPr>
                <w:b w:val="0"/>
              </w:rPr>
              <w:t>Buyer reservations and purchases.</w:t>
            </w:r>
          </w:p>
        </w:tc>
        <w:tc>
          <w:tcPr>
            <w:tcW w:type="dxa" w:w="7200"/>
            <w:vAlign w:val="center"/>
          </w:tcPr>
          <w:p>
            <w:pPr>
              <w:spacing w:after="0" w:before="0"/>
            </w:pPr>
            <w:r/>
            <w:r>
              <w:rPr>
                <w:b w:val="0"/>
              </w:rPr>
              <w:t>id, buyer_company_id, listing_id, quantity, price_total, pickup_slot, payment_status, fulfillment_status</w:t>
            </w:r>
          </w:p>
        </w:tc>
      </w:tr>
      <w:tr>
        <w:tc>
          <w:tcPr>
            <w:tcW w:type="dxa" w:w="2304"/>
            <w:vAlign w:val="center"/>
          </w:tcPr>
          <w:p>
            <w:pPr>
              <w:spacing w:after="0" w:before="0"/>
            </w:pPr>
            <w:r/>
            <w:r>
              <w:rPr>
                <w:b w:val="0"/>
              </w:rPr>
              <w:t>transfers</w:t>
            </w:r>
          </w:p>
        </w:tc>
        <w:tc>
          <w:tcPr>
            <w:tcW w:type="dxa" w:w="2880"/>
            <w:vAlign w:val="center"/>
          </w:tcPr>
          <w:p>
            <w:pPr>
              <w:spacing w:after="0" w:before="0"/>
            </w:pPr>
            <w:r/>
            <w:r>
              <w:rPr>
                <w:b w:val="0"/>
              </w:rPr>
              <w:t>Inter-branch movement tasks.</w:t>
            </w:r>
          </w:p>
        </w:tc>
        <w:tc>
          <w:tcPr>
            <w:tcW w:type="dxa" w:w="7200"/>
            <w:vAlign w:val="center"/>
          </w:tcPr>
          <w:p>
            <w:pPr>
              <w:spacing w:after="0" w:before="0"/>
            </w:pPr>
            <w:r/>
            <w:r>
              <w:rPr>
                <w:b w:val="0"/>
              </w:rPr>
              <w:t>id, source_branch_id, destination_branch_id, batch_id, quantity, status</w:t>
            </w:r>
          </w:p>
        </w:tc>
      </w:tr>
      <w:tr>
        <w:tc>
          <w:tcPr>
            <w:tcW w:type="dxa" w:w="2304"/>
            <w:vAlign w:val="center"/>
          </w:tcPr>
          <w:p>
            <w:pPr>
              <w:spacing w:after="0" w:before="0"/>
            </w:pPr>
            <w:r/>
            <w:r>
              <w:rPr>
                <w:b w:val="0"/>
              </w:rPr>
              <w:t>audit_logs</w:t>
            </w:r>
          </w:p>
        </w:tc>
        <w:tc>
          <w:tcPr>
            <w:tcW w:type="dxa" w:w="2880"/>
            <w:vAlign w:val="center"/>
          </w:tcPr>
          <w:p>
            <w:pPr>
              <w:spacing w:after="0" w:before="0"/>
            </w:pPr>
            <w:r/>
            <w:r>
              <w:rPr>
                <w:b w:val="0"/>
              </w:rPr>
              <w:t>Traceability and compliance.</w:t>
            </w:r>
          </w:p>
        </w:tc>
        <w:tc>
          <w:tcPr>
            <w:tcW w:type="dxa" w:w="7200"/>
            <w:vAlign w:val="center"/>
          </w:tcPr>
          <w:p>
            <w:pPr>
              <w:spacing w:after="0" w:before="0"/>
            </w:pPr>
            <w:r/>
            <w:r>
              <w:rPr>
                <w:b w:val="0"/>
              </w:rPr>
              <w:t>id, actor_id, entity_type, entity_id, action, old_value, new_value, timestamp</w:t>
            </w:r>
          </w:p>
        </w:tc>
      </w:tr>
    </w:tbl>
    <w:p/>
    <w:p>
      <w:pPr>
        <w:pStyle w:val="Heading1"/>
      </w:pPr>
      <w:r>
        <w:t>9. Database Schema Draft</w:t>
      </w:r>
    </w:p>
    <w:p>
      <w:pPr>
        <w:spacing w:before="60" w:after="120"/>
        <w:ind w:left="288"/>
      </w:pPr>
      <w:r>
        <w:rPr>
          <w:rFonts w:ascii="Consolas" w:hAnsi="Consolas"/>
          <w:sz w:val="18"/>
        </w:rPr>
        <w:t>products(id UUID PK, sku TEXT UNIQUE, barcode TEXT, name TEXT, brand TEXT, category_id UUID FK, unit_size TEXT, storage_type TEXT, is_active BOOLEAN)</w:t>
        <w:br/>
        <w:t>branches(id UUID PK, name TEXT, address TEXT, city TEXT, latitude DECIMAL, longitude DECIMAL, manager_id UUID FK)</w:t>
        <w:br/>
        <w:t>inventory_batches(id UUID PK, product_id UUID FK, branch_id UUID FK, lot_number TEXT, expiry_date DATE, quantity_on_hand INT, quantity_reserved INT, cost_per_unit DECIMAL, retail_price DECIMAL, condition_status TEXT, last_stock_check_at TIMESTAMP)</w:t>
        <w:br/>
        <w:t>risk_scores(id UUID PK, batch_id UUID FK, risk_score DECIMAL, expected_unsold_qty INT, expected_loss DECIMAL, confidence DECIMAL, generated_at TIMESTAMP, model_version TEXT)</w:t>
        <w:br/>
        <w:t>recommendations(id UUID PK, batch_id UUID FK, action_type TEXT, priority TEXT, reason TEXT, expected_recovery DECIMAL, status TEXT, owner_id UUID FK, created_at TIMESTAMP, resolved_at TIMESTAMP)</w:t>
        <w:br/>
        <w:t>marketplace_listings(id UUID PK, batch_id UUID FK, public_title TEXT, price DECIMAL, discount_percent DECIMAL, min_qty INT, max_qty INT, pickup_start TIMESTAMP, pickup_end TIMESTAMP, listing_status TEXT)</w:t>
        <w:br/>
        <w:t>orders(id UUID PK, listing_id UUID FK, buyer_company_id UUID FK, quantity INT, total_amount DECIMAL, payment_status TEXT, fulfillment_status TEXT, pickup_code TEXT, created_at TIMESTAMP)</w:t>
        <w:br/>
        <w:t>audit_logs(id UUID PK, actor_id UUID FK, entity_type TEXT, entity_id UUID, action TEXT, metadata JSONB, created_at TIMESTAMP)</w:t>
      </w:r>
    </w:p>
    <w:p>
      <w:pPr>
        <w:pStyle w:val="Heading1"/>
      </w:pPr>
      <w:r>
        <w:t>10. API Specification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168"/>
            <w:vAlign w:val="center"/>
            <w:shd w:fill="16834A"/>
          </w:tcPr>
          <w:p>
            <w:pPr>
              <w:spacing w:after="0" w:before="0"/>
            </w:pPr>
            <w:r/>
            <w:r>
              <w:rPr>
                <w:b/>
                <w:color w:val="FFFFFF"/>
              </w:rPr>
              <w:t>Endpoint</w:t>
            </w:r>
          </w:p>
        </w:tc>
        <w:tc>
          <w:tcPr>
            <w:tcW w:type="dxa" w:w="1152"/>
            <w:vAlign w:val="center"/>
            <w:shd w:fill="16834A"/>
          </w:tcPr>
          <w:p>
            <w:pPr>
              <w:spacing w:after="0" w:before="0"/>
            </w:pPr>
            <w:r/>
            <w:r>
              <w:rPr>
                <w:b/>
                <w:color w:val="FFFFFF"/>
              </w:rPr>
              <w:t>Method</w:t>
            </w:r>
          </w:p>
        </w:tc>
        <w:tc>
          <w:tcPr>
            <w:tcW w:type="dxa" w:w="5760"/>
            <w:vAlign w:val="center"/>
            <w:shd w:fill="16834A"/>
          </w:tcPr>
          <w:p>
            <w:pPr>
              <w:spacing w:after="0" w:before="0"/>
            </w:pPr>
            <w:r/>
            <w:r>
              <w:rPr>
                <w:b/>
                <w:color w:val="FFFFFF"/>
              </w:rPr>
              <w:t>Purpose</w:t>
            </w:r>
          </w:p>
        </w:tc>
        <w:tc>
          <w:tcPr>
            <w:tcW w:type="dxa" w:w="1728"/>
            <w:vAlign w:val="center"/>
            <w:shd w:fill="16834A"/>
          </w:tcPr>
          <w:p>
            <w:pPr>
              <w:spacing w:after="0" w:before="0"/>
            </w:pPr>
            <w:r/>
            <w:r>
              <w:rPr>
                <w:b/>
                <w:color w:val="FFFFFF"/>
              </w:rPr>
              <w:t>Auth</w:t>
            </w:r>
          </w:p>
        </w:tc>
      </w:tr>
      <w:tr>
        <w:tc>
          <w:tcPr>
            <w:tcW w:type="dxa" w:w="3168"/>
            <w:vAlign w:val="center"/>
          </w:tcPr>
          <w:p>
            <w:pPr>
              <w:spacing w:after="0" w:before="0"/>
            </w:pPr>
            <w:r/>
            <w:r>
              <w:rPr>
                <w:b w:val="0"/>
              </w:rPr>
              <w:t>/api/auth/login</w:t>
            </w:r>
          </w:p>
        </w:tc>
        <w:tc>
          <w:tcPr>
            <w:tcW w:type="dxa" w:w="1152"/>
            <w:vAlign w:val="center"/>
          </w:tcPr>
          <w:p>
            <w:pPr>
              <w:spacing w:after="0" w:before="0"/>
            </w:pPr>
            <w:r/>
            <w:r>
              <w:rPr>
                <w:b w:val="0"/>
              </w:rPr>
              <w:t>POST</w:t>
            </w:r>
          </w:p>
        </w:tc>
        <w:tc>
          <w:tcPr>
            <w:tcW w:type="dxa" w:w="5760"/>
            <w:vAlign w:val="center"/>
          </w:tcPr>
          <w:p>
            <w:pPr>
              <w:spacing w:after="0" w:before="0"/>
            </w:pPr>
            <w:r/>
            <w:r>
              <w:rPr>
                <w:b w:val="0"/>
              </w:rPr>
              <w:t>Login user and issue JWT/session.</w:t>
            </w:r>
          </w:p>
        </w:tc>
        <w:tc>
          <w:tcPr>
            <w:tcW w:type="dxa" w:w="1728"/>
            <w:vAlign w:val="center"/>
          </w:tcPr>
          <w:p>
            <w:pPr>
              <w:spacing w:after="0" w:before="0"/>
            </w:pPr>
            <w:r/>
            <w:r>
              <w:rPr>
                <w:b w:val="0"/>
              </w:rPr>
              <w:t>Public</w:t>
            </w:r>
          </w:p>
        </w:tc>
      </w:tr>
      <w:tr>
        <w:tc>
          <w:tcPr>
            <w:tcW w:type="dxa" w:w="3168"/>
            <w:vAlign w:val="center"/>
          </w:tcPr>
          <w:p>
            <w:pPr>
              <w:spacing w:after="0" w:before="0"/>
            </w:pPr>
            <w:r/>
            <w:r>
              <w:rPr>
                <w:b w:val="0"/>
              </w:rPr>
              <w:t>/api/inventory/batches</w:t>
            </w:r>
          </w:p>
        </w:tc>
        <w:tc>
          <w:tcPr>
            <w:tcW w:type="dxa" w:w="1152"/>
            <w:vAlign w:val="center"/>
          </w:tcPr>
          <w:p>
            <w:pPr>
              <w:spacing w:after="0" w:before="0"/>
            </w:pPr>
            <w:r/>
            <w:r>
              <w:rPr>
                <w:b w:val="0"/>
              </w:rPr>
              <w:t>GET</w:t>
            </w:r>
          </w:p>
        </w:tc>
        <w:tc>
          <w:tcPr>
            <w:tcW w:type="dxa" w:w="5760"/>
            <w:vAlign w:val="center"/>
          </w:tcPr>
          <w:p>
            <w:pPr>
              <w:spacing w:after="0" w:before="0"/>
            </w:pPr>
            <w:r/>
            <w:r>
              <w:rPr>
                <w:b w:val="0"/>
              </w:rPr>
              <w:t>List inventory batches with filters: branch, category, expiry range, risk, status.</w:t>
            </w:r>
          </w:p>
        </w:tc>
        <w:tc>
          <w:tcPr>
            <w:tcW w:type="dxa" w:w="1728"/>
            <w:vAlign w:val="center"/>
          </w:tcPr>
          <w:p>
            <w:pPr>
              <w:spacing w:after="0" w:before="0"/>
            </w:pPr>
            <w:r/>
            <w:r>
              <w:rPr>
                <w:b w:val="0"/>
              </w:rPr>
              <w:t>Bravo roles</w:t>
            </w:r>
          </w:p>
        </w:tc>
      </w:tr>
      <w:tr>
        <w:tc>
          <w:tcPr>
            <w:tcW w:type="dxa" w:w="3168"/>
            <w:vAlign w:val="center"/>
          </w:tcPr>
          <w:p>
            <w:pPr>
              <w:spacing w:after="0" w:before="0"/>
            </w:pPr>
            <w:r/>
            <w:r>
              <w:rPr>
                <w:b w:val="0"/>
              </w:rPr>
              <w:t>/api/inventory/batches/{id}</w:t>
            </w:r>
          </w:p>
        </w:tc>
        <w:tc>
          <w:tcPr>
            <w:tcW w:type="dxa" w:w="1152"/>
            <w:vAlign w:val="center"/>
          </w:tcPr>
          <w:p>
            <w:pPr>
              <w:spacing w:after="0" w:before="0"/>
            </w:pPr>
            <w:r/>
            <w:r>
              <w:rPr>
                <w:b w:val="0"/>
              </w:rPr>
              <w:t>GET</w:t>
            </w:r>
          </w:p>
        </w:tc>
        <w:tc>
          <w:tcPr>
            <w:tcW w:type="dxa" w:w="5760"/>
            <w:vAlign w:val="center"/>
          </w:tcPr>
          <w:p>
            <w:pPr>
              <w:spacing w:after="0" w:before="0"/>
            </w:pPr>
            <w:r/>
            <w:r>
              <w:rPr>
                <w:b w:val="0"/>
              </w:rPr>
              <w:t>Get full batch detail with sales history, risk, recommendations, and actions.</w:t>
            </w:r>
          </w:p>
        </w:tc>
        <w:tc>
          <w:tcPr>
            <w:tcW w:type="dxa" w:w="1728"/>
            <w:vAlign w:val="center"/>
          </w:tcPr>
          <w:p>
            <w:pPr>
              <w:spacing w:after="0" w:before="0"/>
            </w:pPr>
            <w:r/>
            <w:r>
              <w:rPr>
                <w:b w:val="0"/>
              </w:rPr>
              <w:t>Bravo roles</w:t>
            </w:r>
          </w:p>
        </w:tc>
      </w:tr>
      <w:tr>
        <w:tc>
          <w:tcPr>
            <w:tcW w:type="dxa" w:w="3168"/>
            <w:vAlign w:val="center"/>
          </w:tcPr>
          <w:p>
            <w:pPr>
              <w:spacing w:after="0" w:before="0"/>
            </w:pPr>
            <w:r/>
            <w:r>
              <w:rPr>
                <w:b w:val="0"/>
              </w:rPr>
              <w:t>/api/risk/recalculate</w:t>
            </w:r>
          </w:p>
        </w:tc>
        <w:tc>
          <w:tcPr>
            <w:tcW w:type="dxa" w:w="1152"/>
            <w:vAlign w:val="center"/>
          </w:tcPr>
          <w:p>
            <w:pPr>
              <w:spacing w:after="0" w:before="0"/>
            </w:pPr>
            <w:r/>
            <w:r>
              <w:rPr>
                <w:b w:val="0"/>
              </w:rPr>
              <w:t>POST</w:t>
            </w:r>
          </w:p>
        </w:tc>
        <w:tc>
          <w:tcPr>
            <w:tcW w:type="dxa" w:w="5760"/>
            <w:vAlign w:val="center"/>
          </w:tcPr>
          <w:p>
            <w:pPr>
              <w:spacing w:after="0" w:before="0"/>
            </w:pPr>
            <w:r/>
            <w:r>
              <w:rPr>
                <w:b w:val="0"/>
              </w:rPr>
              <w:t>Trigger risk scoring for selected branch/category/date range.</w:t>
            </w:r>
          </w:p>
        </w:tc>
        <w:tc>
          <w:tcPr>
            <w:tcW w:type="dxa" w:w="1728"/>
            <w:vAlign w:val="center"/>
          </w:tcPr>
          <w:p>
            <w:pPr>
              <w:spacing w:after="0" w:before="0"/>
            </w:pPr>
            <w:r/>
            <w:r>
              <w:rPr>
                <w:b w:val="0"/>
              </w:rPr>
              <w:t>Admin</w:t>
            </w:r>
          </w:p>
        </w:tc>
      </w:tr>
      <w:tr>
        <w:tc>
          <w:tcPr>
            <w:tcW w:type="dxa" w:w="3168"/>
            <w:vAlign w:val="center"/>
          </w:tcPr>
          <w:p>
            <w:pPr>
              <w:spacing w:after="0" w:before="0"/>
            </w:pPr>
            <w:r/>
            <w:r>
              <w:rPr>
                <w:b w:val="0"/>
              </w:rPr>
              <w:t>/api/recommendations</w:t>
            </w:r>
          </w:p>
        </w:tc>
        <w:tc>
          <w:tcPr>
            <w:tcW w:type="dxa" w:w="1152"/>
            <w:vAlign w:val="center"/>
          </w:tcPr>
          <w:p>
            <w:pPr>
              <w:spacing w:after="0" w:before="0"/>
            </w:pPr>
            <w:r/>
            <w:r>
              <w:rPr>
                <w:b w:val="0"/>
              </w:rPr>
              <w:t>GET</w:t>
            </w:r>
          </w:p>
        </w:tc>
        <w:tc>
          <w:tcPr>
            <w:tcW w:type="dxa" w:w="5760"/>
            <w:vAlign w:val="center"/>
          </w:tcPr>
          <w:p>
            <w:pPr>
              <w:spacing w:after="0" w:before="0"/>
            </w:pPr>
            <w:r/>
            <w:r>
              <w:rPr>
                <w:b w:val="0"/>
              </w:rPr>
              <w:t>List action recommendations.</w:t>
            </w:r>
          </w:p>
        </w:tc>
        <w:tc>
          <w:tcPr>
            <w:tcW w:type="dxa" w:w="1728"/>
            <w:vAlign w:val="center"/>
          </w:tcPr>
          <w:p>
            <w:pPr>
              <w:spacing w:after="0" w:before="0"/>
            </w:pPr>
            <w:r/>
            <w:r>
              <w:rPr>
                <w:b w:val="0"/>
              </w:rPr>
              <w:t>Bravo roles</w:t>
            </w:r>
          </w:p>
        </w:tc>
      </w:tr>
      <w:tr>
        <w:tc>
          <w:tcPr>
            <w:tcW w:type="dxa" w:w="3168"/>
            <w:vAlign w:val="center"/>
          </w:tcPr>
          <w:p>
            <w:pPr>
              <w:spacing w:after="0" w:before="0"/>
            </w:pPr>
            <w:r/>
            <w:r>
              <w:rPr>
                <w:b w:val="0"/>
              </w:rPr>
              <w:t>/api/recommendations/{id}/approve</w:t>
            </w:r>
          </w:p>
        </w:tc>
        <w:tc>
          <w:tcPr>
            <w:tcW w:type="dxa" w:w="1152"/>
            <w:vAlign w:val="center"/>
          </w:tcPr>
          <w:p>
            <w:pPr>
              <w:spacing w:after="0" w:before="0"/>
            </w:pPr>
            <w:r/>
            <w:r>
              <w:rPr>
                <w:b w:val="0"/>
              </w:rPr>
              <w:t>POST</w:t>
            </w:r>
          </w:p>
        </w:tc>
        <w:tc>
          <w:tcPr>
            <w:tcW w:type="dxa" w:w="5760"/>
            <w:vAlign w:val="center"/>
          </w:tcPr>
          <w:p>
            <w:pPr>
              <w:spacing w:after="0" w:before="0"/>
            </w:pPr>
            <w:r/>
            <w:r>
              <w:rPr>
                <w:b w:val="0"/>
              </w:rPr>
              <w:t>Approve recommended action.</w:t>
            </w:r>
          </w:p>
        </w:tc>
        <w:tc>
          <w:tcPr>
            <w:tcW w:type="dxa" w:w="1728"/>
            <w:vAlign w:val="center"/>
          </w:tcPr>
          <w:p>
            <w:pPr>
              <w:spacing w:after="0" w:before="0"/>
            </w:pPr>
            <w:r/>
            <w:r>
              <w:rPr>
                <w:b w:val="0"/>
              </w:rPr>
              <w:t>Branch Manager/Admin</w:t>
            </w:r>
          </w:p>
        </w:tc>
      </w:tr>
      <w:tr>
        <w:tc>
          <w:tcPr>
            <w:tcW w:type="dxa" w:w="3168"/>
            <w:vAlign w:val="center"/>
          </w:tcPr>
          <w:p>
            <w:pPr>
              <w:spacing w:after="0" w:before="0"/>
            </w:pPr>
            <w:r/>
            <w:r>
              <w:rPr>
                <w:b w:val="0"/>
              </w:rPr>
              <w:t>/api/listings</w:t>
            </w:r>
          </w:p>
        </w:tc>
        <w:tc>
          <w:tcPr>
            <w:tcW w:type="dxa" w:w="1152"/>
            <w:vAlign w:val="center"/>
          </w:tcPr>
          <w:p>
            <w:pPr>
              <w:spacing w:after="0" w:before="0"/>
            </w:pPr>
            <w:r/>
            <w:r>
              <w:rPr>
                <w:b w:val="0"/>
              </w:rPr>
              <w:t>POST</w:t>
            </w:r>
          </w:p>
        </w:tc>
        <w:tc>
          <w:tcPr>
            <w:tcW w:type="dxa" w:w="5760"/>
            <w:vAlign w:val="center"/>
          </w:tcPr>
          <w:p>
            <w:pPr>
              <w:spacing w:after="0" w:before="0"/>
            </w:pPr>
            <w:r/>
            <w:r>
              <w:rPr>
                <w:b w:val="0"/>
              </w:rPr>
              <w:t>Create marketplace listing from approved inventory batch.</w:t>
            </w:r>
          </w:p>
        </w:tc>
        <w:tc>
          <w:tcPr>
            <w:tcW w:type="dxa" w:w="1728"/>
            <w:vAlign w:val="center"/>
          </w:tcPr>
          <w:p>
            <w:pPr>
              <w:spacing w:after="0" w:before="0"/>
            </w:pPr>
            <w:r/>
            <w:r>
              <w:rPr>
                <w:b w:val="0"/>
              </w:rPr>
              <w:t>Bravo roles</w:t>
            </w:r>
          </w:p>
        </w:tc>
      </w:tr>
      <w:tr>
        <w:tc>
          <w:tcPr>
            <w:tcW w:type="dxa" w:w="3168"/>
            <w:vAlign w:val="center"/>
          </w:tcPr>
          <w:p>
            <w:pPr>
              <w:spacing w:after="0" w:before="0"/>
            </w:pPr>
            <w:r/>
            <w:r>
              <w:rPr>
                <w:b w:val="0"/>
              </w:rPr>
              <w:t>/api/marketplace/listings</w:t>
            </w:r>
          </w:p>
        </w:tc>
        <w:tc>
          <w:tcPr>
            <w:tcW w:type="dxa" w:w="1152"/>
            <w:vAlign w:val="center"/>
          </w:tcPr>
          <w:p>
            <w:pPr>
              <w:spacing w:after="0" w:before="0"/>
            </w:pPr>
            <w:r/>
            <w:r>
              <w:rPr>
                <w:b w:val="0"/>
              </w:rPr>
              <w:t>GET</w:t>
            </w:r>
          </w:p>
        </w:tc>
        <w:tc>
          <w:tcPr>
            <w:tcW w:type="dxa" w:w="5760"/>
            <w:vAlign w:val="center"/>
          </w:tcPr>
          <w:p>
            <w:pPr>
              <w:spacing w:after="0" w:before="0"/>
            </w:pPr>
            <w:r/>
            <w:r>
              <w:rPr>
                <w:b w:val="0"/>
              </w:rPr>
              <w:t>Public buyer catalog with filters.</w:t>
            </w:r>
          </w:p>
        </w:tc>
        <w:tc>
          <w:tcPr>
            <w:tcW w:type="dxa" w:w="1728"/>
            <w:vAlign w:val="center"/>
          </w:tcPr>
          <w:p>
            <w:pPr>
              <w:spacing w:after="0" w:before="0"/>
            </w:pPr>
            <w:r/>
            <w:r>
              <w:rPr>
                <w:b w:val="0"/>
              </w:rPr>
              <w:t>Verified buyer</w:t>
            </w:r>
          </w:p>
        </w:tc>
      </w:tr>
      <w:tr>
        <w:tc>
          <w:tcPr>
            <w:tcW w:type="dxa" w:w="3168"/>
            <w:vAlign w:val="center"/>
          </w:tcPr>
          <w:p>
            <w:pPr>
              <w:spacing w:after="0" w:before="0"/>
            </w:pPr>
            <w:r/>
            <w:r>
              <w:rPr>
                <w:b w:val="0"/>
              </w:rPr>
              <w:t>/api/orders</w:t>
            </w:r>
          </w:p>
        </w:tc>
        <w:tc>
          <w:tcPr>
            <w:tcW w:type="dxa" w:w="1152"/>
            <w:vAlign w:val="center"/>
          </w:tcPr>
          <w:p>
            <w:pPr>
              <w:spacing w:after="0" w:before="0"/>
            </w:pPr>
            <w:r/>
            <w:r>
              <w:rPr>
                <w:b w:val="0"/>
              </w:rPr>
              <w:t>POST</w:t>
            </w:r>
          </w:p>
        </w:tc>
        <w:tc>
          <w:tcPr>
            <w:tcW w:type="dxa" w:w="5760"/>
            <w:vAlign w:val="center"/>
          </w:tcPr>
          <w:p>
            <w:pPr>
              <w:spacing w:after="0" w:before="0"/>
            </w:pPr>
            <w:r/>
            <w:r>
              <w:rPr>
                <w:b w:val="0"/>
              </w:rPr>
              <w:t>Reserve/purchase marketplace stock.</w:t>
            </w:r>
          </w:p>
        </w:tc>
        <w:tc>
          <w:tcPr>
            <w:tcW w:type="dxa" w:w="1728"/>
            <w:vAlign w:val="center"/>
          </w:tcPr>
          <w:p>
            <w:pPr>
              <w:spacing w:after="0" w:before="0"/>
            </w:pPr>
            <w:r/>
            <w:r>
              <w:rPr>
                <w:b w:val="0"/>
              </w:rPr>
              <w:t>Verified buyer</w:t>
            </w:r>
          </w:p>
        </w:tc>
      </w:tr>
      <w:tr>
        <w:tc>
          <w:tcPr>
            <w:tcW w:type="dxa" w:w="3168"/>
            <w:vAlign w:val="center"/>
          </w:tcPr>
          <w:p>
            <w:pPr>
              <w:spacing w:after="0" w:before="0"/>
            </w:pPr>
            <w:r/>
            <w:r>
              <w:rPr>
                <w:b w:val="0"/>
              </w:rPr>
              <w:t>/api/orders/{id}/confirm-pickup</w:t>
            </w:r>
          </w:p>
        </w:tc>
        <w:tc>
          <w:tcPr>
            <w:tcW w:type="dxa" w:w="1152"/>
            <w:vAlign w:val="center"/>
          </w:tcPr>
          <w:p>
            <w:pPr>
              <w:spacing w:after="0" w:before="0"/>
            </w:pPr>
            <w:r/>
            <w:r>
              <w:rPr>
                <w:b w:val="0"/>
              </w:rPr>
              <w:t>POST</w:t>
            </w:r>
          </w:p>
        </w:tc>
        <w:tc>
          <w:tcPr>
            <w:tcW w:type="dxa" w:w="5760"/>
            <w:vAlign w:val="center"/>
          </w:tcPr>
          <w:p>
            <w:pPr>
              <w:spacing w:after="0" w:before="0"/>
            </w:pPr>
            <w:r/>
            <w:r>
              <w:rPr>
                <w:b w:val="0"/>
              </w:rPr>
              <w:t>Confirm pickup with QR or pickup code.</w:t>
            </w:r>
          </w:p>
        </w:tc>
        <w:tc>
          <w:tcPr>
            <w:tcW w:type="dxa" w:w="1728"/>
            <w:vAlign w:val="center"/>
          </w:tcPr>
          <w:p>
            <w:pPr>
              <w:spacing w:after="0" w:before="0"/>
            </w:pPr>
            <w:r/>
            <w:r>
              <w:rPr>
                <w:b w:val="0"/>
              </w:rPr>
              <w:t>Buyer/Logistics/Branch</w:t>
            </w:r>
          </w:p>
        </w:tc>
      </w:tr>
      <w:tr>
        <w:tc>
          <w:tcPr>
            <w:tcW w:type="dxa" w:w="3168"/>
            <w:vAlign w:val="center"/>
          </w:tcPr>
          <w:p>
            <w:pPr>
              <w:spacing w:after="0" w:before="0"/>
            </w:pPr>
            <w:r/>
            <w:r>
              <w:rPr>
                <w:b w:val="0"/>
              </w:rPr>
              <w:t>/api/transfers</w:t>
            </w:r>
          </w:p>
        </w:tc>
        <w:tc>
          <w:tcPr>
            <w:tcW w:type="dxa" w:w="1152"/>
            <w:vAlign w:val="center"/>
          </w:tcPr>
          <w:p>
            <w:pPr>
              <w:spacing w:after="0" w:before="0"/>
            </w:pPr>
            <w:r/>
            <w:r>
              <w:rPr>
                <w:b w:val="0"/>
              </w:rPr>
              <w:t>POST</w:t>
            </w:r>
          </w:p>
        </w:tc>
        <w:tc>
          <w:tcPr>
            <w:tcW w:type="dxa" w:w="5760"/>
            <w:vAlign w:val="center"/>
          </w:tcPr>
          <w:p>
            <w:pPr>
              <w:spacing w:after="0" w:before="0"/>
            </w:pPr>
            <w:r/>
            <w:r>
              <w:rPr>
                <w:b w:val="0"/>
              </w:rPr>
              <w:t>Create inter-branch transfer task.</w:t>
            </w:r>
          </w:p>
        </w:tc>
        <w:tc>
          <w:tcPr>
            <w:tcW w:type="dxa" w:w="1728"/>
            <w:vAlign w:val="center"/>
          </w:tcPr>
          <w:p>
            <w:pPr>
              <w:spacing w:after="0" w:before="0"/>
            </w:pPr>
            <w:r/>
            <w:r>
              <w:rPr>
                <w:b w:val="0"/>
              </w:rPr>
              <w:t>Bravo roles</w:t>
            </w:r>
          </w:p>
        </w:tc>
      </w:tr>
      <w:tr>
        <w:tc>
          <w:tcPr>
            <w:tcW w:type="dxa" w:w="3168"/>
            <w:vAlign w:val="center"/>
          </w:tcPr>
          <w:p>
            <w:pPr>
              <w:spacing w:after="0" w:before="0"/>
            </w:pPr>
            <w:r/>
            <w:r>
              <w:rPr>
                <w:b w:val="0"/>
              </w:rPr>
              <w:t>/api/reports/waste</w:t>
            </w:r>
          </w:p>
        </w:tc>
        <w:tc>
          <w:tcPr>
            <w:tcW w:type="dxa" w:w="1152"/>
            <w:vAlign w:val="center"/>
          </w:tcPr>
          <w:p>
            <w:pPr>
              <w:spacing w:after="0" w:before="0"/>
            </w:pPr>
            <w:r/>
            <w:r>
              <w:rPr>
                <w:b w:val="0"/>
              </w:rPr>
              <w:t>GET</w:t>
            </w:r>
          </w:p>
        </w:tc>
        <w:tc>
          <w:tcPr>
            <w:tcW w:type="dxa" w:w="5760"/>
            <w:vAlign w:val="center"/>
          </w:tcPr>
          <w:p>
            <w:pPr>
              <w:spacing w:after="0" w:before="0"/>
            </w:pPr>
            <w:r/>
            <w:r>
              <w:rPr>
                <w:b w:val="0"/>
              </w:rPr>
              <w:t>Return KPI reports by date, branch, category, SKU.</w:t>
            </w:r>
          </w:p>
        </w:tc>
        <w:tc>
          <w:tcPr>
            <w:tcW w:type="dxa" w:w="1728"/>
            <w:vAlign w:val="center"/>
          </w:tcPr>
          <w:p>
            <w:pPr>
              <w:spacing w:after="0" w:before="0"/>
            </w:pPr>
            <w:r/>
            <w:r>
              <w:rPr>
                <w:b w:val="0"/>
              </w:rPr>
              <w:t>Admin/Finance</w:t>
            </w:r>
          </w:p>
        </w:tc>
      </w:tr>
      <w:tr>
        <w:tc>
          <w:tcPr>
            <w:tcW w:type="dxa" w:w="3168"/>
            <w:vAlign w:val="center"/>
          </w:tcPr>
          <w:p>
            <w:pPr>
              <w:spacing w:after="0" w:before="0"/>
            </w:pPr>
            <w:r/>
            <w:r>
              <w:rPr>
                <w:b w:val="0"/>
              </w:rPr>
              <w:t>/api/audit</w:t>
            </w:r>
          </w:p>
        </w:tc>
        <w:tc>
          <w:tcPr>
            <w:tcW w:type="dxa" w:w="1152"/>
            <w:vAlign w:val="center"/>
          </w:tcPr>
          <w:p>
            <w:pPr>
              <w:spacing w:after="0" w:before="0"/>
            </w:pPr>
            <w:r/>
            <w:r>
              <w:rPr>
                <w:b w:val="0"/>
              </w:rPr>
              <w:t>GET</w:t>
            </w:r>
          </w:p>
        </w:tc>
        <w:tc>
          <w:tcPr>
            <w:tcW w:type="dxa" w:w="5760"/>
            <w:vAlign w:val="center"/>
          </w:tcPr>
          <w:p>
            <w:pPr>
              <w:spacing w:after="0" w:before="0"/>
            </w:pPr>
            <w:r/>
            <w:r>
              <w:rPr>
                <w:b w:val="0"/>
              </w:rPr>
              <w:t>Read audit trail for compliance.</w:t>
            </w:r>
          </w:p>
        </w:tc>
        <w:tc>
          <w:tcPr>
            <w:tcW w:type="dxa" w:w="1728"/>
            <w:vAlign w:val="center"/>
          </w:tcPr>
          <w:p>
            <w:pPr>
              <w:spacing w:after="0" w:before="0"/>
            </w:pPr>
            <w:r/>
            <w:r>
              <w:rPr>
                <w:b w:val="0"/>
              </w:rPr>
              <w:t>Admin</w:t>
            </w:r>
          </w:p>
        </w:tc>
      </w:tr>
    </w:tbl>
    <w:p/>
    <w:p>
      <w:pPr>
        <w:pStyle w:val="Heading1"/>
      </w:pPr>
      <w:r>
        <w:t>11. AI and Machine Learning Specification</w:t>
      </w:r>
    </w:p>
    <w:p>
      <w:pPr>
        <w:pStyle w:val="Heading2"/>
      </w:pPr>
      <w:r>
        <w:t>11.1 Risk Score Formula for MVP</w:t>
      </w:r>
    </w:p>
    <w:p>
      <w:pPr>
        <w:spacing w:after="120"/>
      </w:pPr>
      <w:r>
        <w:t>For a hackathon MVP, the AI can begin as a transparent rules-plus-ML simulation. The formula below is explainable, easy to implement, and can later be replaced with trained models.</w:t>
      </w:r>
    </w:p>
    <w:p>
      <w:pPr>
        <w:spacing w:before="60" w:after="120"/>
        <w:ind w:left="288"/>
      </w:pPr>
      <w:r>
        <w:rPr>
          <w:rFonts w:ascii="Consolas" w:hAnsi="Consolas"/>
          <w:sz w:val="18"/>
        </w:rPr>
        <w:t>days_to_expiry = expiry_date - today</w:t>
        <w:br/>
        <w:t>avg_daily_sales_14d = sales_last_14_days / 14</w:t>
        <w:br/>
        <w:t>projected_sales_before_expiry = avg_daily_sales_14d * max(days_to_expiry, 0)</w:t>
        <w:br/>
        <w:t>expected_unsold_qty = max(quantity_on_hand - projected_sales_before_expiry, 0)</w:t>
        <w:br/>
        <w:t>waste_probability = clamp((expected_unsold_qty / quantity_on_hand) * expiry_urgency_factor * demand_slowdown_factor, 0, 1)</w:t>
        <w:br/>
        <w:t>risk_score = round(waste_probability * 100)</w:t>
        <w:br/>
        <w:t>expected_loss = expected_unsold_qty * cost_per_unit</w:t>
      </w:r>
    </w:p>
    <w:p>
      <w:pPr>
        <w:pStyle w:val="Heading2"/>
      </w:pPr>
      <w:r>
        <w:t>11.2 ML Models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160"/>
            <w:vAlign w:val="center"/>
            <w:shd w:fill="16834A"/>
          </w:tcPr>
          <w:p>
            <w:pPr>
              <w:spacing w:after="0" w:before="0"/>
            </w:pPr>
            <w:r/>
            <w:r>
              <w:rPr>
                <w:b/>
                <w:color w:val="FFFFFF"/>
              </w:rPr>
              <w:t>Model</w:t>
            </w:r>
          </w:p>
        </w:tc>
        <w:tc>
          <w:tcPr>
            <w:tcW w:type="dxa" w:w="3888"/>
            <w:vAlign w:val="center"/>
            <w:shd w:fill="16834A"/>
          </w:tcPr>
          <w:p>
            <w:pPr>
              <w:spacing w:after="0" w:before="0"/>
            </w:pPr>
            <w:r/>
            <w:r>
              <w:rPr>
                <w:b/>
                <w:color w:val="FFFFFF"/>
              </w:rPr>
              <w:t>Input features</w:t>
            </w:r>
          </w:p>
        </w:tc>
        <w:tc>
          <w:tcPr>
            <w:tcW w:type="dxa" w:w="1872"/>
            <w:vAlign w:val="center"/>
            <w:shd w:fill="16834A"/>
          </w:tcPr>
          <w:p>
            <w:pPr>
              <w:spacing w:after="0" w:before="0"/>
            </w:pPr>
            <w:r/>
            <w:r>
              <w:rPr>
                <w:b/>
                <w:color w:val="FFFFFF"/>
              </w:rPr>
              <w:t>Output</w:t>
            </w:r>
          </w:p>
        </w:tc>
        <w:tc>
          <w:tcPr>
            <w:tcW w:type="dxa" w:w="2160"/>
            <w:vAlign w:val="center"/>
            <w:shd w:fill="16834A"/>
          </w:tcPr>
          <w:p>
            <w:pPr>
              <w:spacing w:after="0" w:before="0"/>
            </w:pPr>
            <w:r/>
            <w:r>
              <w:rPr>
                <w:b/>
                <w:color w:val="FFFFFF"/>
              </w:rPr>
              <w:t>MVP approach</w:t>
            </w:r>
          </w:p>
        </w:tc>
        <w:tc>
          <w:tcPr>
            <w:tcW w:type="dxa" w:w="2448"/>
            <w:vAlign w:val="center"/>
            <w:shd w:fill="16834A"/>
          </w:tcPr>
          <w:p>
            <w:pPr>
              <w:spacing w:after="0" w:before="0"/>
            </w:pPr>
            <w:r/>
            <w:r>
              <w:rPr>
                <w:b/>
                <w:color w:val="FFFFFF"/>
              </w:rPr>
              <w:t>Production approach</w:t>
            </w:r>
          </w:p>
        </w:tc>
      </w:tr>
      <w:tr>
        <w:tc>
          <w:tcPr>
            <w:tcW w:type="dxa" w:w="2160"/>
            <w:vAlign w:val="center"/>
          </w:tcPr>
          <w:p>
            <w:pPr>
              <w:spacing w:after="0" w:before="0"/>
            </w:pPr>
            <w:r/>
            <w:r>
              <w:rPr>
                <w:b w:val="0"/>
              </w:rPr>
              <w:t>Expiry Risk Classifier</w:t>
            </w:r>
          </w:p>
        </w:tc>
        <w:tc>
          <w:tcPr>
            <w:tcW w:type="dxa" w:w="3888"/>
            <w:vAlign w:val="center"/>
          </w:tcPr>
          <w:p>
            <w:pPr>
              <w:spacing w:after="0" w:before="0"/>
            </w:pPr>
            <w:r/>
            <w:r>
              <w:rPr>
                <w:b w:val="0"/>
              </w:rPr>
              <w:t>days_to_expiry, quantity, sales velocity, category, branch, season, promotions, price, historical waste</w:t>
            </w:r>
          </w:p>
        </w:tc>
        <w:tc>
          <w:tcPr>
            <w:tcW w:type="dxa" w:w="1872"/>
            <w:vAlign w:val="center"/>
          </w:tcPr>
          <w:p>
            <w:pPr>
              <w:spacing w:after="0" w:before="0"/>
            </w:pPr>
            <w:r/>
            <w:r>
              <w:rPr>
                <w:b w:val="0"/>
              </w:rPr>
              <w:t>risk_score 0-100</w:t>
            </w:r>
          </w:p>
        </w:tc>
        <w:tc>
          <w:tcPr>
            <w:tcW w:type="dxa" w:w="2160"/>
            <w:vAlign w:val="center"/>
          </w:tcPr>
          <w:p>
            <w:pPr>
              <w:spacing w:after="0" w:before="0"/>
            </w:pPr>
            <w:r/>
            <w:r>
              <w:rPr>
                <w:b w:val="0"/>
              </w:rPr>
              <w:t>Rules + simple regression/classification</w:t>
            </w:r>
          </w:p>
        </w:tc>
        <w:tc>
          <w:tcPr>
            <w:tcW w:type="dxa" w:w="2448"/>
            <w:vAlign w:val="center"/>
          </w:tcPr>
          <w:p>
            <w:pPr>
              <w:spacing w:after="0" w:before="0"/>
            </w:pPr>
            <w:r/>
            <w:r>
              <w:rPr>
                <w:b w:val="0"/>
              </w:rPr>
              <w:t>Gradient boosting or time-series model</w:t>
            </w:r>
          </w:p>
        </w:tc>
      </w:tr>
      <w:tr>
        <w:tc>
          <w:tcPr>
            <w:tcW w:type="dxa" w:w="2160"/>
            <w:vAlign w:val="center"/>
          </w:tcPr>
          <w:p>
            <w:pPr>
              <w:spacing w:after="0" w:before="0"/>
            </w:pPr>
            <w:r/>
            <w:r>
              <w:rPr>
                <w:b w:val="0"/>
              </w:rPr>
              <w:t>Demand Forecasting</w:t>
            </w:r>
          </w:p>
        </w:tc>
        <w:tc>
          <w:tcPr>
            <w:tcW w:type="dxa" w:w="3888"/>
            <w:vAlign w:val="center"/>
          </w:tcPr>
          <w:p>
            <w:pPr>
              <w:spacing w:after="0" w:before="0"/>
            </w:pPr>
            <w:r/>
            <w:r>
              <w:rPr>
                <w:b w:val="0"/>
              </w:rPr>
              <w:t>historical sales, weekday, season, holidays, price, branch, category</w:t>
            </w:r>
          </w:p>
        </w:tc>
        <w:tc>
          <w:tcPr>
            <w:tcW w:type="dxa" w:w="1872"/>
            <w:vAlign w:val="center"/>
          </w:tcPr>
          <w:p>
            <w:pPr>
              <w:spacing w:after="0" w:before="0"/>
            </w:pPr>
            <w:r/>
            <w:r>
              <w:rPr>
                <w:b w:val="0"/>
              </w:rPr>
              <w:t>expected demand per SKU/branch/day</w:t>
            </w:r>
          </w:p>
        </w:tc>
        <w:tc>
          <w:tcPr>
            <w:tcW w:type="dxa" w:w="2160"/>
            <w:vAlign w:val="center"/>
          </w:tcPr>
          <w:p>
            <w:pPr>
              <w:spacing w:after="0" w:before="0"/>
            </w:pPr>
            <w:r/>
            <w:r>
              <w:rPr>
                <w:b w:val="0"/>
              </w:rPr>
              <w:t>Moving average + simple trend</w:t>
            </w:r>
          </w:p>
        </w:tc>
        <w:tc>
          <w:tcPr>
            <w:tcW w:type="dxa" w:w="2448"/>
            <w:vAlign w:val="center"/>
          </w:tcPr>
          <w:p>
            <w:pPr>
              <w:spacing w:after="0" w:before="0"/>
            </w:pPr>
            <w:r/>
            <w:r>
              <w:rPr>
                <w:b w:val="0"/>
              </w:rPr>
              <w:t>Prophet, ARIMA, XGBoost, or deep learning</w:t>
            </w:r>
          </w:p>
        </w:tc>
      </w:tr>
      <w:tr>
        <w:tc>
          <w:tcPr>
            <w:tcW w:type="dxa" w:w="2160"/>
            <w:vAlign w:val="center"/>
          </w:tcPr>
          <w:p>
            <w:pPr>
              <w:spacing w:after="0" w:before="0"/>
            </w:pPr>
            <w:r/>
            <w:r>
              <w:rPr>
                <w:b w:val="0"/>
              </w:rPr>
              <w:t>Dynamic Pricing</w:t>
            </w:r>
          </w:p>
        </w:tc>
        <w:tc>
          <w:tcPr>
            <w:tcW w:type="dxa" w:w="3888"/>
            <w:vAlign w:val="center"/>
          </w:tcPr>
          <w:p>
            <w:pPr>
              <w:spacing w:after="0" w:before="0"/>
            </w:pPr>
            <w:r/>
            <w:r>
              <w:rPr>
                <w:b w:val="0"/>
              </w:rPr>
              <w:t>risk score, demand, days to expiry, margin, stock quantity, buyer interest</w:t>
            </w:r>
          </w:p>
        </w:tc>
        <w:tc>
          <w:tcPr>
            <w:tcW w:type="dxa" w:w="1872"/>
            <w:vAlign w:val="center"/>
          </w:tcPr>
          <w:p>
            <w:pPr>
              <w:spacing w:after="0" w:before="0"/>
            </w:pPr>
            <w:r/>
            <w:r>
              <w:rPr>
                <w:b w:val="0"/>
              </w:rPr>
              <w:t>recommended discounted price</w:t>
            </w:r>
          </w:p>
        </w:tc>
        <w:tc>
          <w:tcPr>
            <w:tcW w:type="dxa" w:w="2160"/>
            <w:vAlign w:val="center"/>
          </w:tcPr>
          <w:p>
            <w:pPr>
              <w:spacing w:after="0" w:before="0"/>
            </w:pPr>
            <w:r/>
            <w:r>
              <w:rPr>
                <w:b w:val="0"/>
              </w:rPr>
              <w:t>Rule-based discount ladder</w:t>
            </w:r>
          </w:p>
        </w:tc>
        <w:tc>
          <w:tcPr>
            <w:tcW w:type="dxa" w:w="2448"/>
            <w:vAlign w:val="center"/>
          </w:tcPr>
          <w:p>
            <w:pPr>
              <w:spacing w:after="0" w:before="0"/>
            </w:pPr>
            <w:r/>
            <w:r>
              <w:rPr>
                <w:b w:val="0"/>
              </w:rPr>
              <w:t>Reinforcement learning or optimization model</w:t>
            </w:r>
          </w:p>
        </w:tc>
      </w:tr>
      <w:tr>
        <w:tc>
          <w:tcPr>
            <w:tcW w:type="dxa" w:w="2160"/>
            <w:vAlign w:val="center"/>
          </w:tcPr>
          <w:p>
            <w:pPr>
              <w:spacing w:after="0" w:before="0"/>
            </w:pPr>
            <w:r/>
            <w:r>
              <w:rPr>
                <w:b w:val="0"/>
              </w:rPr>
              <w:t>Recommendation Engine</w:t>
            </w:r>
          </w:p>
        </w:tc>
        <w:tc>
          <w:tcPr>
            <w:tcW w:type="dxa" w:w="3888"/>
            <w:vAlign w:val="center"/>
          </w:tcPr>
          <w:p>
            <w:pPr>
              <w:spacing w:after="0" w:before="0"/>
            </w:pPr>
            <w:r/>
            <w:r>
              <w:rPr>
                <w:b w:val="0"/>
              </w:rPr>
              <w:t>risk, branch demand, buyer demand, logistics distance, product category</w:t>
            </w:r>
          </w:p>
        </w:tc>
        <w:tc>
          <w:tcPr>
            <w:tcW w:type="dxa" w:w="1872"/>
            <w:vAlign w:val="center"/>
          </w:tcPr>
          <w:p>
            <w:pPr>
              <w:spacing w:after="0" w:before="0"/>
            </w:pPr>
            <w:r/>
            <w:r>
              <w:rPr>
                <w:b w:val="0"/>
              </w:rPr>
              <w:t>best action</w:t>
            </w:r>
          </w:p>
        </w:tc>
        <w:tc>
          <w:tcPr>
            <w:tcW w:type="dxa" w:w="2160"/>
            <w:vAlign w:val="center"/>
          </w:tcPr>
          <w:p>
            <w:pPr>
              <w:spacing w:after="0" w:before="0"/>
            </w:pPr>
            <w:r/>
            <w:r>
              <w:rPr>
                <w:b w:val="0"/>
              </w:rPr>
              <w:t>Decision rules</w:t>
            </w:r>
          </w:p>
        </w:tc>
        <w:tc>
          <w:tcPr>
            <w:tcW w:type="dxa" w:w="2448"/>
            <w:vAlign w:val="center"/>
          </w:tcPr>
          <w:p>
            <w:pPr>
              <w:spacing w:after="0" w:before="0"/>
            </w:pPr>
            <w:r/>
            <w:r>
              <w:rPr>
                <w:b w:val="0"/>
              </w:rPr>
              <w:t>Multi-objective optimization</w:t>
            </w:r>
          </w:p>
        </w:tc>
      </w:tr>
      <w:tr>
        <w:tc>
          <w:tcPr>
            <w:tcW w:type="dxa" w:w="2160"/>
            <w:vAlign w:val="center"/>
          </w:tcPr>
          <w:p>
            <w:pPr>
              <w:spacing w:after="0" w:before="0"/>
            </w:pPr>
            <w:r/>
            <w:r>
              <w:rPr>
                <w:b w:val="0"/>
              </w:rPr>
              <w:t>Shrinkage Anomaly Detection</w:t>
            </w:r>
          </w:p>
        </w:tc>
        <w:tc>
          <w:tcPr>
            <w:tcW w:type="dxa" w:w="3888"/>
            <w:vAlign w:val="center"/>
          </w:tcPr>
          <w:p>
            <w:pPr>
              <w:spacing w:after="0" w:before="0"/>
            </w:pPr>
            <w:r/>
            <w:r>
              <w:rPr>
                <w:b w:val="0"/>
              </w:rPr>
              <w:t>stock adjustments, sales, waste logs, transfer logs, branch patterns</w:t>
            </w:r>
          </w:p>
        </w:tc>
        <w:tc>
          <w:tcPr>
            <w:tcW w:type="dxa" w:w="1872"/>
            <w:vAlign w:val="center"/>
          </w:tcPr>
          <w:p>
            <w:pPr>
              <w:spacing w:after="0" w:before="0"/>
            </w:pPr>
            <w:r/>
            <w:r>
              <w:rPr>
                <w:b w:val="0"/>
              </w:rPr>
              <w:t>anomaly flag</w:t>
            </w:r>
          </w:p>
        </w:tc>
        <w:tc>
          <w:tcPr>
            <w:tcW w:type="dxa" w:w="2160"/>
            <w:vAlign w:val="center"/>
          </w:tcPr>
          <w:p>
            <w:pPr>
              <w:spacing w:after="0" w:before="0"/>
            </w:pPr>
            <w:r/>
            <w:r>
              <w:rPr>
                <w:b w:val="0"/>
              </w:rPr>
              <w:t>Threshold rules</w:t>
            </w:r>
          </w:p>
        </w:tc>
        <w:tc>
          <w:tcPr>
            <w:tcW w:type="dxa" w:w="2448"/>
            <w:vAlign w:val="center"/>
          </w:tcPr>
          <w:p>
            <w:pPr>
              <w:spacing w:after="0" w:before="0"/>
            </w:pPr>
            <w:r/>
            <w:r>
              <w:rPr>
                <w:b w:val="0"/>
              </w:rPr>
              <w:t>Isolation forest or anomaly detection model</w:t>
            </w:r>
          </w:p>
        </w:tc>
      </w:tr>
      <w:tr>
        <w:tc>
          <w:tcPr>
            <w:tcW w:type="dxa" w:w="2160"/>
            <w:vAlign w:val="center"/>
          </w:tcPr>
          <w:p>
            <w:pPr>
              <w:spacing w:after="0" w:before="0"/>
            </w:pPr>
            <w:r/>
            <w:r>
              <w:rPr>
                <w:b w:val="0"/>
              </w:rPr>
              <w:t>Buyer Recommendation</w:t>
            </w:r>
          </w:p>
        </w:tc>
        <w:tc>
          <w:tcPr>
            <w:tcW w:type="dxa" w:w="3888"/>
            <w:vAlign w:val="center"/>
          </w:tcPr>
          <w:p>
            <w:pPr>
              <w:spacing w:after="0" w:before="0"/>
            </w:pPr>
            <w:r/>
            <w:r>
              <w:rPr>
                <w:b w:val="0"/>
              </w:rPr>
              <w:t>buyer purchase history, category preference, location, pickup patterns</w:t>
            </w:r>
          </w:p>
        </w:tc>
        <w:tc>
          <w:tcPr>
            <w:tcW w:type="dxa" w:w="1872"/>
            <w:vAlign w:val="center"/>
          </w:tcPr>
          <w:p>
            <w:pPr>
              <w:spacing w:after="0" w:before="0"/>
            </w:pPr>
            <w:r/>
            <w:r>
              <w:rPr>
                <w:b w:val="0"/>
              </w:rPr>
              <w:t>recommended listings</w:t>
            </w:r>
          </w:p>
        </w:tc>
        <w:tc>
          <w:tcPr>
            <w:tcW w:type="dxa" w:w="2160"/>
            <w:vAlign w:val="center"/>
          </w:tcPr>
          <w:p>
            <w:pPr>
              <w:spacing w:after="0" w:before="0"/>
            </w:pPr>
            <w:r/>
            <w:r>
              <w:rPr>
                <w:b w:val="0"/>
              </w:rPr>
              <w:t>Content-based filtering</w:t>
            </w:r>
          </w:p>
        </w:tc>
        <w:tc>
          <w:tcPr>
            <w:tcW w:type="dxa" w:w="2448"/>
            <w:vAlign w:val="center"/>
          </w:tcPr>
          <w:p>
            <w:pPr>
              <w:spacing w:after="0" w:before="0"/>
            </w:pPr>
            <w:r/>
            <w:r>
              <w:rPr>
                <w:b w:val="0"/>
              </w:rPr>
              <w:t>Hybrid recommender system</w:t>
            </w:r>
          </w:p>
        </w:tc>
      </w:tr>
    </w:tbl>
    <w:p/>
    <w:p>
      <w:pPr>
        <w:pStyle w:val="Heading2"/>
      </w:pPr>
      <w:r>
        <w:t>11.3 Decision Engine Rules</w:t>
      </w:r>
    </w:p>
    <w:tbl>
      <w:tblPr>
        <w:tblStyle w:val="TableGrid"/>
        <w:tblW w:type="auto" w:w="0"/>
        <w:jc w:val="center"/>
        <w:tblLook w:firstColumn="1" w:firstRow="1" w:lastColumn="0" w:lastRow="0" w:noHBand="0" w:noVBand="1" w:val="04A0"/>
      </w:tblPr>
      <w:tblGrid>
        <w:gridCol w:w="5184"/>
        <w:gridCol w:w="5184"/>
      </w:tblGrid>
      <w:tr>
        <w:tc>
          <w:tcPr>
            <w:tcW w:type="dxa" w:w="4752"/>
            <w:vAlign w:val="center"/>
            <w:shd w:fill="16834A"/>
          </w:tcPr>
          <w:p>
            <w:pPr>
              <w:spacing w:after="0" w:before="0"/>
            </w:pPr>
            <w:r/>
            <w:r>
              <w:rPr>
                <w:b/>
                <w:color w:val="FFFFFF"/>
              </w:rPr>
              <w:t>Condition</w:t>
            </w:r>
          </w:p>
        </w:tc>
        <w:tc>
          <w:tcPr>
            <w:tcW w:type="dxa" w:w="6624"/>
            <w:vAlign w:val="center"/>
            <w:shd w:fill="16834A"/>
          </w:tcPr>
          <w:p>
            <w:pPr>
              <w:spacing w:after="0" w:before="0"/>
            </w:pPr>
            <w:r/>
            <w:r>
              <w:rPr>
                <w:b/>
                <w:color w:val="FFFFFF"/>
              </w:rPr>
              <w:t>Recommended action</w:t>
            </w:r>
          </w:p>
        </w:tc>
      </w:tr>
      <w:tr>
        <w:tc>
          <w:tcPr>
            <w:tcW w:type="dxa" w:w="4752"/>
            <w:vAlign w:val="center"/>
          </w:tcPr>
          <w:p>
            <w:pPr>
              <w:spacing w:after="0" w:before="0"/>
            </w:pPr>
            <w:r/>
            <w:r>
              <w:rPr>
                <w:b w:val="0"/>
              </w:rPr>
              <w:t>days_to_expiry &lt;= 1 and product is unsafe/high-risk</w:t>
            </w:r>
          </w:p>
        </w:tc>
        <w:tc>
          <w:tcPr>
            <w:tcW w:type="dxa" w:w="6624"/>
            <w:vAlign w:val="center"/>
          </w:tcPr>
          <w:p>
            <w:pPr>
              <w:spacing w:after="0" w:before="0"/>
            </w:pPr>
            <w:r/>
            <w:r>
              <w:rPr>
                <w:b w:val="0"/>
              </w:rPr>
              <w:t>Block sale, mark for disposal or compliance review</w:t>
            </w:r>
          </w:p>
        </w:tc>
      </w:tr>
      <w:tr>
        <w:tc>
          <w:tcPr>
            <w:tcW w:type="dxa" w:w="4752"/>
            <w:vAlign w:val="center"/>
          </w:tcPr>
          <w:p>
            <w:pPr>
              <w:spacing w:after="0" w:before="0"/>
            </w:pPr>
            <w:r/>
            <w:r>
              <w:rPr>
                <w:b w:val="0"/>
              </w:rPr>
              <w:t>risk_score &gt;= 80 and quantity is high</w:t>
            </w:r>
          </w:p>
        </w:tc>
        <w:tc>
          <w:tcPr>
            <w:tcW w:type="dxa" w:w="6624"/>
            <w:vAlign w:val="center"/>
          </w:tcPr>
          <w:p>
            <w:pPr>
              <w:spacing w:after="0" w:before="0"/>
            </w:pPr>
            <w:r/>
            <w:r>
              <w:rPr>
                <w:b w:val="0"/>
              </w:rPr>
              <w:t>List to B2B marketplace with strong discount; notify relevant buyers</w:t>
            </w:r>
          </w:p>
        </w:tc>
      </w:tr>
      <w:tr>
        <w:tc>
          <w:tcPr>
            <w:tcW w:type="dxa" w:w="4752"/>
            <w:vAlign w:val="center"/>
          </w:tcPr>
          <w:p>
            <w:pPr>
              <w:spacing w:after="0" w:before="0"/>
            </w:pPr>
            <w:r/>
            <w:r>
              <w:rPr>
                <w:b w:val="0"/>
              </w:rPr>
              <w:t>risk_score &gt;= 70 and another branch has higher sales velocity</w:t>
            </w:r>
          </w:p>
        </w:tc>
        <w:tc>
          <w:tcPr>
            <w:tcW w:type="dxa" w:w="6624"/>
            <w:vAlign w:val="center"/>
          </w:tcPr>
          <w:p>
            <w:pPr>
              <w:spacing w:after="0" w:before="0"/>
            </w:pPr>
            <w:r/>
            <w:r>
              <w:rPr>
                <w:b w:val="0"/>
              </w:rPr>
              <w:t>Recommend inter-branch transfer</w:t>
            </w:r>
          </w:p>
        </w:tc>
      </w:tr>
      <w:tr>
        <w:tc>
          <w:tcPr>
            <w:tcW w:type="dxa" w:w="4752"/>
            <w:vAlign w:val="center"/>
          </w:tcPr>
          <w:p>
            <w:pPr>
              <w:spacing w:after="0" w:before="0"/>
            </w:pPr>
            <w:r/>
            <w:r>
              <w:rPr>
                <w:b w:val="0"/>
              </w:rPr>
              <w:t>risk_score 50-70</w:t>
            </w:r>
          </w:p>
        </w:tc>
        <w:tc>
          <w:tcPr>
            <w:tcW w:type="dxa" w:w="6624"/>
            <w:vAlign w:val="center"/>
          </w:tcPr>
          <w:p>
            <w:pPr>
              <w:spacing w:after="0" w:before="0"/>
            </w:pPr>
            <w:r/>
            <w:r>
              <w:rPr>
                <w:b w:val="0"/>
              </w:rPr>
              <w:t>Apply moderate in-store discount and monitor for 24 hours</w:t>
            </w:r>
          </w:p>
        </w:tc>
      </w:tr>
      <w:tr>
        <w:tc>
          <w:tcPr>
            <w:tcW w:type="dxa" w:w="4752"/>
            <w:vAlign w:val="center"/>
          </w:tcPr>
          <w:p>
            <w:pPr>
              <w:spacing w:after="0" w:before="0"/>
            </w:pPr>
            <w:r/>
            <w:r>
              <w:rPr>
                <w:b w:val="0"/>
              </w:rPr>
              <w:t>risk_score &lt; 50</w:t>
            </w:r>
          </w:p>
        </w:tc>
        <w:tc>
          <w:tcPr>
            <w:tcW w:type="dxa" w:w="6624"/>
            <w:vAlign w:val="center"/>
          </w:tcPr>
          <w:p>
            <w:pPr>
              <w:spacing w:after="0" w:before="0"/>
            </w:pPr>
            <w:r/>
            <w:r>
              <w:rPr>
                <w:b w:val="0"/>
              </w:rPr>
              <w:t>Keep normal sales plan, no urgent action</w:t>
            </w:r>
          </w:p>
        </w:tc>
      </w:tr>
      <w:tr>
        <w:tc>
          <w:tcPr>
            <w:tcW w:type="dxa" w:w="4752"/>
            <w:vAlign w:val="center"/>
          </w:tcPr>
          <w:p>
            <w:pPr>
              <w:spacing w:after="0" w:before="0"/>
            </w:pPr>
            <w:r/>
            <w:r>
              <w:rPr>
                <w:b w:val="0"/>
              </w:rPr>
              <w:t>buyer demand high and stock quantity high</w:t>
            </w:r>
          </w:p>
        </w:tc>
        <w:tc>
          <w:tcPr>
            <w:tcW w:type="dxa" w:w="6624"/>
            <w:vAlign w:val="center"/>
          </w:tcPr>
          <w:p>
            <w:pPr>
              <w:spacing w:after="0" w:before="0"/>
            </w:pPr>
            <w:r/>
            <w:r>
              <w:rPr>
                <w:b w:val="0"/>
              </w:rPr>
              <w:t>Create bulk B2B deal or category bundle</w:t>
            </w:r>
          </w:p>
        </w:tc>
      </w:tr>
      <w:tr>
        <w:tc>
          <w:tcPr>
            <w:tcW w:type="dxa" w:w="4752"/>
            <w:vAlign w:val="center"/>
          </w:tcPr>
          <w:p>
            <w:pPr>
              <w:spacing w:after="0" w:before="0"/>
            </w:pPr>
            <w:r/>
            <w:r>
              <w:rPr>
                <w:b w:val="0"/>
              </w:rPr>
              <w:t>supplier return allowed and sell-through unlikely</w:t>
            </w:r>
          </w:p>
        </w:tc>
        <w:tc>
          <w:tcPr>
            <w:tcW w:type="dxa" w:w="6624"/>
            <w:vAlign w:val="center"/>
          </w:tcPr>
          <w:p>
            <w:pPr>
              <w:spacing w:after="0" w:before="0"/>
            </w:pPr>
            <w:r/>
            <w:r>
              <w:rPr>
                <w:b w:val="0"/>
              </w:rPr>
              <w:t>Recommend supplier return before deadline</w:t>
            </w:r>
          </w:p>
        </w:tc>
      </w:tr>
      <w:tr>
        <w:tc>
          <w:tcPr>
            <w:tcW w:type="dxa" w:w="4752"/>
            <w:vAlign w:val="center"/>
          </w:tcPr>
          <w:p>
            <w:pPr>
              <w:spacing w:after="0" w:before="0"/>
            </w:pPr>
            <w:r/>
            <w:r>
              <w:rPr>
                <w:b w:val="0"/>
              </w:rPr>
              <w:t>not sellable but edible and donation partner available</w:t>
            </w:r>
          </w:p>
        </w:tc>
        <w:tc>
          <w:tcPr>
            <w:tcW w:type="dxa" w:w="6624"/>
            <w:vAlign w:val="center"/>
          </w:tcPr>
          <w:p>
            <w:pPr>
              <w:spacing w:after="0" w:before="0"/>
            </w:pPr>
            <w:r/>
            <w:r>
              <w:rPr>
                <w:b w:val="0"/>
              </w:rPr>
              <w:t>Recommend donation workflow</w:t>
            </w:r>
          </w:p>
        </w:tc>
      </w:tr>
    </w:tbl>
    <w:p/>
    <w:p>
      <w:pPr>
        <w:pStyle w:val="Heading1"/>
      </w:pPr>
      <w:r>
        <w:t>12. Data Flow: Detailed Implementation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864"/>
            <w:vAlign w:val="center"/>
            <w:shd w:fill="16834A"/>
          </w:tcPr>
          <w:p>
            <w:pPr>
              <w:spacing w:after="0" w:before="0"/>
            </w:pPr>
            <w:r/>
            <w:r>
              <w:rPr>
                <w:b/>
                <w:color w:val="FFFFFF"/>
              </w:rPr>
              <w:t>Step</w:t>
            </w:r>
          </w:p>
        </w:tc>
        <w:tc>
          <w:tcPr>
            <w:tcW w:type="dxa" w:w="2160"/>
            <w:vAlign w:val="center"/>
            <w:shd w:fill="16834A"/>
          </w:tcPr>
          <w:p>
            <w:pPr>
              <w:spacing w:after="0" w:before="0"/>
            </w:pPr>
            <w:r/>
            <w:r>
              <w:rPr>
                <w:b/>
                <w:color w:val="FFFFFF"/>
              </w:rPr>
              <w:t>System component</w:t>
            </w:r>
          </w:p>
        </w:tc>
        <w:tc>
          <w:tcPr>
            <w:tcW w:type="dxa" w:w="2448"/>
            <w:vAlign w:val="center"/>
            <w:shd w:fill="16834A"/>
          </w:tcPr>
          <w:p>
            <w:pPr>
              <w:spacing w:after="0" w:before="0"/>
            </w:pPr>
            <w:r/>
            <w:r>
              <w:rPr>
                <w:b/>
                <w:color w:val="FFFFFF"/>
              </w:rPr>
              <w:t>Input</w:t>
            </w:r>
          </w:p>
        </w:tc>
        <w:tc>
          <w:tcPr>
            <w:tcW w:type="dxa" w:w="3312"/>
            <w:vAlign w:val="center"/>
            <w:shd w:fill="16834A"/>
          </w:tcPr>
          <w:p>
            <w:pPr>
              <w:spacing w:after="0" w:before="0"/>
            </w:pPr>
            <w:r/>
            <w:r>
              <w:rPr>
                <w:b/>
                <w:color w:val="FFFFFF"/>
              </w:rPr>
              <w:t>Processing</w:t>
            </w:r>
          </w:p>
        </w:tc>
        <w:tc>
          <w:tcPr>
            <w:tcW w:type="dxa" w:w="2736"/>
            <w:vAlign w:val="center"/>
            <w:shd w:fill="16834A"/>
          </w:tcPr>
          <w:p>
            <w:pPr>
              <w:spacing w:after="0" w:before="0"/>
            </w:pPr>
            <w:r/>
            <w:r>
              <w:rPr>
                <w:b/>
                <w:color w:val="FFFFFF"/>
              </w:rPr>
              <w:t>Output</w:t>
            </w:r>
          </w:p>
        </w:tc>
      </w:tr>
      <w:tr>
        <w:tc>
          <w:tcPr>
            <w:tcW w:type="dxa" w:w="864"/>
            <w:vAlign w:val="center"/>
          </w:tcPr>
          <w:p>
            <w:pPr>
              <w:spacing w:after="0" w:before="0"/>
            </w:pPr>
            <w:r/>
            <w:r>
              <w:rPr>
                <w:b w:val="0"/>
              </w:rPr>
              <w:t>1</w:t>
            </w:r>
          </w:p>
        </w:tc>
        <w:tc>
          <w:tcPr>
            <w:tcW w:type="dxa" w:w="2160"/>
            <w:vAlign w:val="center"/>
          </w:tcPr>
          <w:p>
            <w:pPr>
              <w:spacing w:after="0" w:before="0"/>
            </w:pPr>
            <w:r/>
            <w:r>
              <w:rPr>
                <w:b w:val="0"/>
              </w:rPr>
              <w:t>Integration service</w:t>
            </w:r>
          </w:p>
        </w:tc>
        <w:tc>
          <w:tcPr>
            <w:tcW w:type="dxa" w:w="2448"/>
            <w:vAlign w:val="center"/>
          </w:tcPr>
          <w:p>
            <w:pPr>
              <w:spacing w:after="0" w:before="0"/>
            </w:pPr>
            <w:r/>
            <w:r>
              <w:rPr>
                <w:b w:val="0"/>
              </w:rPr>
              <w:t>POS/ERP/barcode data</w:t>
            </w:r>
          </w:p>
        </w:tc>
        <w:tc>
          <w:tcPr>
            <w:tcW w:type="dxa" w:w="3312"/>
            <w:vAlign w:val="center"/>
          </w:tcPr>
          <w:p>
            <w:pPr>
              <w:spacing w:after="0" w:before="0"/>
            </w:pPr>
            <w:r/>
            <w:r>
              <w:rPr>
                <w:b w:val="0"/>
              </w:rPr>
              <w:t>Normalize SKU, branch, quantity, expiry, price</w:t>
            </w:r>
          </w:p>
        </w:tc>
        <w:tc>
          <w:tcPr>
            <w:tcW w:type="dxa" w:w="2736"/>
            <w:vAlign w:val="center"/>
          </w:tcPr>
          <w:p>
            <w:pPr>
              <w:spacing w:after="0" w:before="0"/>
            </w:pPr>
            <w:r/>
            <w:r>
              <w:rPr>
                <w:b w:val="0"/>
              </w:rPr>
              <w:t>Clean inventory batch records</w:t>
            </w:r>
          </w:p>
        </w:tc>
      </w:tr>
      <w:tr>
        <w:tc>
          <w:tcPr>
            <w:tcW w:type="dxa" w:w="864"/>
            <w:vAlign w:val="center"/>
          </w:tcPr>
          <w:p>
            <w:pPr>
              <w:spacing w:after="0" w:before="0"/>
            </w:pPr>
            <w:r/>
            <w:r>
              <w:rPr>
                <w:b w:val="0"/>
              </w:rPr>
              <w:t>2</w:t>
            </w:r>
          </w:p>
        </w:tc>
        <w:tc>
          <w:tcPr>
            <w:tcW w:type="dxa" w:w="2160"/>
            <w:vAlign w:val="center"/>
          </w:tcPr>
          <w:p>
            <w:pPr>
              <w:spacing w:after="0" w:before="0"/>
            </w:pPr>
            <w:r/>
            <w:r>
              <w:rPr>
                <w:b w:val="0"/>
              </w:rPr>
              <w:t>Data validation</w:t>
            </w:r>
          </w:p>
        </w:tc>
        <w:tc>
          <w:tcPr>
            <w:tcW w:type="dxa" w:w="2448"/>
            <w:vAlign w:val="center"/>
          </w:tcPr>
          <w:p>
            <w:pPr>
              <w:spacing w:after="0" w:before="0"/>
            </w:pPr>
            <w:r/>
            <w:r>
              <w:rPr>
                <w:b w:val="0"/>
              </w:rPr>
              <w:t>Raw inventory</w:t>
            </w:r>
          </w:p>
        </w:tc>
        <w:tc>
          <w:tcPr>
            <w:tcW w:type="dxa" w:w="3312"/>
            <w:vAlign w:val="center"/>
          </w:tcPr>
          <w:p>
            <w:pPr>
              <w:spacing w:after="0" w:before="0"/>
            </w:pPr>
            <w:r/>
            <w:r>
              <w:rPr>
                <w:b w:val="0"/>
              </w:rPr>
              <w:t>Detect missing expiry, invalid quantities, duplicate batches</w:t>
            </w:r>
          </w:p>
        </w:tc>
        <w:tc>
          <w:tcPr>
            <w:tcW w:type="dxa" w:w="2736"/>
            <w:vAlign w:val="center"/>
          </w:tcPr>
          <w:p>
            <w:pPr>
              <w:spacing w:after="0" w:before="0"/>
            </w:pPr>
            <w:r/>
            <w:r>
              <w:rPr>
                <w:b w:val="0"/>
              </w:rPr>
              <w:t>Data quality alerts</w:t>
            </w:r>
          </w:p>
        </w:tc>
      </w:tr>
      <w:tr>
        <w:tc>
          <w:tcPr>
            <w:tcW w:type="dxa" w:w="864"/>
            <w:vAlign w:val="center"/>
          </w:tcPr>
          <w:p>
            <w:pPr>
              <w:spacing w:after="0" w:before="0"/>
            </w:pPr>
            <w:r/>
            <w:r>
              <w:rPr>
                <w:b w:val="0"/>
              </w:rPr>
              <w:t>3</w:t>
            </w:r>
          </w:p>
        </w:tc>
        <w:tc>
          <w:tcPr>
            <w:tcW w:type="dxa" w:w="2160"/>
            <w:vAlign w:val="center"/>
          </w:tcPr>
          <w:p>
            <w:pPr>
              <w:spacing w:after="0" w:before="0"/>
            </w:pPr>
            <w:r/>
            <w:r>
              <w:rPr>
                <w:b w:val="0"/>
              </w:rPr>
              <w:t>Feature engineering</w:t>
            </w:r>
          </w:p>
        </w:tc>
        <w:tc>
          <w:tcPr>
            <w:tcW w:type="dxa" w:w="2448"/>
            <w:vAlign w:val="center"/>
          </w:tcPr>
          <w:p>
            <w:pPr>
              <w:spacing w:after="0" w:before="0"/>
            </w:pPr>
            <w:r/>
            <w:r>
              <w:rPr>
                <w:b w:val="0"/>
              </w:rPr>
              <w:t>Inventory + sales history</w:t>
            </w:r>
          </w:p>
        </w:tc>
        <w:tc>
          <w:tcPr>
            <w:tcW w:type="dxa" w:w="3312"/>
            <w:vAlign w:val="center"/>
          </w:tcPr>
          <w:p>
            <w:pPr>
              <w:spacing w:after="0" w:before="0"/>
            </w:pPr>
            <w:r/>
            <w:r>
              <w:rPr>
                <w:b w:val="0"/>
              </w:rPr>
              <w:t>Calculate sales velocity, days to expiry, stock coverage, category risk</w:t>
            </w:r>
          </w:p>
        </w:tc>
        <w:tc>
          <w:tcPr>
            <w:tcW w:type="dxa" w:w="2736"/>
            <w:vAlign w:val="center"/>
          </w:tcPr>
          <w:p>
            <w:pPr>
              <w:spacing w:after="0" w:before="0"/>
            </w:pPr>
            <w:r/>
            <w:r>
              <w:rPr>
                <w:b w:val="0"/>
              </w:rPr>
              <w:t>Model-ready feature table</w:t>
            </w:r>
          </w:p>
        </w:tc>
      </w:tr>
      <w:tr>
        <w:tc>
          <w:tcPr>
            <w:tcW w:type="dxa" w:w="864"/>
            <w:vAlign w:val="center"/>
          </w:tcPr>
          <w:p>
            <w:pPr>
              <w:spacing w:after="0" w:before="0"/>
            </w:pPr>
            <w:r/>
            <w:r>
              <w:rPr>
                <w:b w:val="0"/>
              </w:rPr>
              <w:t>4</w:t>
            </w:r>
          </w:p>
        </w:tc>
        <w:tc>
          <w:tcPr>
            <w:tcW w:type="dxa" w:w="2160"/>
            <w:vAlign w:val="center"/>
          </w:tcPr>
          <w:p>
            <w:pPr>
              <w:spacing w:after="0" w:before="0"/>
            </w:pPr>
            <w:r/>
            <w:r>
              <w:rPr>
                <w:b w:val="0"/>
              </w:rPr>
              <w:t>AI risk scoring</w:t>
            </w:r>
          </w:p>
        </w:tc>
        <w:tc>
          <w:tcPr>
            <w:tcW w:type="dxa" w:w="2448"/>
            <w:vAlign w:val="center"/>
          </w:tcPr>
          <w:p>
            <w:pPr>
              <w:spacing w:after="0" w:before="0"/>
            </w:pPr>
            <w:r/>
            <w:r>
              <w:rPr>
                <w:b w:val="0"/>
              </w:rPr>
              <w:t>Feature table</w:t>
            </w:r>
          </w:p>
        </w:tc>
        <w:tc>
          <w:tcPr>
            <w:tcW w:type="dxa" w:w="3312"/>
            <w:vAlign w:val="center"/>
          </w:tcPr>
          <w:p>
            <w:pPr>
              <w:spacing w:after="0" w:before="0"/>
            </w:pPr>
            <w:r/>
            <w:r>
              <w:rPr>
                <w:b w:val="0"/>
              </w:rPr>
              <w:t>Run expiry risk and demand forecast models</w:t>
            </w:r>
          </w:p>
        </w:tc>
        <w:tc>
          <w:tcPr>
            <w:tcW w:type="dxa" w:w="2736"/>
            <w:vAlign w:val="center"/>
          </w:tcPr>
          <w:p>
            <w:pPr>
              <w:spacing w:after="0" w:before="0"/>
            </w:pPr>
            <w:r/>
            <w:r>
              <w:rPr>
                <w:b w:val="0"/>
              </w:rPr>
              <w:t>risk_scores table</w:t>
            </w:r>
          </w:p>
        </w:tc>
      </w:tr>
      <w:tr>
        <w:tc>
          <w:tcPr>
            <w:tcW w:type="dxa" w:w="864"/>
            <w:vAlign w:val="center"/>
          </w:tcPr>
          <w:p>
            <w:pPr>
              <w:spacing w:after="0" w:before="0"/>
            </w:pPr>
            <w:r/>
            <w:r>
              <w:rPr>
                <w:b w:val="0"/>
              </w:rPr>
              <w:t>5</w:t>
            </w:r>
          </w:p>
        </w:tc>
        <w:tc>
          <w:tcPr>
            <w:tcW w:type="dxa" w:w="2160"/>
            <w:vAlign w:val="center"/>
          </w:tcPr>
          <w:p>
            <w:pPr>
              <w:spacing w:after="0" w:before="0"/>
            </w:pPr>
            <w:r/>
            <w:r>
              <w:rPr>
                <w:b w:val="0"/>
              </w:rPr>
              <w:t>Decision engine</w:t>
            </w:r>
          </w:p>
        </w:tc>
        <w:tc>
          <w:tcPr>
            <w:tcW w:type="dxa" w:w="2448"/>
            <w:vAlign w:val="center"/>
          </w:tcPr>
          <w:p>
            <w:pPr>
              <w:spacing w:after="0" w:before="0"/>
            </w:pPr>
            <w:r/>
            <w:r>
              <w:rPr>
                <w:b w:val="0"/>
              </w:rPr>
              <w:t>Risk scores + business rules</w:t>
            </w:r>
          </w:p>
        </w:tc>
        <w:tc>
          <w:tcPr>
            <w:tcW w:type="dxa" w:w="3312"/>
            <w:vAlign w:val="center"/>
          </w:tcPr>
          <w:p>
            <w:pPr>
              <w:spacing w:after="0" w:before="0"/>
            </w:pPr>
            <w:r/>
            <w:r>
              <w:rPr>
                <w:b w:val="0"/>
              </w:rPr>
              <w:t>Choose best operational action</w:t>
            </w:r>
          </w:p>
        </w:tc>
        <w:tc>
          <w:tcPr>
            <w:tcW w:type="dxa" w:w="2736"/>
            <w:vAlign w:val="center"/>
          </w:tcPr>
          <w:p>
            <w:pPr>
              <w:spacing w:after="0" w:before="0"/>
            </w:pPr>
            <w:r/>
            <w:r>
              <w:rPr>
                <w:b w:val="0"/>
              </w:rPr>
              <w:t>recommendations table</w:t>
            </w:r>
          </w:p>
        </w:tc>
      </w:tr>
      <w:tr>
        <w:tc>
          <w:tcPr>
            <w:tcW w:type="dxa" w:w="864"/>
            <w:vAlign w:val="center"/>
          </w:tcPr>
          <w:p>
            <w:pPr>
              <w:spacing w:after="0" w:before="0"/>
            </w:pPr>
            <w:r/>
            <w:r>
              <w:rPr>
                <w:b w:val="0"/>
              </w:rPr>
              <w:t>6</w:t>
            </w:r>
          </w:p>
        </w:tc>
        <w:tc>
          <w:tcPr>
            <w:tcW w:type="dxa" w:w="2160"/>
            <w:vAlign w:val="center"/>
          </w:tcPr>
          <w:p>
            <w:pPr>
              <w:spacing w:after="0" w:before="0"/>
            </w:pPr>
            <w:r/>
            <w:r>
              <w:rPr>
                <w:b w:val="0"/>
              </w:rPr>
              <w:t>Admin dashboard</w:t>
            </w:r>
          </w:p>
        </w:tc>
        <w:tc>
          <w:tcPr>
            <w:tcW w:type="dxa" w:w="2448"/>
            <w:vAlign w:val="center"/>
          </w:tcPr>
          <w:p>
            <w:pPr>
              <w:spacing w:after="0" w:before="0"/>
            </w:pPr>
            <w:r/>
            <w:r>
              <w:rPr>
                <w:b w:val="0"/>
              </w:rPr>
              <w:t>Recommendations + inventory</w:t>
            </w:r>
          </w:p>
        </w:tc>
        <w:tc>
          <w:tcPr>
            <w:tcW w:type="dxa" w:w="3312"/>
            <w:vAlign w:val="center"/>
          </w:tcPr>
          <w:p>
            <w:pPr>
              <w:spacing w:after="0" w:before="0"/>
            </w:pPr>
            <w:r/>
            <w:r>
              <w:rPr>
                <w:b w:val="0"/>
              </w:rPr>
              <w:t>Display alerts and action queue</w:t>
            </w:r>
          </w:p>
        </w:tc>
        <w:tc>
          <w:tcPr>
            <w:tcW w:type="dxa" w:w="2736"/>
            <w:vAlign w:val="center"/>
          </w:tcPr>
          <w:p>
            <w:pPr>
              <w:spacing w:after="0" w:before="0"/>
            </w:pPr>
            <w:r/>
            <w:r>
              <w:rPr>
                <w:b w:val="0"/>
              </w:rPr>
              <w:t>User decisions</w:t>
            </w:r>
          </w:p>
        </w:tc>
      </w:tr>
      <w:tr>
        <w:tc>
          <w:tcPr>
            <w:tcW w:type="dxa" w:w="864"/>
            <w:vAlign w:val="center"/>
          </w:tcPr>
          <w:p>
            <w:pPr>
              <w:spacing w:after="0" w:before="0"/>
            </w:pPr>
            <w:r/>
            <w:r>
              <w:rPr>
                <w:b w:val="0"/>
              </w:rPr>
              <w:t>7</w:t>
            </w:r>
          </w:p>
        </w:tc>
        <w:tc>
          <w:tcPr>
            <w:tcW w:type="dxa" w:w="2160"/>
            <w:vAlign w:val="center"/>
          </w:tcPr>
          <w:p>
            <w:pPr>
              <w:spacing w:after="0" w:before="0"/>
            </w:pPr>
            <w:r/>
            <w:r>
              <w:rPr>
                <w:b w:val="0"/>
              </w:rPr>
              <w:t>Marketplace publishing</w:t>
            </w:r>
          </w:p>
        </w:tc>
        <w:tc>
          <w:tcPr>
            <w:tcW w:type="dxa" w:w="2448"/>
            <w:vAlign w:val="center"/>
          </w:tcPr>
          <w:p>
            <w:pPr>
              <w:spacing w:after="0" w:before="0"/>
            </w:pPr>
            <w:r/>
            <w:r>
              <w:rPr>
                <w:b w:val="0"/>
              </w:rPr>
              <w:t>Approved listing</w:t>
            </w:r>
          </w:p>
        </w:tc>
        <w:tc>
          <w:tcPr>
            <w:tcW w:type="dxa" w:w="3312"/>
            <w:vAlign w:val="center"/>
          </w:tcPr>
          <w:p>
            <w:pPr>
              <w:spacing w:after="0" w:before="0"/>
            </w:pPr>
            <w:r/>
            <w:r>
              <w:rPr>
                <w:b w:val="0"/>
              </w:rPr>
              <w:t>Set price, pickup window, quantity, buyer rules</w:t>
            </w:r>
          </w:p>
        </w:tc>
        <w:tc>
          <w:tcPr>
            <w:tcW w:type="dxa" w:w="2736"/>
            <w:vAlign w:val="center"/>
          </w:tcPr>
          <w:p>
            <w:pPr>
              <w:spacing w:after="0" w:before="0"/>
            </w:pPr>
            <w:r/>
            <w:r>
              <w:rPr>
                <w:b w:val="0"/>
              </w:rPr>
              <w:t>marketplace_listings table</w:t>
            </w:r>
          </w:p>
        </w:tc>
      </w:tr>
      <w:tr>
        <w:tc>
          <w:tcPr>
            <w:tcW w:type="dxa" w:w="864"/>
            <w:vAlign w:val="center"/>
          </w:tcPr>
          <w:p>
            <w:pPr>
              <w:spacing w:after="0" w:before="0"/>
            </w:pPr>
            <w:r/>
            <w:r>
              <w:rPr>
                <w:b w:val="0"/>
              </w:rPr>
              <w:t>8</w:t>
            </w:r>
          </w:p>
        </w:tc>
        <w:tc>
          <w:tcPr>
            <w:tcW w:type="dxa" w:w="2160"/>
            <w:vAlign w:val="center"/>
          </w:tcPr>
          <w:p>
            <w:pPr>
              <w:spacing w:after="0" w:before="0"/>
            </w:pPr>
            <w:r/>
            <w:r>
              <w:rPr>
                <w:b w:val="0"/>
              </w:rPr>
              <w:t>Buyer order</w:t>
            </w:r>
          </w:p>
        </w:tc>
        <w:tc>
          <w:tcPr>
            <w:tcW w:type="dxa" w:w="2448"/>
            <w:vAlign w:val="center"/>
          </w:tcPr>
          <w:p>
            <w:pPr>
              <w:spacing w:after="0" w:before="0"/>
            </w:pPr>
            <w:r/>
            <w:r>
              <w:rPr>
                <w:b w:val="0"/>
              </w:rPr>
              <w:t>Marketplace request</w:t>
            </w:r>
          </w:p>
        </w:tc>
        <w:tc>
          <w:tcPr>
            <w:tcW w:type="dxa" w:w="3312"/>
            <w:vAlign w:val="center"/>
          </w:tcPr>
          <w:p>
            <w:pPr>
              <w:spacing w:after="0" w:before="0"/>
            </w:pPr>
            <w:r/>
            <w:r>
              <w:rPr>
                <w:b w:val="0"/>
              </w:rPr>
              <w:t>Reserve quantity, generate order, lock inventory</w:t>
            </w:r>
          </w:p>
        </w:tc>
        <w:tc>
          <w:tcPr>
            <w:tcW w:type="dxa" w:w="2736"/>
            <w:vAlign w:val="center"/>
          </w:tcPr>
          <w:p>
            <w:pPr>
              <w:spacing w:after="0" w:before="0"/>
            </w:pPr>
            <w:r/>
            <w:r>
              <w:rPr>
                <w:b w:val="0"/>
              </w:rPr>
              <w:t>orders table and reserved stock</w:t>
            </w:r>
          </w:p>
        </w:tc>
      </w:tr>
      <w:tr>
        <w:tc>
          <w:tcPr>
            <w:tcW w:type="dxa" w:w="864"/>
            <w:vAlign w:val="center"/>
          </w:tcPr>
          <w:p>
            <w:pPr>
              <w:spacing w:after="0" w:before="0"/>
            </w:pPr>
            <w:r/>
            <w:r>
              <w:rPr>
                <w:b w:val="0"/>
              </w:rPr>
              <w:t>9</w:t>
            </w:r>
          </w:p>
        </w:tc>
        <w:tc>
          <w:tcPr>
            <w:tcW w:type="dxa" w:w="2160"/>
            <w:vAlign w:val="center"/>
          </w:tcPr>
          <w:p>
            <w:pPr>
              <w:spacing w:after="0" w:before="0"/>
            </w:pPr>
            <w:r/>
            <w:r>
              <w:rPr>
                <w:b w:val="0"/>
              </w:rPr>
              <w:t>Fulfillment</w:t>
            </w:r>
          </w:p>
        </w:tc>
        <w:tc>
          <w:tcPr>
            <w:tcW w:type="dxa" w:w="2448"/>
            <w:vAlign w:val="center"/>
          </w:tcPr>
          <w:p>
            <w:pPr>
              <w:spacing w:after="0" w:before="0"/>
            </w:pPr>
            <w:r/>
            <w:r>
              <w:rPr>
                <w:b w:val="0"/>
              </w:rPr>
              <w:t>Pickup code/delivery task</w:t>
            </w:r>
          </w:p>
        </w:tc>
        <w:tc>
          <w:tcPr>
            <w:tcW w:type="dxa" w:w="3312"/>
            <w:vAlign w:val="center"/>
          </w:tcPr>
          <w:p>
            <w:pPr>
              <w:spacing w:after="0" w:before="0"/>
            </w:pPr>
            <w:r/>
            <w:r>
              <w:rPr>
                <w:b w:val="0"/>
              </w:rPr>
              <w:t>Confirm stock handoff, capture proof</w:t>
            </w:r>
          </w:p>
        </w:tc>
        <w:tc>
          <w:tcPr>
            <w:tcW w:type="dxa" w:w="2736"/>
            <w:vAlign w:val="center"/>
          </w:tcPr>
          <w:p>
            <w:pPr>
              <w:spacing w:after="0" w:before="0"/>
            </w:pPr>
            <w:r/>
            <w:r>
              <w:rPr>
                <w:b w:val="0"/>
              </w:rPr>
              <w:t>Inventory decrement and audit log</w:t>
            </w:r>
          </w:p>
        </w:tc>
      </w:tr>
      <w:tr>
        <w:tc>
          <w:tcPr>
            <w:tcW w:type="dxa" w:w="864"/>
            <w:vAlign w:val="center"/>
          </w:tcPr>
          <w:p>
            <w:pPr>
              <w:spacing w:after="0" w:before="0"/>
            </w:pPr>
            <w:r/>
            <w:r>
              <w:rPr>
                <w:b w:val="0"/>
              </w:rPr>
              <w:t>10</w:t>
            </w:r>
          </w:p>
        </w:tc>
        <w:tc>
          <w:tcPr>
            <w:tcW w:type="dxa" w:w="2160"/>
            <w:vAlign w:val="center"/>
          </w:tcPr>
          <w:p>
            <w:pPr>
              <w:spacing w:after="0" w:before="0"/>
            </w:pPr>
            <w:r/>
            <w:r>
              <w:rPr>
                <w:b w:val="0"/>
              </w:rPr>
              <w:t>Learning loop</w:t>
            </w:r>
          </w:p>
        </w:tc>
        <w:tc>
          <w:tcPr>
            <w:tcW w:type="dxa" w:w="2448"/>
            <w:vAlign w:val="center"/>
          </w:tcPr>
          <w:p>
            <w:pPr>
              <w:spacing w:after="0" w:before="0"/>
            </w:pPr>
            <w:r/>
            <w:r>
              <w:rPr>
                <w:b w:val="0"/>
              </w:rPr>
              <w:t>Action outcomes</w:t>
            </w:r>
          </w:p>
        </w:tc>
        <w:tc>
          <w:tcPr>
            <w:tcW w:type="dxa" w:w="3312"/>
            <w:vAlign w:val="center"/>
          </w:tcPr>
          <w:p>
            <w:pPr>
              <w:spacing w:after="0" w:before="0"/>
            </w:pPr>
            <w:r/>
            <w:r>
              <w:rPr>
                <w:b w:val="0"/>
              </w:rPr>
              <w:t>Store sale/transfer/waste result</w:t>
            </w:r>
          </w:p>
        </w:tc>
        <w:tc>
          <w:tcPr>
            <w:tcW w:type="dxa" w:w="2736"/>
            <w:vAlign w:val="center"/>
          </w:tcPr>
          <w:p>
            <w:pPr>
              <w:spacing w:after="0" w:before="0"/>
            </w:pPr>
            <w:r/>
            <w:r>
              <w:rPr>
                <w:b w:val="0"/>
              </w:rPr>
              <w:t>Improved future predictions</w:t>
            </w:r>
          </w:p>
        </w:tc>
      </w:tr>
    </w:tbl>
    <w:p/>
    <w:p>
      <w:pPr>
        <w:pStyle w:val="Heading1"/>
      </w:pPr>
      <w:r>
        <w:t>13. Marketplace Business Rules</w:t>
      </w:r>
    </w:p>
    <w:p>
      <w:pPr>
        <w:pStyle w:val="ListBullet"/>
      </w:pPr>
      <w:r>
        <w:t>Only approved and safe inventory batches can be published externally.</w:t>
      </w:r>
    </w:p>
    <w:p>
      <w:pPr>
        <w:pStyle w:val="ListBullet"/>
      </w:pPr>
      <w:r>
        <w:t>Listings must include expiry date, pickup window, branch, quantity, price, and storage note.</w:t>
      </w:r>
    </w:p>
    <w:p>
      <w:pPr>
        <w:pStyle w:val="ListBullet"/>
      </w:pPr>
      <w:r>
        <w:t>Perishable categories may require branch manager quality confirmation before listing.</w:t>
      </w:r>
    </w:p>
    <w:p>
      <w:pPr>
        <w:pStyle w:val="ListBullet"/>
      </w:pPr>
      <w:r>
        <w:t>Inventory is reserved for a limited time after buyer checkout to prevent double-selling.</w:t>
      </w:r>
    </w:p>
    <w:p>
      <w:pPr>
        <w:pStyle w:val="ListBullet"/>
      </w:pPr>
      <w:r>
        <w:t>Buyer cancellations reduce the buyer reliability score.</w:t>
      </w:r>
    </w:p>
    <w:p>
      <w:pPr>
        <w:pStyle w:val="ListBullet"/>
      </w:pPr>
      <w:r>
        <w:t>Pickup confirmation requires QR code, OTP, or staff approval.</w:t>
      </w:r>
    </w:p>
    <w:p>
      <w:pPr>
        <w:pStyle w:val="ListBullet"/>
      </w:pPr>
      <w:r>
        <w:t>After pickup, the system automatically decreases quantity_on_hand and quantity_reserved.</w:t>
      </w:r>
    </w:p>
    <w:p>
      <w:pPr>
        <w:pStyle w:val="ListBullet"/>
      </w:pPr>
      <w:r>
        <w:t>If a product reaches the safety threshold, the listing is automatically unpublished.</w:t>
      </w:r>
    </w:p>
    <w:p>
      <w:pPr>
        <w:pStyle w:val="Heading1"/>
      </w:pPr>
      <w:r>
        <w:t>14. Notification Specification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center"/>
            <w:shd w:fill="16834A"/>
          </w:tcPr>
          <w:p>
            <w:pPr>
              <w:spacing w:after="0" w:before="0"/>
            </w:pPr>
            <w:r/>
            <w:r>
              <w:rPr>
                <w:b/>
                <w:color w:val="FFFFFF"/>
              </w:rPr>
              <w:t>Recipient</w:t>
            </w:r>
          </w:p>
        </w:tc>
        <w:tc>
          <w:tcPr>
            <w:tcW w:type="dxa" w:w="2880"/>
            <w:vAlign w:val="center"/>
            <w:shd w:fill="16834A"/>
          </w:tcPr>
          <w:p>
            <w:pPr>
              <w:spacing w:after="0" w:before="0"/>
            </w:pPr>
            <w:r/>
            <w:r>
              <w:rPr>
                <w:b/>
                <w:color w:val="FFFFFF"/>
              </w:rPr>
              <w:t>Trigger</w:t>
            </w:r>
          </w:p>
        </w:tc>
        <w:tc>
          <w:tcPr>
            <w:tcW w:type="dxa" w:w="2304"/>
            <w:vAlign w:val="center"/>
            <w:shd w:fill="16834A"/>
          </w:tcPr>
          <w:p>
            <w:pPr>
              <w:spacing w:after="0" w:before="0"/>
            </w:pPr>
            <w:r/>
            <w:r>
              <w:rPr>
                <w:b/>
                <w:color w:val="FFFFFF"/>
              </w:rPr>
              <w:t>Channel</w:t>
            </w:r>
          </w:p>
        </w:tc>
        <w:tc>
          <w:tcPr>
            <w:tcW w:type="dxa" w:w="4320"/>
            <w:vAlign w:val="center"/>
            <w:shd w:fill="16834A"/>
          </w:tcPr>
          <w:p>
            <w:pPr>
              <w:spacing w:after="0" w:before="0"/>
            </w:pPr>
            <w:r/>
            <w:r>
              <w:rPr>
                <w:b/>
                <w:color w:val="FFFFFF"/>
              </w:rPr>
              <w:t>Example</w:t>
            </w:r>
          </w:p>
        </w:tc>
      </w:tr>
      <w:tr>
        <w:tc>
          <w:tcPr>
            <w:tcW w:type="dxa" w:w="2016"/>
            <w:vAlign w:val="center"/>
          </w:tcPr>
          <w:p>
            <w:pPr>
              <w:spacing w:after="0" w:before="0"/>
            </w:pPr>
            <w:r/>
            <w:r>
              <w:rPr>
                <w:b w:val="0"/>
              </w:rPr>
              <w:t>Branch Manager</w:t>
            </w:r>
          </w:p>
        </w:tc>
        <w:tc>
          <w:tcPr>
            <w:tcW w:type="dxa" w:w="2880"/>
            <w:vAlign w:val="center"/>
          </w:tcPr>
          <w:p>
            <w:pPr>
              <w:spacing w:after="0" w:before="0"/>
            </w:pPr>
            <w:r/>
            <w:r>
              <w:rPr>
                <w:b w:val="0"/>
              </w:rPr>
              <w:t>High-risk batch detected</w:t>
            </w:r>
          </w:p>
        </w:tc>
        <w:tc>
          <w:tcPr>
            <w:tcW w:type="dxa" w:w="2304"/>
            <w:vAlign w:val="center"/>
          </w:tcPr>
          <w:p>
            <w:pPr>
              <w:spacing w:after="0" w:before="0"/>
            </w:pPr>
            <w:r/>
            <w:r>
              <w:rPr>
                <w:b w:val="0"/>
              </w:rPr>
              <w:t>Dashboard, email, push</w:t>
            </w:r>
          </w:p>
        </w:tc>
        <w:tc>
          <w:tcPr>
            <w:tcW w:type="dxa" w:w="4320"/>
            <w:vAlign w:val="center"/>
          </w:tcPr>
          <w:p>
            <w:pPr>
              <w:spacing w:after="0" w:before="0"/>
            </w:pPr>
            <w:r/>
            <w:r>
              <w:rPr>
                <w:b w:val="0"/>
              </w:rPr>
              <w:t>120 yogurt units expire in 3 days. Recommended: list to marketplace at 35% discount.</w:t>
            </w:r>
          </w:p>
        </w:tc>
      </w:tr>
      <w:tr>
        <w:tc>
          <w:tcPr>
            <w:tcW w:type="dxa" w:w="2016"/>
            <w:vAlign w:val="center"/>
          </w:tcPr>
          <w:p>
            <w:pPr>
              <w:spacing w:after="0" w:before="0"/>
            </w:pPr>
            <w:r/>
            <w:r>
              <w:rPr>
                <w:b w:val="0"/>
              </w:rPr>
              <w:t>HQ Admin</w:t>
            </w:r>
          </w:p>
        </w:tc>
        <w:tc>
          <w:tcPr>
            <w:tcW w:type="dxa" w:w="2880"/>
            <w:vAlign w:val="center"/>
          </w:tcPr>
          <w:p>
            <w:pPr>
              <w:spacing w:after="0" w:before="0"/>
            </w:pPr>
            <w:r/>
            <w:r>
              <w:rPr>
                <w:b w:val="0"/>
              </w:rPr>
              <w:t>Branch risk spike</w:t>
            </w:r>
          </w:p>
        </w:tc>
        <w:tc>
          <w:tcPr>
            <w:tcW w:type="dxa" w:w="2304"/>
            <w:vAlign w:val="center"/>
          </w:tcPr>
          <w:p>
            <w:pPr>
              <w:spacing w:after="0" w:before="0"/>
            </w:pPr>
            <w:r/>
            <w:r>
              <w:rPr>
                <w:b w:val="0"/>
              </w:rPr>
              <w:t>Dashboard, email</w:t>
            </w:r>
          </w:p>
        </w:tc>
        <w:tc>
          <w:tcPr>
            <w:tcW w:type="dxa" w:w="4320"/>
            <w:vAlign w:val="center"/>
          </w:tcPr>
          <w:p>
            <w:pPr>
              <w:spacing w:after="0" w:before="0"/>
            </w:pPr>
            <w:r/>
            <w:r>
              <w:rPr>
                <w:b w:val="0"/>
              </w:rPr>
              <w:t>Branch 04 has 2.3x higher produce waste risk than weekly average.</w:t>
            </w:r>
          </w:p>
        </w:tc>
      </w:tr>
      <w:tr>
        <w:tc>
          <w:tcPr>
            <w:tcW w:type="dxa" w:w="2016"/>
            <w:vAlign w:val="center"/>
          </w:tcPr>
          <w:p>
            <w:pPr>
              <w:spacing w:after="0" w:before="0"/>
            </w:pPr>
            <w:r/>
            <w:r>
              <w:rPr>
                <w:b w:val="0"/>
              </w:rPr>
              <w:t>Buyer</w:t>
            </w:r>
          </w:p>
        </w:tc>
        <w:tc>
          <w:tcPr>
            <w:tcW w:type="dxa" w:w="2880"/>
            <w:vAlign w:val="center"/>
          </w:tcPr>
          <w:p>
            <w:pPr>
              <w:spacing w:after="0" w:before="0"/>
            </w:pPr>
            <w:r/>
            <w:r>
              <w:rPr>
                <w:b w:val="0"/>
              </w:rPr>
              <w:t>Relevant listing published</w:t>
            </w:r>
          </w:p>
        </w:tc>
        <w:tc>
          <w:tcPr>
            <w:tcW w:type="dxa" w:w="2304"/>
            <w:vAlign w:val="center"/>
          </w:tcPr>
          <w:p>
            <w:pPr>
              <w:spacing w:after="0" w:before="0"/>
            </w:pPr>
            <w:r/>
            <w:r>
              <w:rPr>
                <w:b w:val="0"/>
              </w:rPr>
              <w:t>Push, email, marketplace alert</w:t>
            </w:r>
          </w:p>
        </w:tc>
        <w:tc>
          <w:tcPr>
            <w:tcW w:type="dxa" w:w="4320"/>
            <w:vAlign w:val="center"/>
          </w:tcPr>
          <w:p>
            <w:pPr>
              <w:spacing w:after="0" w:before="0"/>
            </w:pPr>
            <w:r/>
            <w:r>
              <w:rPr>
                <w:b w:val="0"/>
              </w:rPr>
              <w:t>New discounted dairy stock available near your restaurant.</w:t>
            </w:r>
          </w:p>
        </w:tc>
      </w:tr>
      <w:tr>
        <w:tc>
          <w:tcPr>
            <w:tcW w:type="dxa" w:w="2016"/>
            <w:vAlign w:val="center"/>
          </w:tcPr>
          <w:p>
            <w:pPr>
              <w:spacing w:after="0" w:before="0"/>
            </w:pPr>
            <w:r/>
            <w:r>
              <w:rPr>
                <w:b w:val="0"/>
              </w:rPr>
              <w:t>Logistics Operator</w:t>
            </w:r>
          </w:p>
        </w:tc>
        <w:tc>
          <w:tcPr>
            <w:tcW w:type="dxa" w:w="2880"/>
            <w:vAlign w:val="center"/>
          </w:tcPr>
          <w:p>
            <w:pPr>
              <w:spacing w:after="0" w:before="0"/>
            </w:pPr>
            <w:r/>
            <w:r>
              <w:rPr>
                <w:b w:val="0"/>
              </w:rPr>
              <w:t>Transfer approved</w:t>
            </w:r>
          </w:p>
        </w:tc>
        <w:tc>
          <w:tcPr>
            <w:tcW w:type="dxa" w:w="2304"/>
            <w:vAlign w:val="center"/>
          </w:tcPr>
          <w:p>
            <w:pPr>
              <w:spacing w:after="0" w:before="0"/>
            </w:pPr>
            <w:r/>
            <w:r>
              <w:rPr>
                <w:b w:val="0"/>
              </w:rPr>
              <w:t>Mobile task list</w:t>
            </w:r>
          </w:p>
        </w:tc>
        <w:tc>
          <w:tcPr>
            <w:tcW w:type="dxa" w:w="4320"/>
            <w:vAlign w:val="center"/>
          </w:tcPr>
          <w:p>
            <w:pPr>
              <w:spacing w:after="0" w:before="0"/>
            </w:pPr>
            <w:r/>
            <w:r>
              <w:rPr>
                <w:b w:val="0"/>
              </w:rPr>
              <w:t>Move 40 bakery units from Branch A to Branch C before 16:00.</w:t>
            </w:r>
          </w:p>
        </w:tc>
      </w:tr>
      <w:tr>
        <w:tc>
          <w:tcPr>
            <w:tcW w:type="dxa" w:w="2016"/>
            <w:vAlign w:val="center"/>
          </w:tcPr>
          <w:p>
            <w:pPr>
              <w:spacing w:after="0" w:before="0"/>
            </w:pPr>
            <w:r/>
            <w:r>
              <w:rPr>
                <w:b w:val="0"/>
              </w:rPr>
              <w:t>Finance Analyst</w:t>
            </w:r>
          </w:p>
        </w:tc>
        <w:tc>
          <w:tcPr>
            <w:tcW w:type="dxa" w:w="2880"/>
            <w:vAlign w:val="center"/>
          </w:tcPr>
          <w:p>
            <w:pPr>
              <w:spacing w:after="0" w:before="0"/>
            </w:pPr>
            <w:r/>
            <w:r>
              <w:rPr>
                <w:b w:val="0"/>
              </w:rPr>
              <w:t>Weekly report ready</w:t>
            </w:r>
          </w:p>
        </w:tc>
        <w:tc>
          <w:tcPr>
            <w:tcW w:type="dxa" w:w="2304"/>
            <w:vAlign w:val="center"/>
          </w:tcPr>
          <w:p>
            <w:pPr>
              <w:spacing w:after="0" w:before="0"/>
            </w:pPr>
            <w:r/>
            <w:r>
              <w:rPr>
                <w:b w:val="0"/>
              </w:rPr>
              <w:t>Email</w:t>
            </w:r>
          </w:p>
        </w:tc>
        <w:tc>
          <w:tcPr>
            <w:tcW w:type="dxa" w:w="4320"/>
            <w:vAlign w:val="center"/>
          </w:tcPr>
          <w:p>
            <w:pPr>
              <w:spacing w:after="0" w:before="0"/>
            </w:pPr>
            <w:r/>
            <w:r>
              <w:rPr>
                <w:b w:val="0"/>
              </w:rPr>
              <w:t>Waste recovery report is ready for export.</w:t>
            </w:r>
          </w:p>
        </w:tc>
      </w:tr>
    </w:tbl>
    <w:p/>
    <w:p>
      <w:pPr>
        <w:pStyle w:val="Heading1"/>
      </w:pPr>
      <w:r>
        <w:t>15. Non-Functional Requirements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6834A"/>
          </w:tcPr>
          <w:p>
            <w:pPr>
              <w:spacing w:after="0" w:before="0"/>
            </w:pPr>
            <w:r/>
            <w:r>
              <w:rPr>
                <w:b/>
                <w:color w:val="FFFFFF"/>
              </w:rPr>
              <w:t>Category</w:t>
            </w:r>
          </w:p>
        </w:tc>
        <w:tc>
          <w:tcPr>
            <w:tcW w:type="dxa" w:w="8352"/>
            <w:vAlign w:val="center"/>
            <w:shd w:fill="16834A"/>
          </w:tcPr>
          <w:p>
            <w:pPr>
              <w:spacing w:after="0" w:before="0"/>
            </w:pPr>
            <w:r/>
            <w:r>
              <w:rPr>
                <w:b/>
                <w:color w:val="FFFFFF"/>
              </w:rPr>
              <w:t>Requirement</w:t>
            </w:r>
          </w:p>
        </w:tc>
      </w:tr>
      <w:tr>
        <w:tc>
          <w:tcPr>
            <w:tcW w:type="dxa" w:w="2880"/>
            <w:vAlign w:val="center"/>
          </w:tcPr>
          <w:p>
            <w:pPr>
              <w:spacing w:after="0" w:before="0"/>
            </w:pPr>
            <w:r/>
            <w:r>
              <w:rPr>
                <w:b w:val="0"/>
              </w:rPr>
              <w:t>Performance</w:t>
            </w:r>
          </w:p>
        </w:tc>
        <w:tc>
          <w:tcPr>
            <w:tcW w:type="dxa" w:w="8352"/>
            <w:vAlign w:val="center"/>
          </w:tcPr>
          <w:p>
            <w:pPr>
              <w:spacing w:after="0" w:before="0"/>
            </w:pPr>
            <w:r/>
            <w:r>
              <w:rPr>
                <w:b w:val="0"/>
              </w:rPr>
              <w:t>Dashboard lists should load in under 2 seconds for common filters. Risk scoring for a branch should complete in under 60 seconds for MVP datasets.</w:t>
            </w:r>
          </w:p>
        </w:tc>
      </w:tr>
      <w:tr>
        <w:tc>
          <w:tcPr>
            <w:tcW w:type="dxa" w:w="2880"/>
            <w:vAlign w:val="center"/>
          </w:tcPr>
          <w:p>
            <w:pPr>
              <w:spacing w:after="0" w:before="0"/>
            </w:pPr>
            <w:r/>
            <w:r>
              <w:rPr>
                <w:b w:val="0"/>
              </w:rPr>
              <w:t>Reliability</w:t>
            </w:r>
          </w:p>
        </w:tc>
        <w:tc>
          <w:tcPr>
            <w:tcW w:type="dxa" w:w="8352"/>
            <w:vAlign w:val="center"/>
          </w:tcPr>
          <w:p>
            <w:pPr>
              <w:spacing w:after="0" w:before="0"/>
            </w:pPr>
            <w:r/>
            <w:r>
              <w:rPr>
                <w:b w:val="0"/>
              </w:rPr>
              <w:t>Marketplace reservations must be transaction-safe to avoid overselling.</w:t>
            </w:r>
          </w:p>
        </w:tc>
      </w:tr>
      <w:tr>
        <w:tc>
          <w:tcPr>
            <w:tcW w:type="dxa" w:w="2880"/>
            <w:vAlign w:val="center"/>
          </w:tcPr>
          <w:p>
            <w:pPr>
              <w:spacing w:after="0" w:before="0"/>
            </w:pPr>
            <w:r/>
            <w:r>
              <w:rPr>
                <w:b w:val="0"/>
              </w:rPr>
              <w:t>Security</w:t>
            </w:r>
          </w:p>
        </w:tc>
        <w:tc>
          <w:tcPr>
            <w:tcW w:type="dxa" w:w="8352"/>
            <w:vAlign w:val="center"/>
          </w:tcPr>
          <w:p>
            <w:pPr>
              <w:spacing w:after="0" w:before="0"/>
            </w:pPr>
            <w:r/>
            <w:r>
              <w:rPr>
                <w:b w:val="0"/>
              </w:rPr>
              <w:t>Role-based access control, encrypted passwords, HTTPS, JWT/session expiry, audit logs for critical actions.</w:t>
            </w:r>
          </w:p>
        </w:tc>
      </w:tr>
      <w:tr>
        <w:tc>
          <w:tcPr>
            <w:tcW w:type="dxa" w:w="2880"/>
            <w:vAlign w:val="center"/>
          </w:tcPr>
          <w:p>
            <w:pPr>
              <w:spacing w:after="0" w:before="0"/>
            </w:pPr>
            <w:r/>
            <w:r>
              <w:rPr>
                <w:b w:val="0"/>
              </w:rPr>
              <w:t>Scalability</w:t>
            </w:r>
          </w:p>
        </w:tc>
        <w:tc>
          <w:tcPr>
            <w:tcW w:type="dxa" w:w="8352"/>
            <w:vAlign w:val="center"/>
          </w:tcPr>
          <w:p>
            <w:pPr>
              <w:spacing w:after="0" w:before="0"/>
            </w:pPr>
            <w:r/>
            <w:r>
              <w:rPr>
                <w:b w:val="0"/>
              </w:rPr>
              <w:t>Architecture should support additional branches, products, and buyer organizations without redesign.</w:t>
            </w:r>
          </w:p>
        </w:tc>
      </w:tr>
      <w:tr>
        <w:tc>
          <w:tcPr>
            <w:tcW w:type="dxa" w:w="2880"/>
            <w:vAlign w:val="center"/>
          </w:tcPr>
          <w:p>
            <w:pPr>
              <w:spacing w:after="0" w:before="0"/>
            </w:pPr>
            <w:r/>
            <w:r>
              <w:rPr>
                <w:b w:val="0"/>
              </w:rPr>
              <w:t>Data privacy</w:t>
            </w:r>
          </w:p>
        </w:tc>
        <w:tc>
          <w:tcPr>
            <w:tcW w:type="dxa" w:w="8352"/>
            <w:vAlign w:val="center"/>
          </w:tcPr>
          <w:p>
            <w:pPr>
              <w:spacing w:after="0" w:before="0"/>
            </w:pPr>
            <w:r/>
            <w:r>
              <w:rPr>
                <w:b w:val="0"/>
              </w:rPr>
              <w:t>Buyer data must be separated from Bravo internal operational data. Buyers should never see internal cost, risk, or branch performance metrics.</w:t>
            </w:r>
          </w:p>
        </w:tc>
      </w:tr>
      <w:tr>
        <w:tc>
          <w:tcPr>
            <w:tcW w:type="dxa" w:w="2880"/>
            <w:vAlign w:val="center"/>
          </w:tcPr>
          <w:p>
            <w:pPr>
              <w:spacing w:after="0" w:before="0"/>
            </w:pPr>
            <w:r/>
            <w:r>
              <w:rPr>
                <w:b w:val="0"/>
              </w:rPr>
              <w:t>Traceability</w:t>
            </w:r>
          </w:p>
        </w:tc>
        <w:tc>
          <w:tcPr>
            <w:tcW w:type="dxa" w:w="8352"/>
            <w:vAlign w:val="center"/>
          </w:tcPr>
          <w:p>
            <w:pPr>
              <w:spacing w:after="0" w:before="0"/>
            </w:pPr>
            <w:r/>
            <w:r>
              <w:rPr>
                <w:b w:val="0"/>
              </w:rPr>
              <w:t>Every inventory action must be recorded in audit_logs.</w:t>
            </w:r>
          </w:p>
        </w:tc>
      </w:tr>
      <w:tr>
        <w:tc>
          <w:tcPr>
            <w:tcW w:type="dxa" w:w="2880"/>
            <w:vAlign w:val="center"/>
          </w:tcPr>
          <w:p>
            <w:pPr>
              <w:spacing w:after="0" w:before="0"/>
            </w:pPr>
            <w:r/>
            <w:r>
              <w:rPr>
                <w:b w:val="0"/>
              </w:rPr>
              <w:t>Usability</w:t>
            </w:r>
          </w:p>
        </w:tc>
        <w:tc>
          <w:tcPr>
            <w:tcW w:type="dxa" w:w="8352"/>
            <w:vAlign w:val="center"/>
          </w:tcPr>
          <w:p>
            <w:pPr>
              <w:spacing w:after="0" w:before="0"/>
            </w:pPr>
            <w:r/>
            <w:r>
              <w:rPr>
                <w:b w:val="0"/>
              </w:rPr>
              <w:t>Branch managers must be able to approve a recommendation in three clicks or fewer.</w:t>
            </w:r>
          </w:p>
        </w:tc>
      </w:tr>
      <w:tr>
        <w:tc>
          <w:tcPr>
            <w:tcW w:type="dxa" w:w="2880"/>
            <w:vAlign w:val="center"/>
          </w:tcPr>
          <w:p>
            <w:pPr>
              <w:spacing w:after="0" w:before="0"/>
            </w:pPr>
            <w:r/>
            <w:r>
              <w:rPr>
                <w:b w:val="0"/>
              </w:rPr>
              <w:t>Maintainability</w:t>
            </w:r>
          </w:p>
        </w:tc>
        <w:tc>
          <w:tcPr>
            <w:tcW w:type="dxa" w:w="8352"/>
            <w:vAlign w:val="center"/>
          </w:tcPr>
          <w:p>
            <w:pPr>
              <w:spacing w:after="0" w:before="0"/>
            </w:pPr>
            <w:r/>
            <w:r>
              <w:rPr>
                <w:b w:val="0"/>
              </w:rPr>
              <w:t>Business rules should be configurable by category, branch, and product type without code changes in later versions.</w:t>
            </w:r>
          </w:p>
        </w:tc>
      </w:tr>
    </w:tbl>
    <w:p/>
    <w:p>
      <w:pPr>
        <w:pStyle w:val="Heading1"/>
      </w:pPr>
      <w:r>
        <w:t>16. Recommended Technical Stack</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16834A"/>
          </w:tcPr>
          <w:p>
            <w:pPr>
              <w:spacing w:after="0" w:before="0"/>
            </w:pPr>
            <w:r/>
            <w:r>
              <w:rPr>
                <w:b/>
                <w:color w:val="FFFFFF"/>
              </w:rPr>
              <w:t>Layer</w:t>
            </w:r>
          </w:p>
        </w:tc>
        <w:tc>
          <w:tcPr>
            <w:tcW w:type="dxa" w:w="3600"/>
            <w:vAlign w:val="center"/>
            <w:shd w:fill="16834A"/>
          </w:tcPr>
          <w:p>
            <w:pPr>
              <w:spacing w:after="0" w:before="0"/>
            </w:pPr>
            <w:r/>
            <w:r>
              <w:rPr>
                <w:b/>
                <w:color w:val="FFFFFF"/>
              </w:rPr>
              <w:t>Recommended technology</w:t>
            </w:r>
          </w:p>
        </w:tc>
        <w:tc>
          <w:tcPr>
            <w:tcW w:type="dxa" w:w="5472"/>
            <w:vAlign w:val="center"/>
            <w:shd w:fill="16834A"/>
          </w:tcPr>
          <w:p>
            <w:pPr>
              <w:spacing w:after="0" w:before="0"/>
            </w:pPr>
            <w:r/>
            <w:r>
              <w:rPr>
                <w:b/>
                <w:color w:val="FFFFFF"/>
              </w:rPr>
              <w:t>Reason</w:t>
            </w:r>
          </w:p>
        </w:tc>
      </w:tr>
      <w:tr>
        <w:tc>
          <w:tcPr>
            <w:tcW w:type="dxa" w:w="2160"/>
            <w:vAlign w:val="center"/>
          </w:tcPr>
          <w:p>
            <w:pPr>
              <w:spacing w:after="0" w:before="0"/>
            </w:pPr>
            <w:r/>
            <w:r>
              <w:rPr>
                <w:b w:val="0"/>
              </w:rPr>
              <w:t>Frontend</w:t>
            </w:r>
          </w:p>
        </w:tc>
        <w:tc>
          <w:tcPr>
            <w:tcW w:type="dxa" w:w="3600"/>
            <w:vAlign w:val="center"/>
          </w:tcPr>
          <w:p>
            <w:pPr>
              <w:spacing w:after="0" w:before="0"/>
            </w:pPr>
            <w:r/>
            <w:r>
              <w:rPr>
                <w:b w:val="0"/>
              </w:rPr>
              <w:t>Next.js + React + Tailwind CSS</w:t>
            </w:r>
          </w:p>
        </w:tc>
        <w:tc>
          <w:tcPr>
            <w:tcW w:type="dxa" w:w="5472"/>
            <w:vAlign w:val="center"/>
          </w:tcPr>
          <w:p>
            <w:pPr>
              <w:spacing w:after="0" w:before="0"/>
            </w:pPr>
            <w:r/>
            <w:r>
              <w:rPr>
                <w:b w:val="0"/>
              </w:rPr>
              <w:t>Fast MVP, good dashboard UX, easy deployment on Vercel</w:t>
            </w:r>
          </w:p>
        </w:tc>
      </w:tr>
      <w:tr>
        <w:tc>
          <w:tcPr>
            <w:tcW w:type="dxa" w:w="2160"/>
            <w:vAlign w:val="center"/>
          </w:tcPr>
          <w:p>
            <w:pPr>
              <w:spacing w:after="0" w:before="0"/>
            </w:pPr>
            <w:r/>
            <w:r>
              <w:rPr>
                <w:b w:val="0"/>
              </w:rPr>
              <w:t>Backend API</w:t>
            </w:r>
          </w:p>
        </w:tc>
        <w:tc>
          <w:tcPr>
            <w:tcW w:type="dxa" w:w="3600"/>
            <w:vAlign w:val="center"/>
          </w:tcPr>
          <w:p>
            <w:pPr>
              <w:spacing w:after="0" w:before="0"/>
            </w:pPr>
            <w:r/>
            <w:r>
              <w:rPr>
                <w:b w:val="0"/>
              </w:rPr>
              <w:t>Python FastAPI or Node.js NestJS</w:t>
            </w:r>
          </w:p>
        </w:tc>
        <w:tc>
          <w:tcPr>
            <w:tcW w:type="dxa" w:w="5472"/>
            <w:vAlign w:val="center"/>
          </w:tcPr>
          <w:p>
            <w:pPr>
              <w:spacing w:after="0" w:before="0"/>
            </w:pPr>
            <w:r/>
            <w:r>
              <w:rPr>
                <w:b w:val="0"/>
              </w:rPr>
              <w:t>Fast API development, clean service structure</w:t>
            </w:r>
          </w:p>
        </w:tc>
      </w:tr>
      <w:tr>
        <w:tc>
          <w:tcPr>
            <w:tcW w:type="dxa" w:w="2160"/>
            <w:vAlign w:val="center"/>
          </w:tcPr>
          <w:p>
            <w:pPr>
              <w:spacing w:after="0" w:before="0"/>
            </w:pPr>
            <w:r/>
            <w:r>
              <w:rPr>
                <w:b w:val="0"/>
              </w:rPr>
              <w:t>Database</w:t>
            </w:r>
          </w:p>
        </w:tc>
        <w:tc>
          <w:tcPr>
            <w:tcW w:type="dxa" w:w="3600"/>
            <w:vAlign w:val="center"/>
          </w:tcPr>
          <w:p>
            <w:pPr>
              <w:spacing w:after="0" w:before="0"/>
            </w:pPr>
            <w:r/>
            <w:r>
              <w:rPr>
                <w:b w:val="0"/>
              </w:rPr>
              <w:t>PostgreSQL</w:t>
            </w:r>
          </w:p>
        </w:tc>
        <w:tc>
          <w:tcPr>
            <w:tcW w:type="dxa" w:w="5472"/>
            <w:vAlign w:val="center"/>
          </w:tcPr>
          <w:p>
            <w:pPr>
              <w:spacing w:after="0" w:before="0"/>
            </w:pPr>
            <w:r/>
            <w:r>
              <w:rPr>
                <w:b w:val="0"/>
              </w:rPr>
              <w:t>Relational inventory and order data, strong transactions</w:t>
            </w:r>
          </w:p>
        </w:tc>
      </w:tr>
      <w:tr>
        <w:tc>
          <w:tcPr>
            <w:tcW w:type="dxa" w:w="2160"/>
            <w:vAlign w:val="center"/>
          </w:tcPr>
          <w:p>
            <w:pPr>
              <w:spacing w:after="0" w:before="0"/>
            </w:pPr>
            <w:r/>
            <w:r>
              <w:rPr>
                <w:b w:val="0"/>
              </w:rPr>
              <w:t>Cache/queue</w:t>
            </w:r>
          </w:p>
        </w:tc>
        <w:tc>
          <w:tcPr>
            <w:tcW w:type="dxa" w:w="3600"/>
            <w:vAlign w:val="center"/>
          </w:tcPr>
          <w:p>
            <w:pPr>
              <w:spacing w:after="0" w:before="0"/>
            </w:pPr>
            <w:r/>
            <w:r>
              <w:rPr>
                <w:b w:val="0"/>
              </w:rPr>
              <w:t>Redis + background workers</w:t>
            </w:r>
          </w:p>
        </w:tc>
        <w:tc>
          <w:tcPr>
            <w:tcW w:type="dxa" w:w="5472"/>
            <w:vAlign w:val="center"/>
          </w:tcPr>
          <w:p>
            <w:pPr>
              <w:spacing w:after="0" w:before="0"/>
            </w:pPr>
            <w:r/>
            <w:r>
              <w:rPr>
                <w:b w:val="0"/>
              </w:rPr>
              <w:t>Async scoring, notifications, reservation locks</w:t>
            </w:r>
          </w:p>
        </w:tc>
      </w:tr>
      <w:tr>
        <w:tc>
          <w:tcPr>
            <w:tcW w:type="dxa" w:w="2160"/>
            <w:vAlign w:val="center"/>
          </w:tcPr>
          <w:p>
            <w:pPr>
              <w:spacing w:after="0" w:before="0"/>
            </w:pPr>
            <w:r/>
            <w:r>
              <w:rPr>
                <w:b w:val="0"/>
              </w:rPr>
              <w:t>AI service</w:t>
            </w:r>
          </w:p>
        </w:tc>
        <w:tc>
          <w:tcPr>
            <w:tcW w:type="dxa" w:w="3600"/>
            <w:vAlign w:val="center"/>
          </w:tcPr>
          <w:p>
            <w:pPr>
              <w:spacing w:after="0" w:before="0"/>
            </w:pPr>
            <w:r/>
            <w:r>
              <w:rPr>
                <w:b w:val="0"/>
              </w:rPr>
              <w:t>Python, scikit-learn, pandas, NumPy</w:t>
            </w:r>
          </w:p>
        </w:tc>
        <w:tc>
          <w:tcPr>
            <w:tcW w:type="dxa" w:w="5472"/>
            <w:vAlign w:val="center"/>
          </w:tcPr>
          <w:p>
            <w:pPr>
              <w:spacing w:after="0" w:before="0"/>
            </w:pPr>
            <w:r/>
            <w:r>
              <w:rPr>
                <w:b w:val="0"/>
              </w:rPr>
              <w:t>Simple ML and data analysis for MVP</w:t>
            </w:r>
          </w:p>
        </w:tc>
      </w:tr>
      <w:tr>
        <w:tc>
          <w:tcPr>
            <w:tcW w:type="dxa" w:w="2160"/>
            <w:vAlign w:val="center"/>
          </w:tcPr>
          <w:p>
            <w:pPr>
              <w:spacing w:after="0" w:before="0"/>
            </w:pPr>
            <w:r/>
            <w:r>
              <w:rPr>
                <w:b w:val="0"/>
              </w:rPr>
              <w:t>Authentication</w:t>
            </w:r>
          </w:p>
        </w:tc>
        <w:tc>
          <w:tcPr>
            <w:tcW w:type="dxa" w:w="3600"/>
            <w:vAlign w:val="center"/>
          </w:tcPr>
          <w:p>
            <w:pPr>
              <w:spacing w:after="0" w:before="0"/>
            </w:pPr>
            <w:r/>
            <w:r>
              <w:rPr>
                <w:b w:val="0"/>
              </w:rPr>
              <w:t>JWT/session auth + RBAC</w:t>
            </w:r>
          </w:p>
        </w:tc>
        <w:tc>
          <w:tcPr>
            <w:tcW w:type="dxa" w:w="5472"/>
            <w:vAlign w:val="center"/>
          </w:tcPr>
          <w:p>
            <w:pPr>
              <w:spacing w:after="0" w:before="0"/>
            </w:pPr>
            <w:r/>
            <w:r>
              <w:rPr>
                <w:b w:val="0"/>
              </w:rPr>
              <w:t>Clear role separation</w:t>
            </w:r>
          </w:p>
        </w:tc>
      </w:tr>
      <w:tr>
        <w:tc>
          <w:tcPr>
            <w:tcW w:type="dxa" w:w="2160"/>
            <w:vAlign w:val="center"/>
          </w:tcPr>
          <w:p>
            <w:pPr>
              <w:spacing w:after="0" w:before="0"/>
            </w:pPr>
            <w:r/>
            <w:r>
              <w:rPr>
                <w:b w:val="0"/>
              </w:rPr>
              <w:t>Deployment</w:t>
            </w:r>
          </w:p>
        </w:tc>
        <w:tc>
          <w:tcPr>
            <w:tcW w:type="dxa" w:w="3600"/>
            <w:vAlign w:val="center"/>
          </w:tcPr>
          <w:p>
            <w:pPr>
              <w:spacing w:after="0" w:before="0"/>
            </w:pPr>
            <w:r/>
            <w:r>
              <w:rPr>
                <w:b w:val="0"/>
              </w:rPr>
              <w:t>Docker + Vercel/Render/Fly.io/AWS</w:t>
            </w:r>
          </w:p>
        </w:tc>
        <w:tc>
          <w:tcPr>
            <w:tcW w:type="dxa" w:w="5472"/>
            <w:vAlign w:val="center"/>
          </w:tcPr>
          <w:p>
            <w:pPr>
              <w:spacing w:after="0" w:before="0"/>
            </w:pPr>
            <w:r/>
            <w:r>
              <w:rPr>
                <w:b w:val="0"/>
              </w:rPr>
              <w:t>Easy demo deployment and future scalability</w:t>
            </w:r>
          </w:p>
        </w:tc>
      </w:tr>
      <w:tr>
        <w:tc>
          <w:tcPr>
            <w:tcW w:type="dxa" w:w="2160"/>
            <w:vAlign w:val="center"/>
          </w:tcPr>
          <w:p>
            <w:pPr>
              <w:spacing w:after="0" w:before="0"/>
            </w:pPr>
            <w:r/>
            <w:r>
              <w:rPr>
                <w:b w:val="0"/>
              </w:rPr>
              <w:t>Analytics</w:t>
            </w:r>
          </w:p>
        </w:tc>
        <w:tc>
          <w:tcPr>
            <w:tcW w:type="dxa" w:w="3600"/>
            <w:vAlign w:val="center"/>
          </w:tcPr>
          <w:p>
            <w:pPr>
              <w:spacing w:after="0" w:before="0"/>
            </w:pPr>
            <w:r/>
            <w:r>
              <w:rPr>
                <w:b w:val="0"/>
              </w:rPr>
              <w:t>Metabase, Superset, or custom dashboards</w:t>
            </w:r>
          </w:p>
        </w:tc>
        <w:tc>
          <w:tcPr>
            <w:tcW w:type="dxa" w:w="5472"/>
            <w:vAlign w:val="center"/>
          </w:tcPr>
          <w:p>
            <w:pPr>
              <w:spacing w:after="0" w:before="0"/>
            </w:pPr>
            <w:r/>
            <w:r>
              <w:rPr>
                <w:b w:val="0"/>
              </w:rPr>
              <w:t>Fast reporting and KPI visualization</w:t>
            </w:r>
          </w:p>
        </w:tc>
      </w:tr>
    </w:tbl>
    <w:p/>
    <w:p>
      <w:pPr>
        <w:pStyle w:val="Heading1"/>
      </w:pPr>
      <w:r>
        <w:t>17. MVP Build Plan</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6834A"/>
          </w:tcPr>
          <w:p>
            <w:pPr>
              <w:spacing w:after="0" w:before="0"/>
            </w:pPr>
            <w:r/>
            <w:r>
              <w:rPr>
                <w:b/>
                <w:color w:val="FFFFFF"/>
              </w:rPr>
              <w:t>Phase</w:t>
            </w:r>
          </w:p>
        </w:tc>
        <w:tc>
          <w:tcPr>
            <w:tcW w:type="dxa" w:w="1728"/>
            <w:vAlign w:val="center"/>
            <w:shd w:fill="16834A"/>
          </w:tcPr>
          <w:p>
            <w:pPr>
              <w:spacing w:after="0" w:before="0"/>
            </w:pPr>
            <w:r/>
            <w:r>
              <w:rPr>
                <w:b/>
                <w:color w:val="FFFFFF"/>
              </w:rPr>
              <w:t>Duration</w:t>
            </w:r>
          </w:p>
        </w:tc>
        <w:tc>
          <w:tcPr>
            <w:tcW w:type="dxa" w:w="7200"/>
            <w:vAlign w:val="center"/>
            <w:shd w:fill="16834A"/>
          </w:tcPr>
          <w:p>
            <w:pPr>
              <w:spacing w:after="0" w:before="0"/>
            </w:pPr>
            <w:r/>
            <w:r>
              <w:rPr>
                <w:b/>
                <w:color w:val="FFFFFF"/>
              </w:rPr>
              <w:t>Deliverables</w:t>
            </w:r>
          </w:p>
        </w:tc>
      </w:tr>
      <w:tr>
        <w:tc>
          <w:tcPr>
            <w:tcW w:type="dxa" w:w="2448"/>
            <w:vAlign w:val="center"/>
          </w:tcPr>
          <w:p>
            <w:pPr>
              <w:spacing w:after="0" w:before="0"/>
            </w:pPr>
            <w:r/>
            <w:r>
              <w:rPr>
                <w:b w:val="0"/>
              </w:rPr>
              <w:t>Phase 1 - Data foundation</w:t>
            </w:r>
          </w:p>
        </w:tc>
        <w:tc>
          <w:tcPr>
            <w:tcW w:type="dxa" w:w="1728"/>
            <w:vAlign w:val="center"/>
          </w:tcPr>
          <w:p>
            <w:pPr>
              <w:spacing w:after="0" w:before="0"/>
            </w:pPr>
            <w:r/>
            <w:r>
              <w:rPr>
                <w:b w:val="0"/>
              </w:rPr>
              <w:t>Day 1</w:t>
            </w:r>
          </w:p>
        </w:tc>
        <w:tc>
          <w:tcPr>
            <w:tcW w:type="dxa" w:w="7200"/>
            <w:vAlign w:val="center"/>
          </w:tcPr>
          <w:p>
            <w:pPr>
              <w:spacing w:after="0" w:before="0"/>
            </w:pPr>
            <w:r/>
            <w:r>
              <w:rPr>
                <w:b w:val="0"/>
              </w:rPr>
              <w:t>Seed sample products, branches, batches, sales history, users, buyer companies.</w:t>
            </w:r>
          </w:p>
        </w:tc>
      </w:tr>
      <w:tr>
        <w:tc>
          <w:tcPr>
            <w:tcW w:type="dxa" w:w="2448"/>
            <w:vAlign w:val="center"/>
          </w:tcPr>
          <w:p>
            <w:pPr>
              <w:spacing w:after="0" w:before="0"/>
            </w:pPr>
            <w:r/>
            <w:r>
              <w:rPr>
                <w:b w:val="0"/>
              </w:rPr>
              <w:t>Phase 2 - Admin dashboard</w:t>
            </w:r>
          </w:p>
        </w:tc>
        <w:tc>
          <w:tcPr>
            <w:tcW w:type="dxa" w:w="1728"/>
            <w:vAlign w:val="center"/>
          </w:tcPr>
          <w:p>
            <w:pPr>
              <w:spacing w:after="0" w:before="0"/>
            </w:pPr>
            <w:r/>
            <w:r>
              <w:rPr>
                <w:b w:val="0"/>
              </w:rPr>
              <w:t>Day 1-2</w:t>
            </w:r>
          </w:p>
        </w:tc>
        <w:tc>
          <w:tcPr>
            <w:tcW w:type="dxa" w:w="7200"/>
            <w:vAlign w:val="center"/>
          </w:tcPr>
          <w:p>
            <w:pPr>
              <w:spacing w:after="0" w:before="0"/>
            </w:pPr>
            <w:r/>
            <w:r>
              <w:rPr>
                <w:b w:val="0"/>
              </w:rPr>
              <w:t>Inventory table, risk cards, branch/category filters, product detail page.</w:t>
            </w:r>
          </w:p>
        </w:tc>
      </w:tr>
      <w:tr>
        <w:tc>
          <w:tcPr>
            <w:tcW w:type="dxa" w:w="2448"/>
            <w:vAlign w:val="center"/>
          </w:tcPr>
          <w:p>
            <w:pPr>
              <w:spacing w:after="0" w:before="0"/>
            </w:pPr>
            <w:r/>
            <w:r>
              <w:rPr>
                <w:b w:val="0"/>
              </w:rPr>
              <w:t>Phase 3 - AI simulation</w:t>
            </w:r>
          </w:p>
        </w:tc>
        <w:tc>
          <w:tcPr>
            <w:tcW w:type="dxa" w:w="1728"/>
            <w:vAlign w:val="center"/>
          </w:tcPr>
          <w:p>
            <w:pPr>
              <w:spacing w:after="0" w:before="0"/>
            </w:pPr>
            <w:r/>
            <w:r>
              <w:rPr>
                <w:b w:val="0"/>
              </w:rPr>
              <w:t>Day 2</w:t>
            </w:r>
          </w:p>
        </w:tc>
        <w:tc>
          <w:tcPr>
            <w:tcW w:type="dxa" w:w="7200"/>
            <w:vAlign w:val="center"/>
          </w:tcPr>
          <w:p>
            <w:pPr>
              <w:spacing w:after="0" w:before="0"/>
            </w:pPr>
            <w:r/>
            <w:r>
              <w:rPr>
                <w:b w:val="0"/>
              </w:rPr>
              <w:t>Risk score formula, expected loss, recommendation generation.</w:t>
            </w:r>
          </w:p>
        </w:tc>
      </w:tr>
      <w:tr>
        <w:tc>
          <w:tcPr>
            <w:tcW w:type="dxa" w:w="2448"/>
            <w:vAlign w:val="center"/>
          </w:tcPr>
          <w:p>
            <w:pPr>
              <w:spacing w:after="0" w:before="0"/>
            </w:pPr>
            <w:r/>
            <w:r>
              <w:rPr>
                <w:b w:val="0"/>
              </w:rPr>
              <w:t>Phase 4 - Marketplace</w:t>
            </w:r>
          </w:p>
        </w:tc>
        <w:tc>
          <w:tcPr>
            <w:tcW w:type="dxa" w:w="1728"/>
            <w:vAlign w:val="center"/>
          </w:tcPr>
          <w:p>
            <w:pPr>
              <w:spacing w:after="0" w:before="0"/>
            </w:pPr>
            <w:r/>
            <w:r>
              <w:rPr>
                <w:b w:val="0"/>
              </w:rPr>
              <w:t>Day 2-3</w:t>
            </w:r>
          </w:p>
        </w:tc>
        <w:tc>
          <w:tcPr>
            <w:tcW w:type="dxa" w:w="7200"/>
            <w:vAlign w:val="center"/>
          </w:tcPr>
          <w:p>
            <w:pPr>
              <w:spacing w:after="0" w:before="0"/>
            </w:pPr>
            <w:r/>
            <w:r>
              <w:rPr>
                <w:b w:val="0"/>
              </w:rPr>
              <w:t>Buyer listing page, reservation flow, order status.</w:t>
            </w:r>
          </w:p>
        </w:tc>
      </w:tr>
      <w:tr>
        <w:tc>
          <w:tcPr>
            <w:tcW w:type="dxa" w:w="2448"/>
            <w:vAlign w:val="center"/>
          </w:tcPr>
          <w:p>
            <w:pPr>
              <w:spacing w:after="0" w:before="0"/>
            </w:pPr>
            <w:r/>
            <w:r>
              <w:rPr>
                <w:b w:val="0"/>
              </w:rPr>
              <w:t>Phase 5 - Dynamic pricing and alerts</w:t>
            </w:r>
          </w:p>
        </w:tc>
        <w:tc>
          <w:tcPr>
            <w:tcW w:type="dxa" w:w="1728"/>
            <w:vAlign w:val="center"/>
          </w:tcPr>
          <w:p>
            <w:pPr>
              <w:spacing w:after="0" w:before="0"/>
            </w:pPr>
            <w:r/>
            <w:r>
              <w:rPr>
                <w:b w:val="0"/>
              </w:rPr>
              <w:t>Day 3</w:t>
            </w:r>
          </w:p>
        </w:tc>
        <w:tc>
          <w:tcPr>
            <w:tcW w:type="dxa" w:w="7200"/>
            <w:vAlign w:val="center"/>
          </w:tcPr>
          <w:p>
            <w:pPr>
              <w:spacing w:after="0" w:before="0"/>
            </w:pPr>
            <w:r/>
            <w:r>
              <w:rPr>
                <w:b w:val="0"/>
              </w:rPr>
              <w:t>Discount ladder, notification mockups, action queue.</w:t>
            </w:r>
          </w:p>
        </w:tc>
      </w:tr>
      <w:tr>
        <w:tc>
          <w:tcPr>
            <w:tcW w:type="dxa" w:w="2448"/>
            <w:vAlign w:val="center"/>
          </w:tcPr>
          <w:p>
            <w:pPr>
              <w:spacing w:after="0" w:before="0"/>
            </w:pPr>
            <w:r/>
            <w:r>
              <w:rPr>
                <w:b w:val="0"/>
              </w:rPr>
              <w:t>Phase 6 - Reporting and polish</w:t>
            </w:r>
          </w:p>
        </w:tc>
        <w:tc>
          <w:tcPr>
            <w:tcW w:type="dxa" w:w="1728"/>
            <w:vAlign w:val="center"/>
          </w:tcPr>
          <w:p>
            <w:pPr>
              <w:spacing w:after="0" w:before="0"/>
            </w:pPr>
            <w:r/>
            <w:r>
              <w:rPr>
                <w:b w:val="0"/>
              </w:rPr>
              <w:t>Day 3-4</w:t>
            </w:r>
          </w:p>
        </w:tc>
        <w:tc>
          <w:tcPr>
            <w:tcW w:type="dxa" w:w="7200"/>
            <w:vAlign w:val="center"/>
          </w:tcPr>
          <w:p>
            <w:pPr>
              <w:spacing w:after="0" w:before="0"/>
            </w:pPr>
            <w:r/>
            <w:r>
              <w:rPr>
                <w:b w:val="0"/>
              </w:rPr>
              <w:t>Waste saved dashboard, revenue recovery, sustainability metrics, demo script.</w:t>
            </w:r>
          </w:p>
        </w:tc>
      </w:tr>
    </w:tbl>
    <w:p/>
    <w:p>
      <w:pPr>
        <w:pStyle w:val="Heading1"/>
      </w:pPr>
      <w:r>
        <w:t>18. Sample Demo Dataset</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2160"/>
            <w:vAlign w:val="center"/>
            <w:shd w:fill="16834A"/>
          </w:tcPr>
          <w:p>
            <w:pPr>
              <w:spacing w:after="0" w:before="0"/>
            </w:pPr>
            <w:r/>
            <w:r>
              <w:rPr>
                <w:b/>
                <w:color w:val="FFFFFF"/>
              </w:rPr>
              <w:t>Product</w:t>
            </w:r>
          </w:p>
        </w:tc>
        <w:tc>
          <w:tcPr>
            <w:tcW w:type="dxa" w:w="2016"/>
            <w:vAlign w:val="center"/>
            <w:shd w:fill="16834A"/>
          </w:tcPr>
          <w:p>
            <w:pPr>
              <w:spacing w:after="0" w:before="0"/>
            </w:pPr>
            <w:r/>
            <w:r>
              <w:rPr>
                <w:b/>
                <w:color w:val="FFFFFF"/>
              </w:rPr>
              <w:t>Branch</w:t>
            </w:r>
          </w:p>
        </w:tc>
        <w:tc>
          <w:tcPr>
            <w:tcW w:type="dxa" w:w="1728"/>
            <w:vAlign w:val="center"/>
            <w:shd w:fill="16834A"/>
          </w:tcPr>
          <w:p>
            <w:pPr>
              <w:spacing w:after="0" w:before="0"/>
            </w:pPr>
            <w:r/>
            <w:r>
              <w:rPr>
                <w:b/>
                <w:color w:val="FFFFFF"/>
              </w:rPr>
              <w:t>Category</w:t>
            </w:r>
          </w:p>
        </w:tc>
        <w:tc>
          <w:tcPr>
            <w:tcW w:type="dxa" w:w="1008"/>
            <w:vAlign w:val="center"/>
            <w:shd w:fill="16834A"/>
          </w:tcPr>
          <w:p>
            <w:pPr>
              <w:spacing w:after="0" w:before="0"/>
            </w:pPr>
            <w:r/>
            <w:r>
              <w:rPr>
                <w:b/>
                <w:color w:val="FFFFFF"/>
              </w:rPr>
              <w:t>Qty</w:t>
            </w:r>
          </w:p>
        </w:tc>
        <w:tc>
          <w:tcPr>
            <w:tcW w:type="dxa" w:w="1728"/>
            <w:vAlign w:val="center"/>
            <w:shd w:fill="16834A"/>
          </w:tcPr>
          <w:p>
            <w:pPr>
              <w:spacing w:after="0" w:before="0"/>
            </w:pPr>
            <w:r/>
            <w:r>
              <w:rPr>
                <w:b/>
                <w:color w:val="FFFFFF"/>
              </w:rPr>
              <w:t>Expiry</w:t>
            </w:r>
          </w:p>
        </w:tc>
        <w:tc>
          <w:tcPr>
            <w:tcW w:type="dxa" w:w="1008"/>
            <w:vAlign w:val="center"/>
            <w:shd w:fill="16834A"/>
          </w:tcPr>
          <w:p>
            <w:pPr>
              <w:spacing w:after="0" w:before="0"/>
            </w:pPr>
            <w:r/>
            <w:r>
              <w:rPr>
                <w:b/>
                <w:color w:val="FFFFFF"/>
              </w:rPr>
              <w:t>Risk</w:t>
            </w:r>
          </w:p>
        </w:tc>
        <w:tc>
          <w:tcPr>
            <w:tcW w:type="dxa" w:w="4176"/>
            <w:vAlign w:val="center"/>
            <w:shd w:fill="16834A"/>
          </w:tcPr>
          <w:p>
            <w:pPr>
              <w:spacing w:after="0" w:before="0"/>
            </w:pPr>
            <w:r/>
            <w:r>
              <w:rPr>
                <w:b/>
                <w:color w:val="FFFFFF"/>
              </w:rPr>
              <w:t>Recommended action</w:t>
            </w:r>
          </w:p>
        </w:tc>
      </w:tr>
      <w:tr>
        <w:tc>
          <w:tcPr>
            <w:tcW w:type="dxa" w:w="2160"/>
            <w:vAlign w:val="center"/>
          </w:tcPr>
          <w:p>
            <w:pPr>
              <w:spacing w:after="0" w:before="0"/>
            </w:pPr>
            <w:r/>
            <w:r>
              <w:rPr>
                <w:b w:val="0"/>
              </w:rPr>
              <w:t>Greek Yogurt 500g</w:t>
            </w:r>
          </w:p>
        </w:tc>
        <w:tc>
          <w:tcPr>
            <w:tcW w:type="dxa" w:w="2016"/>
            <w:vAlign w:val="center"/>
          </w:tcPr>
          <w:p>
            <w:pPr>
              <w:spacing w:after="0" w:before="0"/>
            </w:pPr>
            <w:r/>
            <w:r>
              <w:rPr>
                <w:b w:val="0"/>
              </w:rPr>
              <w:t>Bravo Branch A</w:t>
            </w:r>
          </w:p>
        </w:tc>
        <w:tc>
          <w:tcPr>
            <w:tcW w:type="dxa" w:w="1728"/>
            <w:vAlign w:val="center"/>
          </w:tcPr>
          <w:p>
            <w:pPr>
              <w:spacing w:after="0" w:before="0"/>
            </w:pPr>
            <w:r/>
            <w:r>
              <w:rPr>
                <w:b w:val="0"/>
              </w:rPr>
              <w:t>Dairy</w:t>
            </w:r>
          </w:p>
        </w:tc>
        <w:tc>
          <w:tcPr>
            <w:tcW w:type="dxa" w:w="1008"/>
            <w:vAlign w:val="center"/>
          </w:tcPr>
          <w:p>
            <w:pPr>
              <w:spacing w:after="0" w:before="0"/>
            </w:pPr>
            <w:r/>
            <w:r>
              <w:rPr>
                <w:b w:val="0"/>
              </w:rPr>
              <w:t>120</w:t>
            </w:r>
          </w:p>
        </w:tc>
        <w:tc>
          <w:tcPr>
            <w:tcW w:type="dxa" w:w="1728"/>
            <w:vAlign w:val="center"/>
          </w:tcPr>
          <w:p>
            <w:pPr>
              <w:spacing w:after="0" w:before="0"/>
            </w:pPr>
            <w:r/>
            <w:r>
              <w:rPr>
                <w:b w:val="0"/>
              </w:rPr>
              <w:t>2026-05-18</w:t>
            </w:r>
          </w:p>
        </w:tc>
        <w:tc>
          <w:tcPr>
            <w:tcW w:type="dxa" w:w="1008"/>
            <w:vAlign w:val="center"/>
          </w:tcPr>
          <w:p>
            <w:pPr>
              <w:spacing w:after="0" w:before="0"/>
            </w:pPr>
            <w:r/>
            <w:r>
              <w:rPr>
                <w:b w:val="0"/>
              </w:rPr>
              <w:t>86</w:t>
            </w:r>
          </w:p>
        </w:tc>
        <w:tc>
          <w:tcPr>
            <w:tcW w:type="dxa" w:w="4176"/>
            <w:vAlign w:val="center"/>
          </w:tcPr>
          <w:p>
            <w:pPr>
              <w:spacing w:after="0" w:before="0"/>
            </w:pPr>
            <w:r/>
            <w:r>
              <w:rPr>
                <w:b w:val="0"/>
              </w:rPr>
              <w:t>List to B2B marketplace at 40% discount</w:t>
            </w:r>
          </w:p>
        </w:tc>
      </w:tr>
      <w:tr>
        <w:tc>
          <w:tcPr>
            <w:tcW w:type="dxa" w:w="2160"/>
            <w:vAlign w:val="center"/>
          </w:tcPr>
          <w:p>
            <w:pPr>
              <w:spacing w:after="0" w:before="0"/>
            </w:pPr>
            <w:r/>
            <w:r>
              <w:rPr>
                <w:b w:val="0"/>
              </w:rPr>
              <w:t>Chicken Breast 1kg</w:t>
            </w:r>
          </w:p>
        </w:tc>
        <w:tc>
          <w:tcPr>
            <w:tcW w:type="dxa" w:w="2016"/>
            <w:vAlign w:val="center"/>
          </w:tcPr>
          <w:p>
            <w:pPr>
              <w:spacing w:after="0" w:before="0"/>
            </w:pPr>
            <w:r/>
            <w:r>
              <w:rPr>
                <w:b w:val="0"/>
              </w:rPr>
              <w:t>Bravo Branch B</w:t>
            </w:r>
          </w:p>
        </w:tc>
        <w:tc>
          <w:tcPr>
            <w:tcW w:type="dxa" w:w="1728"/>
            <w:vAlign w:val="center"/>
          </w:tcPr>
          <w:p>
            <w:pPr>
              <w:spacing w:after="0" w:before="0"/>
            </w:pPr>
            <w:r/>
            <w:r>
              <w:rPr>
                <w:b w:val="0"/>
              </w:rPr>
              <w:t>Meat</w:t>
            </w:r>
          </w:p>
        </w:tc>
        <w:tc>
          <w:tcPr>
            <w:tcW w:type="dxa" w:w="1008"/>
            <w:vAlign w:val="center"/>
          </w:tcPr>
          <w:p>
            <w:pPr>
              <w:spacing w:after="0" w:before="0"/>
            </w:pPr>
            <w:r/>
            <w:r>
              <w:rPr>
                <w:b w:val="0"/>
              </w:rPr>
              <w:t>45</w:t>
            </w:r>
          </w:p>
        </w:tc>
        <w:tc>
          <w:tcPr>
            <w:tcW w:type="dxa" w:w="1728"/>
            <w:vAlign w:val="center"/>
          </w:tcPr>
          <w:p>
            <w:pPr>
              <w:spacing w:after="0" w:before="0"/>
            </w:pPr>
            <w:r/>
            <w:r>
              <w:rPr>
                <w:b w:val="0"/>
              </w:rPr>
              <w:t>2026-05-17</w:t>
            </w:r>
          </w:p>
        </w:tc>
        <w:tc>
          <w:tcPr>
            <w:tcW w:type="dxa" w:w="1008"/>
            <w:vAlign w:val="center"/>
          </w:tcPr>
          <w:p>
            <w:pPr>
              <w:spacing w:after="0" w:before="0"/>
            </w:pPr>
            <w:r/>
            <w:r>
              <w:rPr>
                <w:b w:val="0"/>
              </w:rPr>
              <w:t>92</w:t>
            </w:r>
          </w:p>
        </w:tc>
        <w:tc>
          <w:tcPr>
            <w:tcW w:type="dxa" w:w="4176"/>
            <w:vAlign w:val="center"/>
          </w:tcPr>
          <w:p>
            <w:pPr>
              <w:spacing w:after="0" w:before="0"/>
            </w:pPr>
            <w:r/>
            <w:r>
              <w:rPr>
                <w:b w:val="0"/>
              </w:rPr>
              <w:t>Compliance check, then urgent marketplace listing</w:t>
            </w:r>
          </w:p>
        </w:tc>
      </w:tr>
      <w:tr>
        <w:tc>
          <w:tcPr>
            <w:tcW w:type="dxa" w:w="2160"/>
            <w:vAlign w:val="center"/>
          </w:tcPr>
          <w:p>
            <w:pPr>
              <w:spacing w:after="0" w:before="0"/>
            </w:pPr>
            <w:r/>
            <w:r>
              <w:rPr>
                <w:b w:val="0"/>
              </w:rPr>
              <w:t>Bananas</w:t>
            </w:r>
          </w:p>
        </w:tc>
        <w:tc>
          <w:tcPr>
            <w:tcW w:type="dxa" w:w="2016"/>
            <w:vAlign w:val="center"/>
          </w:tcPr>
          <w:p>
            <w:pPr>
              <w:spacing w:after="0" w:before="0"/>
            </w:pPr>
            <w:r/>
            <w:r>
              <w:rPr>
                <w:b w:val="0"/>
              </w:rPr>
              <w:t>Bravo Branch C</w:t>
            </w:r>
          </w:p>
        </w:tc>
        <w:tc>
          <w:tcPr>
            <w:tcW w:type="dxa" w:w="1728"/>
            <w:vAlign w:val="center"/>
          </w:tcPr>
          <w:p>
            <w:pPr>
              <w:spacing w:after="0" w:before="0"/>
            </w:pPr>
            <w:r/>
            <w:r>
              <w:rPr>
                <w:b w:val="0"/>
              </w:rPr>
              <w:t>Produce</w:t>
            </w:r>
          </w:p>
        </w:tc>
        <w:tc>
          <w:tcPr>
            <w:tcW w:type="dxa" w:w="1008"/>
            <w:vAlign w:val="center"/>
          </w:tcPr>
          <w:p>
            <w:pPr>
              <w:spacing w:after="0" w:before="0"/>
            </w:pPr>
            <w:r/>
            <w:r>
              <w:rPr>
                <w:b w:val="0"/>
              </w:rPr>
              <w:t>230</w:t>
            </w:r>
          </w:p>
        </w:tc>
        <w:tc>
          <w:tcPr>
            <w:tcW w:type="dxa" w:w="1728"/>
            <w:vAlign w:val="center"/>
          </w:tcPr>
          <w:p>
            <w:pPr>
              <w:spacing w:after="0" w:before="0"/>
            </w:pPr>
            <w:r/>
            <w:r>
              <w:rPr>
                <w:b w:val="0"/>
              </w:rPr>
              <w:t>2026-05-16</w:t>
            </w:r>
          </w:p>
        </w:tc>
        <w:tc>
          <w:tcPr>
            <w:tcW w:type="dxa" w:w="1008"/>
            <w:vAlign w:val="center"/>
          </w:tcPr>
          <w:p>
            <w:pPr>
              <w:spacing w:after="0" w:before="0"/>
            </w:pPr>
            <w:r/>
            <w:r>
              <w:rPr>
                <w:b w:val="0"/>
              </w:rPr>
              <w:t>88</w:t>
            </w:r>
          </w:p>
        </w:tc>
        <w:tc>
          <w:tcPr>
            <w:tcW w:type="dxa" w:w="4176"/>
            <w:vAlign w:val="center"/>
          </w:tcPr>
          <w:p>
            <w:pPr>
              <w:spacing w:after="0" w:before="0"/>
            </w:pPr>
            <w:r/>
            <w:r>
              <w:rPr>
                <w:b w:val="0"/>
              </w:rPr>
              <w:t>Bundle for cafes and bakeries</w:t>
            </w:r>
          </w:p>
        </w:tc>
      </w:tr>
      <w:tr>
        <w:tc>
          <w:tcPr>
            <w:tcW w:type="dxa" w:w="2160"/>
            <w:vAlign w:val="center"/>
          </w:tcPr>
          <w:p>
            <w:pPr>
              <w:spacing w:after="0" w:before="0"/>
            </w:pPr>
            <w:r/>
            <w:r>
              <w:rPr>
                <w:b w:val="0"/>
              </w:rPr>
              <w:t>Croissants Pack</w:t>
            </w:r>
          </w:p>
        </w:tc>
        <w:tc>
          <w:tcPr>
            <w:tcW w:type="dxa" w:w="2016"/>
            <w:vAlign w:val="center"/>
          </w:tcPr>
          <w:p>
            <w:pPr>
              <w:spacing w:after="0" w:before="0"/>
            </w:pPr>
            <w:r/>
            <w:r>
              <w:rPr>
                <w:b w:val="0"/>
              </w:rPr>
              <w:t>Bravo Branch D</w:t>
            </w:r>
          </w:p>
        </w:tc>
        <w:tc>
          <w:tcPr>
            <w:tcW w:type="dxa" w:w="1728"/>
            <w:vAlign w:val="center"/>
          </w:tcPr>
          <w:p>
            <w:pPr>
              <w:spacing w:after="0" w:before="0"/>
            </w:pPr>
            <w:r/>
            <w:r>
              <w:rPr>
                <w:b w:val="0"/>
              </w:rPr>
              <w:t>Bakery</w:t>
            </w:r>
          </w:p>
        </w:tc>
        <w:tc>
          <w:tcPr>
            <w:tcW w:type="dxa" w:w="1008"/>
            <w:vAlign w:val="center"/>
          </w:tcPr>
          <w:p>
            <w:pPr>
              <w:spacing w:after="0" w:before="0"/>
            </w:pPr>
            <w:r/>
            <w:r>
              <w:rPr>
                <w:b w:val="0"/>
              </w:rPr>
              <w:t>80</w:t>
            </w:r>
          </w:p>
        </w:tc>
        <w:tc>
          <w:tcPr>
            <w:tcW w:type="dxa" w:w="1728"/>
            <w:vAlign w:val="center"/>
          </w:tcPr>
          <w:p>
            <w:pPr>
              <w:spacing w:after="0" w:before="0"/>
            </w:pPr>
            <w:r/>
            <w:r>
              <w:rPr>
                <w:b w:val="0"/>
              </w:rPr>
              <w:t>2026-05-15</w:t>
            </w:r>
          </w:p>
        </w:tc>
        <w:tc>
          <w:tcPr>
            <w:tcW w:type="dxa" w:w="1008"/>
            <w:vAlign w:val="center"/>
          </w:tcPr>
          <w:p>
            <w:pPr>
              <w:spacing w:after="0" w:before="0"/>
            </w:pPr>
            <w:r/>
            <w:r>
              <w:rPr>
                <w:b w:val="0"/>
              </w:rPr>
              <w:t>95</w:t>
            </w:r>
          </w:p>
        </w:tc>
        <w:tc>
          <w:tcPr>
            <w:tcW w:type="dxa" w:w="4176"/>
            <w:vAlign w:val="center"/>
          </w:tcPr>
          <w:p>
            <w:pPr>
              <w:spacing w:after="0" w:before="0"/>
            </w:pPr>
            <w:r/>
            <w:r>
              <w:rPr>
                <w:b w:val="0"/>
              </w:rPr>
              <w:t>Same-day flash sale to hotels/cafes</w:t>
            </w:r>
          </w:p>
        </w:tc>
      </w:tr>
      <w:tr>
        <w:tc>
          <w:tcPr>
            <w:tcW w:type="dxa" w:w="2160"/>
            <w:vAlign w:val="center"/>
          </w:tcPr>
          <w:p>
            <w:pPr>
              <w:spacing w:after="0" w:before="0"/>
            </w:pPr>
            <w:r/>
            <w:r>
              <w:rPr>
                <w:b w:val="0"/>
              </w:rPr>
              <w:t>Pasta Sauce</w:t>
            </w:r>
          </w:p>
        </w:tc>
        <w:tc>
          <w:tcPr>
            <w:tcW w:type="dxa" w:w="2016"/>
            <w:vAlign w:val="center"/>
          </w:tcPr>
          <w:p>
            <w:pPr>
              <w:spacing w:after="0" w:before="0"/>
            </w:pPr>
            <w:r/>
            <w:r>
              <w:rPr>
                <w:b w:val="0"/>
              </w:rPr>
              <w:t>Bravo Branch A</w:t>
            </w:r>
          </w:p>
        </w:tc>
        <w:tc>
          <w:tcPr>
            <w:tcW w:type="dxa" w:w="1728"/>
            <w:vAlign w:val="center"/>
          </w:tcPr>
          <w:p>
            <w:pPr>
              <w:spacing w:after="0" w:before="0"/>
            </w:pPr>
            <w:r/>
            <w:r>
              <w:rPr>
                <w:b w:val="0"/>
              </w:rPr>
              <w:t>Packaged</w:t>
            </w:r>
          </w:p>
        </w:tc>
        <w:tc>
          <w:tcPr>
            <w:tcW w:type="dxa" w:w="1008"/>
            <w:vAlign w:val="center"/>
          </w:tcPr>
          <w:p>
            <w:pPr>
              <w:spacing w:after="0" w:before="0"/>
            </w:pPr>
            <w:r/>
            <w:r>
              <w:rPr>
                <w:b w:val="0"/>
              </w:rPr>
              <w:t>300</w:t>
            </w:r>
          </w:p>
        </w:tc>
        <w:tc>
          <w:tcPr>
            <w:tcW w:type="dxa" w:w="1728"/>
            <w:vAlign w:val="center"/>
          </w:tcPr>
          <w:p>
            <w:pPr>
              <w:spacing w:after="0" w:before="0"/>
            </w:pPr>
            <w:r/>
            <w:r>
              <w:rPr>
                <w:b w:val="0"/>
              </w:rPr>
              <w:t>2026-06-10</w:t>
            </w:r>
          </w:p>
        </w:tc>
        <w:tc>
          <w:tcPr>
            <w:tcW w:type="dxa" w:w="1008"/>
            <w:vAlign w:val="center"/>
          </w:tcPr>
          <w:p>
            <w:pPr>
              <w:spacing w:after="0" w:before="0"/>
            </w:pPr>
            <w:r/>
            <w:r>
              <w:rPr>
                <w:b w:val="0"/>
              </w:rPr>
              <w:t>41</w:t>
            </w:r>
          </w:p>
        </w:tc>
        <w:tc>
          <w:tcPr>
            <w:tcW w:type="dxa" w:w="4176"/>
            <w:vAlign w:val="center"/>
          </w:tcPr>
          <w:p>
            <w:pPr>
              <w:spacing w:after="0" w:before="0"/>
            </w:pPr>
            <w:r/>
            <w:r>
              <w:rPr>
                <w:b w:val="0"/>
              </w:rPr>
              <w:t>No urgent action; monitor</w:t>
            </w:r>
          </w:p>
        </w:tc>
      </w:tr>
    </w:tbl>
    <w:p/>
    <w:p>
      <w:pPr>
        <w:pStyle w:val="Heading1"/>
      </w:pPr>
      <w:r>
        <w:t>19. Acceptance Criteria</w:t>
      </w:r>
    </w:p>
    <w:p>
      <w:pPr>
        <w:pStyle w:val="ListBullet"/>
      </w:pPr>
      <w:r>
        <w:t>Admin can see all inventory batches with risk score, expiry date, quantity, branch, and recommendation.</w:t>
      </w:r>
    </w:p>
    <w:p>
      <w:pPr>
        <w:pStyle w:val="ListBullet"/>
      </w:pPr>
      <w:r>
        <w:t>Admin can approve a recommendation and convert a batch into a marketplace listing.</w:t>
      </w:r>
    </w:p>
    <w:p>
      <w:pPr>
        <w:pStyle w:val="ListBullet"/>
      </w:pPr>
      <w:r>
        <w:t>Buyer can browse listings, filter by category/branch/expiry, reserve quantity, and receive a pickup code.</w:t>
      </w:r>
    </w:p>
    <w:p>
      <w:pPr>
        <w:pStyle w:val="ListBullet"/>
      </w:pPr>
      <w:r>
        <w:t>Inventory quantity updates correctly after reservation and pickup confirmation.</w:t>
      </w:r>
    </w:p>
    <w:p>
      <w:pPr>
        <w:pStyle w:val="ListBullet"/>
      </w:pPr>
      <w:r>
        <w:t>Dashboard displays recovered revenue, estimated waste avoided, and high-risk branches.</w:t>
      </w:r>
    </w:p>
    <w:p>
      <w:pPr>
        <w:pStyle w:val="ListBullet"/>
      </w:pPr>
      <w:r>
        <w:t>System prevents buyers from seeing Bravo cost, internal risk calculations, and non-approved stock.</w:t>
      </w:r>
    </w:p>
    <w:p>
      <w:pPr>
        <w:pStyle w:val="ListBullet"/>
      </w:pPr>
      <w:r>
        <w:t>Every approval, listing, order, and pickup creates an audit log entry.</w:t>
      </w:r>
    </w:p>
    <w:p>
      <w:pPr>
        <w:pStyle w:val="Heading1"/>
      </w:pPr>
      <w:r>
        <w:t>20. Testing Plan</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16834A"/>
          </w:tcPr>
          <w:p>
            <w:pPr>
              <w:spacing w:after="0" w:before="0"/>
            </w:pPr>
            <w:r/>
            <w:r>
              <w:rPr>
                <w:b/>
                <w:color w:val="FFFFFF"/>
              </w:rPr>
              <w:t>Test type</w:t>
            </w:r>
          </w:p>
        </w:tc>
        <w:tc>
          <w:tcPr>
            <w:tcW w:type="dxa" w:w="8928"/>
            <w:vAlign w:val="center"/>
            <w:shd w:fill="16834A"/>
          </w:tcPr>
          <w:p>
            <w:pPr>
              <w:spacing w:after="0" w:before="0"/>
            </w:pPr>
            <w:r/>
            <w:r>
              <w:rPr>
                <w:b/>
                <w:color w:val="FFFFFF"/>
              </w:rPr>
              <w:t>What to test</w:t>
            </w:r>
          </w:p>
        </w:tc>
      </w:tr>
      <w:tr>
        <w:tc>
          <w:tcPr>
            <w:tcW w:type="dxa" w:w="2304"/>
            <w:vAlign w:val="center"/>
          </w:tcPr>
          <w:p>
            <w:pPr>
              <w:spacing w:after="0" w:before="0"/>
            </w:pPr>
            <w:r/>
            <w:r>
              <w:rPr>
                <w:b w:val="0"/>
              </w:rPr>
              <w:t>Unit tests</w:t>
            </w:r>
          </w:p>
        </w:tc>
        <w:tc>
          <w:tcPr>
            <w:tcW w:type="dxa" w:w="8928"/>
            <w:vAlign w:val="center"/>
          </w:tcPr>
          <w:p>
            <w:pPr>
              <w:spacing w:after="0" w:before="0"/>
            </w:pPr>
            <w:r/>
            <w:r>
              <w:rPr>
                <w:b w:val="0"/>
              </w:rPr>
              <w:t>Risk scoring formula, discount calculation, reservation quantity validation, role permissions.</w:t>
            </w:r>
          </w:p>
        </w:tc>
      </w:tr>
      <w:tr>
        <w:tc>
          <w:tcPr>
            <w:tcW w:type="dxa" w:w="2304"/>
            <w:vAlign w:val="center"/>
          </w:tcPr>
          <w:p>
            <w:pPr>
              <w:spacing w:after="0" w:before="0"/>
            </w:pPr>
            <w:r/>
            <w:r>
              <w:rPr>
                <w:b w:val="0"/>
              </w:rPr>
              <w:t>Integration tests</w:t>
            </w:r>
          </w:p>
        </w:tc>
        <w:tc>
          <w:tcPr>
            <w:tcW w:type="dxa" w:w="8928"/>
            <w:vAlign w:val="center"/>
          </w:tcPr>
          <w:p>
            <w:pPr>
              <w:spacing w:after="0" w:before="0"/>
            </w:pPr>
            <w:r/>
            <w:r>
              <w:rPr>
                <w:b w:val="0"/>
              </w:rPr>
              <w:t>Inventory import to risk score to recommendation to listing to order workflow.</w:t>
            </w:r>
          </w:p>
        </w:tc>
      </w:tr>
      <w:tr>
        <w:tc>
          <w:tcPr>
            <w:tcW w:type="dxa" w:w="2304"/>
            <w:vAlign w:val="center"/>
          </w:tcPr>
          <w:p>
            <w:pPr>
              <w:spacing w:after="0" w:before="0"/>
            </w:pPr>
            <w:r/>
            <w:r>
              <w:rPr>
                <w:b w:val="0"/>
              </w:rPr>
              <w:t>UI tests</w:t>
            </w:r>
          </w:p>
        </w:tc>
        <w:tc>
          <w:tcPr>
            <w:tcW w:type="dxa" w:w="8928"/>
            <w:vAlign w:val="center"/>
          </w:tcPr>
          <w:p>
            <w:pPr>
              <w:spacing w:after="0" w:before="0"/>
            </w:pPr>
            <w:r/>
            <w:r>
              <w:rPr>
                <w:b w:val="0"/>
              </w:rPr>
              <w:t>Dashboard filters, listing creation, buyer checkout, QR pickup confirmation.</w:t>
            </w:r>
          </w:p>
        </w:tc>
      </w:tr>
      <w:tr>
        <w:tc>
          <w:tcPr>
            <w:tcW w:type="dxa" w:w="2304"/>
            <w:vAlign w:val="center"/>
          </w:tcPr>
          <w:p>
            <w:pPr>
              <w:spacing w:after="0" w:before="0"/>
            </w:pPr>
            <w:r/>
            <w:r>
              <w:rPr>
                <w:b w:val="0"/>
              </w:rPr>
              <w:t>Security tests</w:t>
            </w:r>
          </w:p>
        </w:tc>
        <w:tc>
          <w:tcPr>
            <w:tcW w:type="dxa" w:w="8928"/>
            <w:vAlign w:val="center"/>
          </w:tcPr>
          <w:p>
            <w:pPr>
              <w:spacing w:after="0" w:before="0"/>
            </w:pPr>
            <w:r/>
            <w:r>
              <w:rPr>
                <w:b w:val="0"/>
              </w:rPr>
              <w:t>Unauthorized users cannot access admin endpoints; buyers cannot access internal inventory.</w:t>
            </w:r>
          </w:p>
        </w:tc>
      </w:tr>
      <w:tr>
        <w:tc>
          <w:tcPr>
            <w:tcW w:type="dxa" w:w="2304"/>
            <w:vAlign w:val="center"/>
          </w:tcPr>
          <w:p>
            <w:pPr>
              <w:spacing w:after="0" w:before="0"/>
            </w:pPr>
            <w:r/>
            <w:r>
              <w:rPr>
                <w:b w:val="0"/>
              </w:rPr>
              <w:t>Data tests</w:t>
            </w:r>
          </w:p>
        </w:tc>
        <w:tc>
          <w:tcPr>
            <w:tcW w:type="dxa" w:w="8928"/>
            <w:vAlign w:val="center"/>
          </w:tcPr>
          <w:p>
            <w:pPr>
              <w:spacing w:after="0" w:before="0"/>
            </w:pPr>
            <w:r/>
            <w:r>
              <w:rPr>
                <w:b w:val="0"/>
              </w:rPr>
              <w:t>No negative inventory; expired unsafe products cannot be published; duplicate reservations prevented.</w:t>
            </w:r>
          </w:p>
        </w:tc>
      </w:tr>
      <w:tr>
        <w:tc>
          <w:tcPr>
            <w:tcW w:type="dxa" w:w="2304"/>
            <w:vAlign w:val="center"/>
          </w:tcPr>
          <w:p>
            <w:pPr>
              <w:spacing w:after="0" w:before="0"/>
            </w:pPr>
            <w:r/>
            <w:r>
              <w:rPr>
                <w:b w:val="0"/>
              </w:rPr>
              <w:t>Demo tests</w:t>
            </w:r>
          </w:p>
        </w:tc>
        <w:tc>
          <w:tcPr>
            <w:tcW w:type="dxa" w:w="8928"/>
            <w:vAlign w:val="center"/>
          </w:tcPr>
          <w:p>
            <w:pPr>
              <w:spacing w:after="0" w:before="0"/>
            </w:pPr>
            <w:r/>
            <w:r>
              <w:rPr>
                <w:b w:val="0"/>
              </w:rPr>
              <w:t>Seed data loads reliably and story flow works from start to finish.</w:t>
            </w:r>
          </w:p>
        </w:tc>
      </w:tr>
    </w:tbl>
    <w:p/>
    <w:p>
      <w:pPr>
        <w:pStyle w:val="Heading1"/>
      </w:pPr>
      <w:r>
        <w:t>21. Competitive Positioning</w:t>
      </w:r>
    </w:p>
    <w:p>
      <w:pPr>
        <w:spacing w:after="120"/>
      </w:pPr>
      <w:r>
        <w:t>Flashfood and Too Good To Go validate market demand for discounted surplus food. Flashfood focuses on grocery surplus purchasing, while Too Good To Go is known for surprise bags from restaurants, bakeries, and grocery stores. Bravo AI should differentiate by becoming an internal predictive operations platform, not only an external surplus marketplace.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center"/>
            <w:shd w:fill="16834A"/>
          </w:tcPr>
          <w:p>
            <w:pPr>
              <w:spacing w:after="0" w:before="0"/>
            </w:pPr>
            <w:r/>
            <w:r>
              <w:rPr>
                <w:b/>
                <w:color w:val="FFFFFF"/>
              </w:rPr>
              <w:t>Capability</w:t>
            </w:r>
          </w:p>
        </w:tc>
        <w:tc>
          <w:tcPr>
            <w:tcW w:type="dxa" w:w="2880"/>
            <w:vAlign w:val="center"/>
            <w:shd w:fill="16834A"/>
          </w:tcPr>
          <w:p>
            <w:pPr>
              <w:spacing w:after="0" w:before="0"/>
            </w:pPr>
            <w:r/>
            <w:r>
              <w:rPr>
                <w:b/>
                <w:color w:val="FFFFFF"/>
              </w:rPr>
              <w:t>Flashfood-style apps</w:t>
            </w:r>
          </w:p>
        </w:tc>
        <w:tc>
          <w:tcPr>
            <w:tcW w:type="dxa" w:w="2880"/>
            <w:vAlign w:val="center"/>
            <w:shd w:fill="16834A"/>
          </w:tcPr>
          <w:p>
            <w:pPr>
              <w:spacing w:after="0" w:before="0"/>
            </w:pPr>
            <w:r/>
            <w:r>
              <w:rPr>
                <w:b/>
                <w:color w:val="FFFFFF"/>
              </w:rPr>
              <w:t>Too Good To Go-style apps</w:t>
            </w:r>
          </w:p>
        </w:tc>
        <w:tc>
          <w:tcPr>
            <w:tcW w:type="dxa" w:w="3456"/>
            <w:vAlign w:val="center"/>
            <w:shd w:fill="16834A"/>
          </w:tcPr>
          <w:p>
            <w:pPr>
              <w:spacing w:after="0" w:before="0"/>
            </w:pPr>
            <w:r/>
            <w:r>
              <w:rPr>
                <w:b/>
                <w:color w:val="FFFFFF"/>
              </w:rPr>
              <w:t>Bravo AI differentiation</w:t>
            </w:r>
          </w:p>
        </w:tc>
      </w:tr>
      <w:tr>
        <w:tc>
          <w:tcPr>
            <w:tcW w:type="dxa" w:w="2304"/>
            <w:vAlign w:val="center"/>
          </w:tcPr>
          <w:p>
            <w:pPr>
              <w:spacing w:after="0" w:before="0"/>
            </w:pPr>
            <w:r/>
            <w:r>
              <w:rPr>
                <w:b w:val="0"/>
              </w:rPr>
              <w:t>Primary audience</w:t>
            </w:r>
          </w:p>
        </w:tc>
        <w:tc>
          <w:tcPr>
            <w:tcW w:type="dxa" w:w="2880"/>
            <w:vAlign w:val="center"/>
          </w:tcPr>
          <w:p>
            <w:pPr>
              <w:spacing w:after="0" w:before="0"/>
            </w:pPr>
            <w:r/>
            <w:r>
              <w:rPr>
                <w:b w:val="0"/>
              </w:rPr>
              <w:t>Consumers buying discounted groceries</w:t>
            </w:r>
          </w:p>
        </w:tc>
        <w:tc>
          <w:tcPr>
            <w:tcW w:type="dxa" w:w="2880"/>
            <w:vAlign w:val="center"/>
          </w:tcPr>
          <w:p>
            <w:pPr>
              <w:spacing w:after="0" w:before="0"/>
            </w:pPr>
            <w:r/>
            <w:r>
              <w:rPr>
                <w:b w:val="0"/>
              </w:rPr>
              <w:t>Consumers buying surprise bags</w:t>
            </w:r>
          </w:p>
        </w:tc>
        <w:tc>
          <w:tcPr>
            <w:tcW w:type="dxa" w:w="3456"/>
            <w:vAlign w:val="center"/>
          </w:tcPr>
          <w:p>
            <w:pPr>
              <w:spacing w:after="0" w:before="0"/>
            </w:pPr>
            <w:r/>
            <w:r>
              <w:rPr>
                <w:b w:val="0"/>
              </w:rPr>
              <w:t>Bravo operations plus verified B2B buyers</w:t>
            </w:r>
          </w:p>
        </w:tc>
      </w:tr>
      <w:tr>
        <w:tc>
          <w:tcPr>
            <w:tcW w:type="dxa" w:w="2304"/>
            <w:vAlign w:val="center"/>
          </w:tcPr>
          <w:p>
            <w:pPr>
              <w:spacing w:after="0" w:before="0"/>
            </w:pPr>
            <w:r/>
            <w:r>
              <w:rPr>
                <w:b w:val="0"/>
              </w:rPr>
              <w:t>Main workflow</w:t>
            </w:r>
          </w:p>
        </w:tc>
        <w:tc>
          <w:tcPr>
            <w:tcW w:type="dxa" w:w="2880"/>
            <w:vAlign w:val="center"/>
          </w:tcPr>
          <w:p>
            <w:pPr>
              <w:spacing w:after="0" w:before="0"/>
            </w:pPr>
            <w:r/>
            <w:r>
              <w:rPr>
                <w:b w:val="0"/>
              </w:rPr>
              <w:t>Retailer lists near-expiry food</w:t>
            </w:r>
          </w:p>
        </w:tc>
        <w:tc>
          <w:tcPr>
            <w:tcW w:type="dxa" w:w="2880"/>
            <w:vAlign w:val="center"/>
          </w:tcPr>
          <w:p>
            <w:pPr>
              <w:spacing w:after="0" w:before="0"/>
            </w:pPr>
            <w:r/>
            <w:r>
              <w:rPr>
                <w:b w:val="0"/>
              </w:rPr>
              <w:t>Business lists end-of-day surplus</w:t>
            </w:r>
          </w:p>
        </w:tc>
        <w:tc>
          <w:tcPr>
            <w:tcW w:type="dxa" w:w="3456"/>
            <w:vAlign w:val="center"/>
          </w:tcPr>
          <w:p>
            <w:pPr>
              <w:spacing w:after="0" w:before="0"/>
            </w:pPr>
            <w:r/>
            <w:r>
              <w:rPr>
                <w:b w:val="0"/>
              </w:rPr>
              <w:t>AI predicts, recommends, approves, and lists stock</w:t>
            </w:r>
          </w:p>
        </w:tc>
      </w:tr>
      <w:tr>
        <w:tc>
          <w:tcPr>
            <w:tcW w:type="dxa" w:w="2304"/>
            <w:vAlign w:val="center"/>
          </w:tcPr>
          <w:p>
            <w:pPr>
              <w:spacing w:after="0" w:before="0"/>
            </w:pPr>
            <w:r/>
            <w:r>
              <w:rPr>
                <w:b w:val="0"/>
              </w:rPr>
              <w:t>Prediction layer</w:t>
            </w:r>
          </w:p>
        </w:tc>
        <w:tc>
          <w:tcPr>
            <w:tcW w:type="dxa" w:w="2880"/>
            <w:vAlign w:val="center"/>
          </w:tcPr>
          <w:p>
            <w:pPr>
              <w:spacing w:after="0" w:before="0"/>
            </w:pPr>
            <w:r/>
            <w:r>
              <w:rPr>
                <w:b w:val="0"/>
              </w:rPr>
              <w:t>Limited or not visible</w:t>
            </w:r>
          </w:p>
        </w:tc>
        <w:tc>
          <w:tcPr>
            <w:tcW w:type="dxa" w:w="2880"/>
            <w:vAlign w:val="center"/>
          </w:tcPr>
          <w:p>
            <w:pPr>
              <w:spacing w:after="0" w:before="0"/>
            </w:pPr>
            <w:r/>
            <w:r>
              <w:rPr>
                <w:b w:val="0"/>
              </w:rPr>
              <w:t>Mostly reactive</w:t>
            </w:r>
          </w:p>
        </w:tc>
        <w:tc>
          <w:tcPr>
            <w:tcW w:type="dxa" w:w="3456"/>
            <w:vAlign w:val="center"/>
          </w:tcPr>
          <w:p>
            <w:pPr>
              <w:spacing w:after="0" w:before="0"/>
            </w:pPr>
            <w:r/>
            <w:r>
              <w:rPr>
                <w:b w:val="0"/>
              </w:rPr>
              <w:t>Core AI risk and demand forecasting layer</w:t>
            </w:r>
          </w:p>
        </w:tc>
      </w:tr>
      <w:tr>
        <w:tc>
          <w:tcPr>
            <w:tcW w:type="dxa" w:w="2304"/>
            <w:vAlign w:val="center"/>
          </w:tcPr>
          <w:p>
            <w:pPr>
              <w:spacing w:after="0" w:before="0"/>
            </w:pPr>
            <w:r/>
            <w:r>
              <w:rPr>
                <w:b w:val="0"/>
              </w:rPr>
              <w:t>Operational analytics</w:t>
            </w:r>
          </w:p>
        </w:tc>
        <w:tc>
          <w:tcPr>
            <w:tcW w:type="dxa" w:w="2880"/>
            <w:vAlign w:val="center"/>
          </w:tcPr>
          <w:p>
            <w:pPr>
              <w:spacing w:after="0" w:before="0"/>
            </w:pPr>
            <w:r/>
            <w:r>
              <w:rPr>
                <w:b w:val="0"/>
              </w:rPr>
              <w:t>Limited for retailer</w:t>
            </w:r>
          </w:p>
        </w:tc>
        <w:tc>
          <w:tcPr>
            <w:tcW w:type="dxa" w:w="2880"/>
            <w:vAlign w:val="center"/>
          </w:tcPr>
          <w:p>
            <w:pPr>
              <w:spacing w:after="0" w:before="0"/>
            </w:pPr>
            <w:r/>
            <w:r>
              <w:rPr>
                <w:b w:val="0"/>
              </w:rPr>
              <w:t>Limited for business</w:t>
            </w:r>
          </w:p>
        </w:tc>
        <w:tc>
          <w:tcPr>
            <w:tcW w:type="dxa" w:w="3456"/>
            <w:vAlign w:val="center"/>
          </w:tcPr>
          <w:p>
            <w:pPr>
              <w:spacing w:after="0" w:before="0"/>
            </w:pPr>
            <w:r/>
            <w:r>
              <w:rPr>
                <w:b w:val="0"/>
              </w:rPr>
              <w:t>Branch/category/SKU waste intelligence</w:t>
            </w:r>
          </w:p>
        </w:tc>
      </w:tr>
      <w:tr>
        <w:tc>
          <w:tcPr>
            <w:tcW w:type="dxa" w:w="2304"/>
            <w:vAlign w:val="center"/>
          </w:tcPr>
          <w:p>
            <w:pPr>
              <w:spacing w:after="0" w:before="0"/>
            </w:pPr>
            <w:r/>
            <w:r>
              <w:rPr>
                <w:b w:val="0"/>
              </w:rPr>
              <w:t>B2B bulk purchasing</w:t>
            </w:r>
          </w:p>
        </w:tc>
        <w:tc>
          <w:tcPr>
            <w:tcW w:type="dxa" w:w="2880"/>
            <w:vAlign w:val="center"/>
          </w:tcPr>
          <w:p>
            <w:pPr>
              <w:spacing w:after="0" w:before="0"/>
            </w:pPr>
            <w:r/>
            <w:r>
              <w:rPr>
                <w:b w:val="0"/>
              </w:rPr>
              <w:t>Not the primary focus</w:t>
            </w:r>
          </w:p>
        </w:tc>
        <w:tc>
          <w:tcPr>
            <w:tcW w:type="dxa" w:w="2880"/>
            <w:vAlign w:val="center"/>
          </w:tcPr>
          <w:p>
            <w:pPr>
              <w:spacing w:after="0" w:before="0"/>
            </w:pPr>
            <w:r/>
            <w:r>
              <w:rPr>
                <w:b w:val="0"/>
              </w:rPr>
              <w:t>Not the primary focus</w:t>
            </w:r>
          </w:p>
        </w:tc>
        <w:tc>
          <w:tcPr>
            <w:tcW w:type="dxa" w:w="3456"/>
            <w:vAlign w:val="center"/>
          </w:tcPr>
          <w:p>
            <w:pPr>
              <w:spacing w:after="0" w:before="0"/>
            </w:pPr>
            <w:r/>
            <w:r>
              <w:rPr>
                <w:b w:val="0"/>
              </w:rPr>
              <w:t>Designed for restaurants, hotels, cafes, catering</w:t>
            </w:r>
          </w:p>
        </w:tc>
      </w:tr>
      <w:tr>
        <w:tc>
          <w:tcPr>
            <w:tcW w:type="dxa" w:w="2304"/>
            <w:vAlign w:val="center"/>
          </w:tcPr>
          <w:p>
            <w:pPr>
              <w:spacing w:after="0" w:before="0"/>
            </w:pPr>
            <w:r/>
            <w:r>
              <w:rPr>
                <w:b w:val="0"/>
              </w:rPr>
              <w:t>Shrinkage reduction</w:t>
            </w:r>
          </w:p>
        </w:tc>
        <w:tc>
          <w:tcPr>
            <w:tcW w:type="dxa" w:w="2880"/>
            <w:vAlign w:val="center"/>
          </w:tcPr>
          <w:p>
            <w:pPr>
              <w:spacing w:after="0" w:before="0"/>
            </w:pPr>
            <w:r/>
            <w:r>
              <w:rPr>
                <w:b w:val="0"/>
              </w:rPr>
              <w:t>Indirect</w:t>
            </w:r>
          </w:p>
        </w:tc>
        <w:tc>
          <w:tcPr>
            <w:tcW w:type="dxa" w:w="2880"/>
            <w:vAlign w:val="center"/>
          </w:tcPr>
          <w:p>
            <w:pPr>
              <w:spacing w:after="0" w:before="0"/>
            </w:pPr>
            <w:r/>
            <w:r>
              <w:rPr>
                <w:b w:val="0"/>
              </w:rPr>
              <w:t>Indirect</w:t>
            </w:r>
          </w:p>
        </w:tc>
        <w:tc>
          <w:tcPr>
            <w:tcW w:type="dxa" w:w="3456"/>
            <w:vAlign w:val="center"/>
          </w:tcPr>
          <w:p>
            <w:pPr>
              <w:spacing w:after="0" w:before="0"/>
            </w:pPr>
            <w:r/>
            <w:r>
              <w:rPr>
                <w:b w:val="0"/>
              </w:rPr>
              <w:t>Direct anomaly detection and audit trail</w:t>
            </w:r>
          </w:p>
        </w:tc>
      </w:tr>
    </w:tbl>
    <w:p/>
    <w:p>
      <w:pPr>
        <w:pStyle w:val="Heading1"/>
      </w:pPr>
      <w:r>
        <w:t>22. Implementation Instructions for an AI Coding Assistant</w:t>
      </w:r>
    </w:p>
    <w:p>
      <w:pPr>
        <w:spacing w:after="120"/>
      </w:pPr>
      <w:r>
        <w:t>Use the following order when instructing an AI coding tool to build the MVP. Build one complete vertical slice before adding advanced features.</w:t>
      </w:r>
    </w:p>
    <w:p>
      <w:pPr>
        <w:pStyle w:val="ListNumber"/>
      </w:pPr>
      <w:r>
        <w:t>Create a Next.js app with routes: /admin, /admin/inventory, /admin/recommendations, /admin/listings, /marketplace, /marketplace/orders.</w:t>
      </w:r>
    </w:p>
    <w:p>
      <w:pPr>
        <w:pStyle w:val="ListNumber"/>
      </w:pPr>
      <w:r>
        <w:t>Create PostgreSQL schema using the entities in Section 8 and seed demo data from Section 18.</w:t>
      </w:r>
    </w:p>
    <w:p>
      <w:pPr>
        <w:pStyle w:val="ListNumber"/>
      </w:pPr>
      <w:r>
        <w:t>Build backend endpoints from Section 10. Mock authentication with role-based demo users first.</w:t>
      </w:r>
    </w:p>
    <w:p>
      <w:pPr>
        <w:pStyle w:val="ListNumber"/>
      </w:pPr>
      <w:r>
        <w:t>Implement the risk scoring formula from Section 11.1 as a backend service that writes to risk_scores and recommendations.</w:t>
      </w:r>
    </w:p>
    <w:p>
      <w:pPr>
        <w:pStyle w:val="ListNumber"/>
      </w:pPr>
      <w:r>
        <w:t>Build admin inventory table with filters, risk badges, expiry countdown, and recommendation action buttons.</w:t>
      </w:r>
    </w:p>
    <w:p>
      <w:pPr>
        <w:pStyle w:val="ListNumber"/>
      </w:pPr>
      <w:r>
        <w:t>Build listing approval flow: select recommendation -&gt; create marketplace listing -&gt; reduce available internal quantity only after reservation.</w:t>
      </w:r>
    </w:p>
    <w:p>
      <w:pPr>
        <w:pStyle w:val="ListNumber"/>
      </w:pPr>
      <w:r>
        <w:t>Build buyer marketplace flow: list cards -&gt; product detail -&gt; reserve quantity -&gt; generate order and pickup code.</w:t>
      </w:r>
    </w:p>
    <w:p>
      <w:pPr>
        <w:pStyle w:val="ListNumber"/>
      </w:pPr>
      <w:r>
        <w:t>Build KPI dashboard: high-risk inventory value, expected loss, recovered revenue, waste avoided, top risky categories, branch leaderboard.</w:t>
      </w:r>
    </w:p>
    <w:p>
      <w:pPr>
        <w:pStyle w:val="ListNumber"/>
      </w:pPr>
      <w:r>
        <w:t>Add audit logs for every critical mutation.</w:t>
      </w:r>
    </w:p>
    <w:p>
      <w:pPr>
        <w:pStyle w:val="ListNumber"/>
      </w:pPr>
      <w:r>
        <w:t>Polish UI with consistent green Bravo branding, cards, charts, empty states, loading states, and demo-ready sample data.</w:t>
      </w:r>
    </w:p>
    <w:p>
      <w:pPr>
        <w:pStyle w:val="Heading1"/>
      </w:pPr>
      <w:r>
        <w:t>23. Risks and Mitigations</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16834A"/>
          </w:tcPr>
          <w:p>
            <w:pPr>
              <w:spacing w:after="0" w:before="0"/>
            </w:pPr>
            <w:r/>
            <w:r>
              <w:rPr>
                <w:b/>
                <w:color w:val="FFFFFF"/>
              </w:rPr>
              <w:t>Risk</w:t>
            </w:r>
          </w:p>
        </w:tc>
        <w:tc>
          <w:tcPr>
            <w:tcW w:type="dxa" w:w="8064"/>
            <w:vAlign w:val="center"/>
            <w:shd w:fill="16834A"/>
          </w:tcPr>
          <w:p>
            <w:pPr>
              <w:spacing w:after="0" w:before="0"/>
            </w:pPr>
            <w:r/>
            <w:r>
              <w:rPr>
                <w:b/>
                <w:color w:val="FFFFFF"/>
              </w:rPr>
              <w:t>Mitigation</w:t>
            </w:r>
          </w:p>
        </w:tc>
      </w:tr>
      <w:tr>
        <w:tc>
          <w:tcPr>
            <w:tcW w:type="dxa" w:w="3168"/>
            <w:vAlign w:val="center"/>
          </w:tcPr>
          <w:p>
            <w:pPr>
              <w:spacing w:after="0" w:before="0"/>
            </w:pPr>
            <w:r/>
            <w:r>
              <w:rPr>
                <w:b w:val="0"/>
              </w:rPr>
              <w:t>Incomplete expiry data</w:t>
            </w:r>
          </w:p>
        </w:tc>
        <w:tc>
          <w:tcPr>
            <w:tcW w:type="dxa" w:w="8064"/>
            <w:vAlign w:val="center"/>
          </w:tcPr>
          <w:p>
            <w:pPr>
              <w:spacing w:after="0" w:before="0"/>
            </w:pPr>
            <w:r/>
            <w:r>
              <w:rPr>
                <w:b w:val="0"/>
              </w:rPr>
              <w:t>Use barcode scanning, manual branch validation, and ERP data quality alerts.</w:t>
            </w:r>
          </w:p>
        </w:tc>
      </w:tr>
      <w:tr>
        <w:tc>
          <w:tcPr>
            <w:tcW w:type="dxa" w:w="3168"/>
            <w:vAlign w:val="center"/>
          </w:tcPr>
          <w:p>
            <w:pPr>
              <w:spacing w:after="0" w:before="0"/>
            </w:pPr>
            <w:r/>
            <w:r>
              <w:rPr>
                <w:b w:val="0"/>
              </w:rPr>
              <w:t>Food safety concerns</w:t>
            </w:r>
          </w:p>
        </w:tc>
        <w:tc>
          <w:tcPr>
            <w:tcW w:type="dxa" w:w="8064"/>
            <w:vAlign w:val="center"/>
          </w:tcPr>
          <w:p>
            <w:pPr>
              <w:spacing w:after="0" w:before="0"/>
            </w:pPr>
            <w:r/>
            <w:r>
              <w:rPr>
                <w:b w:val="0"/>
              </w:rPr>
              <w:t>Require compliance gate and automatic delisting after safety threshold.</w:t>
            </w:r>
          </w:p>
        </w:tc>
      </w:tr>
      <w:tr>
        <w:tc>
          <w:tcPr>
            <w:tcW w:type="dxa" w:w="3168"/>
            <w:vAlign w:val="center"/>
          </w:tcPr>
          <w:p>
            <w:pPr>
              <w:spacing w:after="0" w:before="0"/>
            </w:pPr>
            <w:r/>
            <w:r>
              <w:rPr>
                <w:b w:val="0"/>
              </w:rPr>
              <w:t>Overselling stock</w:t>
            </w:r>
          </w:p>
        </w:tc>
        <w:tc>
          <w:tcPr>
            <w:tcW w:type="dxa" w:w="8064"/>
            <w:vAlign w:val="center"/>
          </w:tcPr>
          <w:p>
            <w:pPr>
              <w:spacing w:after="0" w:before="0"/>
            </w:pPr>
            <w:r/>
            <w:r>
              <w:rPr>
                <w:b w:val="0"/>
              </w:rPr>
              <w:t>Use database transactions and quantity_reserved locks.</w:t>
            </w:r>
          </w:p>
        </w:tc>
      </w:tr>
      <w:tr>
        <w:tc>
          <w:tcPr>
            <w:tcW w:type="dxa" w:w="3168"/>
            <w:vAlign w:val="center"/>
          </w:tcPr>
          <w:p>
            <w:pPr>
              <w:spacing w:after="0" w:before="0"/>
            </w:pPr>
            <w:r/>
            <w:r>
              <w:rPr>
                <w:b w:val="0"/>
              </w:rPr>
              <w:t>Low buyer adoption</w:t>
            </w:r>
          </w:p>
        </w:tc>
        <w:tc>
          <w:tcPr>
            <w:tcW w:type="dxa" w:w="8064"/>
            <w:vAlign w:val="center"/>
          </w:tcPr>
          <w:p>
            <w:pPr>
              <w:spacing w:after="0" w:before="0"/>
            </w:pPr>
            <w:r/>
            <w:r>
              <w:rPr>
                <w:b w:val="0"/>
              </w:rPr>
              <w:t>Start with restaurants, cafes, hotels, and catering businesses near branches; add alerts and preferred categories.</w:t>
            </w:r>
          </w:p>
        </w:tc>
      </w:tr>
      <w:tr>
        <w:tc>
          <w:tcPr>
            <w:tcW w:type="dxa" w:w="3168"/>
            <w:vAlign w:val="center"/>
          </w:tcPr>
          <w:p>
            <w:pPr>
              <w:spacing w:after="0" w:before="0"/>
            </w:pPr>
            <w:r/>
            <w:r>
              <w:rPr>
                <w:b w:val="0"/>
              </w:rPr>
              <w:t>Branch staff resistance</w:t>
            </w:r>
          </w:p>
        </w:tc>
        <w:tc>
          <w:tcPr>
            <w:tcW w:type="dxa" w:w="8064"/>
            <w:vAlign w:val="center"/>
          </w:tcPr>
          <w:p>
            <w:pPr>
              <w:spacing w:after="0" w:before="0"/>
            </w:pPr>
            <w:r/>
            <w:r>
              <w:rPr>
                <w:b w:val="0"/>
              </w:rPr>
              <w:t>Make recommendations simple, explainable, and actionable in three clicks.</w:t>
            </w:r>
          </w:p>
        </w:tc>
      </w:tr>
      <w:tr>
        <w:tc>
          <w:tcPr>
            <w:tcW w:type="dxa" w:w="3168"/>
            <w:vAlign w:val="center"/>
          </w:tcPr>
          <w:p>
            <w:pPr>
              <w:spacing w:after="0" w:before="0"/>
            </w:pPr>
            <w:r/>
            <w:r>
              <w:rPr>
                <w:b w:val="0"/>
              </w:rPr>
              <w:t>Poor model accuracy early</w:t>
            </w:r>
          </w:p>
        </w:tc>
        <w:tc>
          <w:tcPr>
            <w:tcW w:type="dxa" w:w="8064"/>
            <w:vAlign w:val="center"/>
          </w:tcPr>
          <w:p>
            <w:pPr>
              <w:spacing w:after="0" w:before="0"/>
            </w:pPr>
            <w:r/>
            <w:r>
              <w:rPr>
                <w:b w:val="0"/>
              </w:rPr>
              <w:t>Start with transparent rules, collect outcomes, then train better models.</w:t>
            </w:r>
          </w:p>
        </w:tc>
      </w:tr>
    </w:tbl>
    <w:p/>
    <w:p>
      <w:pPr>
        <w:pStyle w:val="Heading1"/>
      </w:pPr>
      <w:r>
        <w:t>24. Final Product Definition</w:t>
      </w:r>
    </w:p>
    <w:p>
      <w:pPr>
        <w:spacing w:after="120"/>
      </w:pPr>
      <w:r>
        <w:t>The MVP should be judged as a working operational intelligence platform, not only a marketplace. Its strongest story is that Bravo can predict waste, act early, recover revenue, and prove sustainability impact. The build should prioritize clear data flow, a beautiful dashboard, realistic risk scoring, marketplace reservation, and an end-to-end demo from inventory risk detection to successful B2B pickup.</w:t>
      </w:r>
    </w:p>
    <w:p>
      <w:pPr>
        <w:pStyle w:val="Heading1"/>
      </w:pPr>
      <w:r>
        <w:t>25. Human-Readable References</w:t>
      </w:r>
    </w:p>
    <w:p>
      <w:pPr>
        <w:pStyle w:val="ListBullet"/>
      </w:pPr>
      <w:r>
        <w:t>Flashfood official/public positioning and recent retailer loyalty integration coverage, accessed May 2026.</w:t>
      </w:r>
    </w:p>
    <w:p>
      <w:pPr>
        <w:pStyle w:val="ListBullet"/>
      </w:pPr>
      <w:r>
        <w:t>Too Good To Go public marketplace model and Surprise Bag concept, accessed May 2026.</w:t>
      </w:r>
    </w:p>
    <w:p>
      <w:pPr>
        <w:pStyle w:val="ListBullet"/>
      </w:pPr>
      <w:r>
        <w:t>Comparable surplus food apps show demand for discounted surplus purchasing; Bravo AI differentiates through prediction, branch optimization, and B2B operational integration.</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83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83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83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683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