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F679" w14:textId="77777777" w:rsidR="00FA5630" w:rsidRDefault="00FA5630" w:rsidP="00FA5630">
      <w:pPr>
        <w:pStyle w:val="Heading2"/>
        <w:spacing w:before="0"/>
        <w:rPr>
          <w:rFonts w:ascii="Arial" w:hAnsi="Arial" w:cs="Arial"/>
          <w:b/>
          <w:color w:val="auto"/>
          <w:sz w:val="22"/>
          <w:szCs w:val="22"/>
        </w:rPr>
      </w:pPr>
    </w:p>
    <w:p w14:paraId="29D28F29" w14:textId="1E1D878D" w:rsidR="00083C5E" w:rsidRPr="009D52DE" w:rsidRDefault="00651C9B" w:rsidP="00FA5630">
      <w:pPr>
        <w:pStyle w:val="Heading2"/>
        <w:spacing w:before="0"/>
        <w:rPr>
          <w:rFonts w:ascii="Arial" w:hAnsi="Arial" w:cs="Arial"/>
          <w:b/>
          <w:color w:val="auto"/>
          <w:sz w:val="22"/>
          <w:szCs w:val="22"/>
        </w:rPr>
      </w:pPr>
      <w:r w:rsidRPr="009D52DE">
        <w:rPr>
          <w:rFonts w:ascii="Arial" w:hAnsi="Arial" w:cs="Arial"/>
          <w:b/>
          <w:color w:val="auto"/>
          <w:sz w:val="22"/>
          <w:szCs w:val="22"/>
        </w:rPr>
        <w:t>Gett</w:t>
      </w:r>
      <w:r w:rsidR="00083C5E" w:rsidRPr="009D52DE">
        <w:rPr>
          <w:rFonts w:ascii="Arial" w:hAnsi="Arial" w:cs="Arial"/>
          <w:b/>
          <w:color w:val="auto"/>
          <w:sz w:val="22"/>
          <w:szCs w:val="22"/>
        </w:rPr>
        <w:t>ing Started</w:t>
      </w:r>
    </w:p>
    <w:p w14:paraId="0DCAF02A" w14:textId="77777777" w:rsidR="00A50DC1" w:rsidRPr="009D52DE" w:rsidRDefault="00A50DC1" w:rsidP="00FA5630">
      <w:pPr>
        <w:pStyle w:val="Heading2"/>
        <w:spacing w:before="0"/>
        <w:rPr>
          <w:rFonts w:ascii="Arial" w:hAnsi="Arial" w:cs="Arial"/>
          <w:b/>
          <w:color w:val="auto"/>
          <w:sz w:val="22"/>
          <w:szCs w:val="22"/>
        </w:rPr>
      </w:pPr>
    </w:p>
    <w:p w14:paraId="76ED2EF2" w14:textId="2B503C0D" w:rsidR="00D4697A" w:rsidRDefault="00F6168D" w:rsidP="00D4697A">
      <w:pPr>
        <w:pStyle w:val="Heading2"/>
        <w:spacing w:before="0"/>
        <w:rPr>
          <w:rFonts w:ascii="Arial" w:hAnsi="Arial" w:cs="Arial"/>
          <w:color w:val="auto"/>
          <w:sz w:val="22"/>
          <w:szCs w:val="22"/>
        </w:rPr>
      </w:pPr>
      <w:r>
        <w:rPr>
          <w:rFonts w:ascii="Arial" w:hAnsi="Arial" w:cs="Arial"/>
          <w:color w:val="auto"/>
          <w:sz w:val="22"/>
          <w:szCs w:val="22"/>
        </w:rPr>
        <w:t>Use the same files</w:t>
      </w:r>
      <w:r w:rsidR="00405177" w:rsidRPr="009D52DE">
        <w:rPr>
          <w:rFonts w:ascii="Arial" w:hAnsi="Arial" w:cs="Arial"/>
          <w:color w:val="auto"/>
          <w:sz w:val="22"/>
          <w:szCs w:val="22"/>
        </w:rPr>
        <w:t xml:space="preserve"> </w:t>
      </w:r>
      <w:r w:rsidR="00FA5630">
        <w:rPr>
          <w:rFonts w:ascii="Arial" w:hAnsi="Arial" w:cs="Arial"/>
          <w:color w:val="auto"/>
          <w:sz w:val="22"/>
          <w:szCs w:val="22"/>
        </w:rPr>
        <w:t>“</w:t>
      </w:r>
      <w:r w:rsidR="00405177" w:rsidRPr="009D5FC1">
        <w:rPr>
          <w:rFonts w:ascii="Arial" w:hAnsi="Arial" w:cs="Arial"/>
          <w:color w:val="auto"/>
          <w:sz w:val="22"/>
          <w:szCs w:val="22"/>
          <w:highlight w:val="yellow"/>
        </w:rPr>
        <w:t>markers.csv</w:t>
      </w:r>
      <w:r w:rsidR="00FA5630">
        <w:rPr>
          <w:rFonts w:ascii="Arial" w:hAnsi="Arial" w:cs="Arial"/>
          <w:color w:val="auto"/>
          <w:sz w:val="22"/>
          <w:szCs w:val="22"/>
        </w:rPr>
        <w:t>”</w:t>
      </w:r>
      <w:r w:rsidR="00405177" w:rsidRPr="009D52DE">
        <w:rPr>
          <w:rFonts w:ascii="Arial" w:hAnsi="Arial" w:cs="Arial"/>
          <w:color w:val="auto"/>
          <w:sz w:val="22"/>
          <w:szCs w:val="22"/>
        </w:rPr>
        <w:t xml:space="preserve">, </w:t>
      </w:r>
      <w:r w:rsidR="00FA5630">
        <w:rPr>
          <w:rFonts w:ascii="Arial" w:hAnsi="Arial" w:cs="Arial"/>
          <w:color w:val="auto"/>
          <w:sz w:val="22"/>
          <w:szCs w:val="22"/>
        </w:rPr>
        <w:t>“</w:t>
      </w:r>
      <w:r w:rsidR="00405177" w:rsidRPr="009D5FC1">
        <w:rPr>
          <w:rFonts w:ascii="Arial" w:hAnsi="Arial" w:cs="Arial"/>
          <w:color w:val="auto"/>
          <w:sz w:val="22"/>
          <w:szCs w:val="22"/>
          <w:highlight w:val="yellow"/>
        </w:rPr>
        <w:t>pheno.csv</w:t>
      </w:r>
      <w:r w:rsidR="00FA5630">
        <w:rPr>
          <w:rFonts w:ascii="Arial" w:hAnsi="Arial" w:cs="Arial"/>
          <w:color w:val="auto"/>
          <w:sz w:val="22"/>
          <w:szCs w:val="22"/>
        </w:rPr>
        <w:t>”</w:t>
      </w:r>
      <w:r w:rsidR="00405177" w:rsidRPr="009D52DE">
        <w:rPr>
          <w:rFonts w:ascii="Arial" w:hAnsi="Arial" w:cs="Arial"/>
          <w:color w:val="auto"/>
          <w:sz w:val="22"/>
          <w:szCs w:val="22"/>
        </w:rPr>
        <w:t xml:space="preserve">, </w:t>
      </w:r>
      <w:r w:rsidR="00FA5630">
        <w:rPr>
          <w:rFonts w:ascii="Arial" w:hAnsi="Arial" w:cs="Arial"/>
          <w:color w:val="auto"/>
          <w:sz w:val="22"/>
          <w:szCs w:val="22"/>
        </w:rPr>
        <w:t>“</w:t>
      </w:r>
      <w:r w:rsidR="00FA5630" w:rsidRPr="009D5FC1">
        <w:rPr>
          <w:rFonts w:ascii="Arial" w:hAnsi="Arial" w:cs="Arial"/>
          <w:color w:val="auto"/>
          <w:sz w:val="22"/>
          <w:szCs w:val="22"/>
          <w:highlight w:val="yellow"/>
        </w:rPr>
        <w:t>geno.</w:t>
      </w:r>
      <w:r w:rsidR="00212C29">
        <w:rPr>
          <w:rFonts w:ascii="Arial" w:hAnsi="Arial" w:cs="Arial"/>
          <w:color w:val="auto"/>
          <w:sz w:val="22"/>
          <w:szCs w:val="22"/>
        </w:rPr>
        <w:t>vcf</w:t>
      </w:r>
      <w:r w:rsidR="00FA5630">
        <w:rPr>
          <w:rFonts w:ascii="Arial" w:hAnsi="Arial" w:cs="Arial"/>
          <w:color w:val="auto"/>
          <w:sz w:val="22"/>
          <w:szCs w:val="22"/>
        </w:rPr>
        <w:t>”, “</w:t>
      </w:r>
      <w:r w:rsidR="00405177" w:rsidRPr="009D5FC1">
        <w:rPr>
          <w:rFonts w:ascii="Arial" w:hAnsi="Arial" w:cs="Arial"/>
          <w:color w:val="auto"/>
          <w:sz w:val="22"/>
          <w:szCs w:val="22"/>
          <w:highlight w:val="yellow"/>
        </w:rPr>
        <w:t>modelSelFunc.r</w:t>
      </w:r>
      <w:r w:rsidR="00FA5630">
        <w:rPr>
          <w:rFonts w:ascii="Arial" w:hAnsi="Arial" w:cs="Arial"/>
          <w:color w:val="auto"/>
          <w:sz w:val="22"/>
          <w:szCs w:val="22"/>
        </w:rPr>
        <w:t>”</w:t>
      </w:r>
      <w:r w:rsidR="00405177" w:rsidRPr="009D52DE">
        <w:rPr>
          <w:rFonts w:ascii="Arial" w:hAnsi="Arial" w:cs="Arial"/>
          <w:color w:val="auto"/>
          <w:sz w:val="22"/>
          <w:szCs w:val="22"/>
        </w:rPr>
        <w:t xml:space="preserve"> </w:t>
      </w:r>
      <w:r w:rsidR="00FA5630">
        <w:rPr>
          <w:rFonts w:ascii="Arial" w:hAnsi="Arial" w:cs="Arial"/>
          <w:color w:val="auto"/>
          <w:sz w:val="22"/>
          <w:szCs w:val="22"/>
        </w:rPr>
        <w:t>and “</w:t>
      </w:r>
      <w:r w:rsidR="00FA5630" w:rsidRPr="009D5FC1">
        <w:rPr>
          <w:rFonts w:ascii="Arial" w:hAnsi="Arial" w:cs="Arial"/>
          <w:color w:val="auto"/>
          <w:sz w:val="22"/>
          <w:szCs w:val="22"/>
          <w:highlight w:val="yellow"/>
        </w:rPr>
        <w:t xml:space="preserve">GS Practical </w:t>
      </w:r>
      <w:r w:rsidR="00080AD2">
        <w:rPr>
          <w:rFonts w:ascii="Arial" w:hAnsi="Arial" w:cs="Arial"/>
          <w:color w:val="auto"/>
          <w:sz w:val="22"/>
          <w:szCs w:val="22"/>
          <w:highlight w:val="yellow"/>
        </w:rPr>
        <w:t>2</w:t>
      </w:r>
      <w:r w:rsidR="00FA5630" w:rsidRPr="009D5FC1">
        <w:rPr>
          <w:rFonts w:ascii="Arial" w:hAnsi="Arial" w:cs="Arial"/>
          <w:color w:val="auto"/>
          <w:sz w:val="22"/>
          <w:szCs w:val="22"/>
          <w:highlight w:val="yellow"/>
        </w:rPr>
        <w:t>.r</w:t>
      </w:r>
      <w:r w:rsidR="00FA5630">
        <w:rPr>
          <w:rFonts w:ascii="Arial" w:hAnsi="Arial" w:cs="Arial"/>
          <w:color w:val="auto"/>
          <w:sz w:val="22"/>
          <w:szCs w:val="22"/>
        </w:rPr>
        <w:t xml:space="preserve">” </w:t>
      </w:r>
      <w:r>
        <w:rPr>
          <w:rFonts w:ascii="Arial" w:hAnsi="Arial" w:cs="Arial"/>
          <w:color w:val="auto"/>
          <w:sz w:val="22"/>
          <w:szCs w:val="22"/>
        </w:rPr>
        <w:t>from Practical 1. The start of the script will be the same, only the end differs.</w:t>
      </w:r>
    </w:p>
    <w:p w14:paraId="4DFBDBB4" w14:textId="77777777" w:rsidR="00D4697A" w:rsidRPr="00D4697A" w:rsidRDefault="00D4697A" w:rsidP="00D4697A"/>
    <w:p w14:paraId="2DFE601A" w14:textId="72CACB99" w:rsidR="00D4697A" w:rsidRPr="00D4697A" w:rsidRDefault="00D4697A" w:rsidP="00D4697A">
      <w:pPr>
        <w:rPr>
          <w:rFonts w:ascii="Arial" w:hAnsi="Arial" w:cs="Arial"/>
        </w:rPr>
      </w:pPr>
      <w:r>
        <w:rPr>
          <w:rFonts w:ascii="Arial" w:hAnsi="Arial" w:cs="Arial"/>
        </w:rPr>
        <w:t>This script also introduces the use of the BGLR package, which is a powerful and flexible package useful for implementing many genomic prediction models, mostly Bayesian models.</w:t>
      </w:r>
    </w:p>
    <w:p w14:paraId="4E33A3DA" w14:textId="46B9C679" w:rsidR="00083855" w:rsidRDefault="00F6168D" w:rsidP="00B742EE">
      <w:pPr>
        <w:rPr>
          <w:rFonts w:ascii="Arial" w:hAnsi="Arial" w:cs="Arial"/>
        </w:rPr>
      </w:pPr>
      <w:r>
        <w:rPr>
          <w:rFonts w:ascii="Arial" w:hAnsi="Arial" w:cs="Arial"/>
        </w:rPr>
        <w:t xml:space="preserve">The Practical 2 script implements a cross-validation analysis to assess the predictive ability of the model. </w:t>
      </w:r>
      <w:r w:rsidR="00083855">
        <w:rPr>
          <w:rFonts w:ascii="Arial" w:hAnsi="Arial" w:cs="Arial"/>
        </w:rPr>
        <w:t>Assessing model accuracy is best accomplished by removing observations, fitting the model, and then predicting values of individuals not included in the model. This provides an independent assessment of model performance by avoiding the effects of model overfitting.</w:t>
      </w:r>
    </w:p>
    <w:p w14:paraId="1BCB44B8" w14:textId="6AC9EB17" w:rsidR="00D4697A" w:rsidRDefault="00083855" w:rsidP="00B742EE">
      <w:pPr>
        <w:rPr>
          <w:rFonts w:ascii="Arial" w:hAnsi="Arial" w:cs="Arial"/>
        </w:rPr>
      </w:pPr>
      <w:r>
        <w:rPr>
          <w:rFonts w:ascii="Arial" w:hAnsi="Arial" w:cs="Arial"/>
        </w:rPr>
        <w:t xml:space="preserve">For starters, starting at </w:t>
      </w:r>
      <w:r w:rsidRPr="00083855">
        <w:rPr>
          <w:rFonts w:ascii="Arial" w:hAnsi="Arial" w:cs="Arial"/>
          <w:highlight w:val="yellow"/>
        </w:rPr>
        <w:t>line 105</w:t>
      </w:r>
      <w:r>
        <w:rPr>
          <w:rFonts w:ascii="Arial" w:hAnsi="Arial" w:cs="Arial"/>
        </w:rPr>
        <w:t xml:space="preserve">, the script removes one whole family within the SoyNAM. </w:t>
      </w:r>
      <w:r w:rsidR="00D4697A">
        <w:rPr>
          <w:rFonts w:ascii="Arial" w:hAnsi="Arial" w:cs="Arial"/>
        </w:rPr>
        <w:t xml:space="preserve">Train a model with a dataset that excludes phenotypic data for this family, then predict the performance of the lines in that family. </w:t>
      </w:r>
      <w:r w:rsidR="004E66E0">
        <w:rPr>
          <w:rFonts w:ascii="Arial" w:hAnsi="Arial" w:cs="Arial"/>
        </w:rPr>
        <w:t>Although the analysis will take longer, it may be worthwhile to increase the population size from 1000 to 5000 by increasing the size ssNdx at line 76.</w:t>
      </w:r>
    </w:p>
    <w:p w14:paraId="5768B48D" w14:textId="04E359A0" w:rsidR="009D0B75" w:rsidRDefault="00D4697A" w:rsidP="001446FB">
      <w:pPr>
        <w:rPr>
          <w:rFonts w:ascii="Arial" w:hAnsi="Arial" w:cs="Arial"/>
        </w:rPr>
      </w:pPr>
      <w:r>
        <w:rPr>
          <w:rFonts w:ascii="Arial" w:hAnsi="Arial" w:cs="Arial"/>
        </w:rPr>
        <w:t xml:space="preserve">Next, starting at line 141, </w:t>
      </w:r>
      <w:r w:rsidR="004E66E0">
        <w:rPr>
          <w:rFonts w:ascii="Arial" w:hAnsi="Arial" w:cs="Arial"/>
        </w:rPr>
        <w:t xml:space="preserve">the script performs a 10-fold cross validation. The dataset is shuffled, then phenotypic data is set as missing in 10 folds, and predictions are made and stored in the predStor object. </w:t>
      </w:r>
    </w:p>
    <w:p w14:paraId="20F206E0" w14:textId="77777777" w:rsidR="001446FB" w:rsidRDefault="001446FB" w:rsidP="001446FB">
      <w:pPr>
        <w:rPr>
          <w:rFonts w:ascii="Arial" w:hAnsi="Arial" w:cs="Arial"/>
          <w:b/>
        </w:rPr>
      </w:pPr>
    </w:p>
    <w:p w14:paraId="53D151C3" w14:textId="7587021B" w:rsidR="00B43CA2" w:rsidRPr="009D52DE" w:rsidRDefault="009D0B75" w:rsidP="00FA5630">
      <w:pPr>
        <w:spacing w:after="0"/>
        <w:rPr>
          <w:rFonts w:ascii="Arial" w:hAnsi="Arial" w:cs="Arial"/>
          <w:b/>
        </w:rPr>
      </w:pPr>
      <w:r>
        <w:rPr>
          <w:rFonts w:ascii="Arial" w:hAnsi="Arial" w:cs="Arial"/>
          <w:b/>
        </w:rPr>
        <w:t>Tasks to perform and q</w:t>
      </w:r>
      <w:r w:rsidR="00C9289A">
        <w:rPr>
          <w:rFonts w:ascii="Arial" w:hAnsi="Arial" w:cs="Arial"/>
          <w:b/>
        </w:rPr>
        <w:t>uestions to consider</w:t>
      </w:r>
    </w:p>
    <w:p w14:paraId="203A9AE1" w14:textId="12580A76" w:rsidR="00DF5EE5" w:rsidRPr="009D52DE" w:rsidRDefault="001446FB" w:rsidP="00FA5630">
      <w:pPr>
        <w:pStyle w:val="ListParagraph"/>
        <w:numPr>
          <w:ilvl w:val="0"/>
          <w:numId w:val="7"/>
        </w:numPr>
        <w:spacing w:after="0"/>
        <w:contextualSpacing w:val="0"/>
        <w:rPr>
          <w:rFonts w:ascii="Arial" w:hAnsi="Arial" w:cs="Arial"/>
          <w:b/>
        </w:rPr>
      </w:pPr>
      <w:r>
        <w:rPr>
          <w:rFonts w:ascii="Arial" w:hAnsi="Arial" w:cs="Arial"/>
        </w:rPr>
        <w:t xml:space="preserve">For Family 09, how do the correlations between GEBVs and phenotypes compare between when RILs of this family are left in the model fitting, versus when they are removed for validation? </w:t>
      </w:r>
    </w:p>
    <w:p w14:paraId="5803A629" w14:textId="1847D822" w:rsidR="00244157" w:rsidRPr="001446FB" w:rsidRDefault="001446FB" w:rsidP="001446FB">
      <w:pPr>
        <w:pStyle w:val="ListParagraph"/>
        <w:numPr>
          <w:ilvl w:val="0"/>
          <w:numId w:val="7"/>
        </w:numPr>
        <w:spacing w:after="0"/>
        <w:contextualSpacing w:val="0"/>
        <w:rPr>
          <w:rFonts w:ascii="Arial" w:hAnsi="Arial" w:cs="Arial"/>
          <w:b/>
        </w:rPr>
      </w:pPr>
      <w:r>
        <w:rPr>
          <w:rFonts w:ascii="Arial" w:hAnsi="Arial" w:cs="Arial"/>
        </w:rPr>
        <w:t>Compare the predictive ability assessed when Family 09 was left out, versus the predictive ability estimated using the 10-fold cross validation.</w:t>
      </w:r>
    </w:p>
    <w:p w14:paraId="173B5643" w14:textId="1BB56093" w:rsidR="001446FB" w:rsidRPr="009D52DE" w:rsidRDefault="001446FB" w:rsidP="001446FB">
      <w:pPr>
        <w:pStyle w:val="ListParagraph"/>
        <w:numPr>
          <w:ilvl w:val="0"/>
          <w:numId w:val="7"/>
        </w:numPr>
        <w:spacing w:after="0"/>
        <w:contextualSpacing w:val="0"/>
        <w:rPr>
          <w:rFonts w:ascii="Arial" w:hAnsi="Arial" w:cs="Arial"/>
          <w:b/>
        </w:rPr>
      </w:pPr>
      <w:r>
        <w:rPr>
          <w:rFonts w:ascii="Arial" w:hAnsi="Arial" w:cs="Arial"/>
        </w:rPr>
        <w:t>Using the BGLR documentation and</w:t>
      </w:r>
      <w:r w:rsidR="005D4BE3">
        <w:rPr>
          <w:rFonts w:ascii="Arial" w:hAnsi="Arial" w:cs="Arial"/>
        </w:rPr>
        <w:t xml:space="preserve"> instructional manuscript, try fitting at least four other models. You can fit a RR-BLUP model using the rrBLUP package if you want. Use the cross-validation to compare the models for their performance.</w:t>
      </w:r>
      <w:r>
        <w:rPr>
          <w:rFonts w:ascii="Arial" w:hAnsi="Arial" w:cs="Arial"/>
        </w:rPr>
        <w:t xml:space="preserve"> </w:t>
      </w:r>
    </w:p>
    <w:sectPr w:rsidR="001446FB" w:rsidRPr="009D52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4334" w14:textId="77777777" w:rsidR="00DF472E" w:rsidRDefault="00DF472E" w:rsidP="00083C5E">
      <w:pPr>
        <w:spacing w:after="0" w:line="240" w:lineRule="auto"/>
      </w:pPr>
      <w:r>
        <w:separator/>
      </w:r>
    </w:p>
  </w:endnote>
  <w:endnote w:type="continuationSeparator" w:id="0">
    <w:p w14:paraId="565E3421" w14:textId="77777777" w:rsidR="00DF472E" w:rsidRDefault="00DF472E" w:rsidP="0008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63EC" w14:textId="77777777" w:rsidR="00DF472E" w:rsidRDefault="00DF472E" w:rsidP="00083C5E">
      <w:pPr>
        <w:spacing w:after="0" w:line="240" w:lineRule="auto"/>
      </w:pPr>
      <w:r>
        <w:separator/>
      </w:r>
    </w:p>
  </w:footnote>
  <w:footnote w:type="continuationSeparator" w:id="0">
    <w:p w14:paraId="4570C1B7" w14:textId="77777777" w:rsidR="00DF472E" w:rsidRDefault="00DF472E" w:rsidP="00083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5E862" w14:textId="3D9B98EB" w:rsidR="00405177" w:rsidRDefault="005C5C23">
    <w:pPr>
      <w:pStyle w:val="Header"/>
      <w:rPr>
        <w:rFonts w:ascii="Arial" w:hAnsi="Arial" w:cs="Arial"/>
      </w:rPr>
    </w:pPr>
    <w:r>
      <w:rPr>
        <w:rFonts w:ascii="Arial" w:hAnsi="Arial" w:cs="Arial"/>
      </w:rPr>
      <w:t xml:space="preserve">Data </w:t>
    </w:r>
    <w:r w:rsidR="009D5FC1">
      <w:rPr>
        <w:rFonts w:ascii="Arial" w:hAnsi="Arial" w:cs="Arial"/>
      </w:rPr>
      <w:t>Bootcamp for Genomic Prediction in Plant Breeding</w:t>
    </w:r>
  </w:p>
  <w:p w14:paraId="15464CF6" w14:textId="1D9397EF" w:rsidR="009D5FC1" w:rsidRDefault="009D5FC1">
    <w:pPr>
      <w:pStyle w:val="Header"/>
      <w:rPr>
        <w:rFonts w:ascii="Arial" w:hAnsi="Arial" w:cs="Arial"/>
      </w:rPr>
    </w:pPr>
    <w:r>
      <w:rPr>
        <w:rFonts w:ascii="Arial" w:hAnsi="Arial" w:cs="Arial"/>
      </w:rPr>
      <w:t>University of Minnesota Plant Breeding Center</w:t>
    </w:r>
  </w:p>
  <w:p w14:paraId="251804FF" w14:textId="3B56B4EF" w:rsidR="00C3196B" w:rsidRPr="00A60E9C" w:rsidRDefault="009D5FC1">
    <w:pPr>
      <w:pStyle w:val="Header"/>
      <w:rPr>
        <w:rFonts w:ascii="Arial" w:hAnsi="Arial" w:cs="Arial"/>
      </w:rPr>
    </w:pPr>
    <w:r>
      <w:rPr>
        <w:rFonts w:ascii="Arial" w:hAnsi="Arial" w:cs="Arial"/>
      </w:rPr>
      <w:t>June 20 - 22</w:t>
    </w:r>
    <w:r w:rsidR="00405177">
      <w:rPr>
        <w:rFonts w:ascii="Arial" w:hAnsi="Arial" w:cs="Arial"/>
      </w:rPr>
      <w:t>, 202</w:t>
    </w:r>
    <w:r>
      <w:rPr>
        <w:rFonts w:ascii="Arial" w:hAnsi="Arial" w:cs="Arial"/>
      </w:rPr>
      <w:t>2</w:t>
    </w:r>
    <w:r w:rsidR="00C3196B" w:rsidRPr="00A60E9C">
      <w:rPr>
        <w:rFonts w:ascii="Arial" w:hAnsi="Arial" w:cs="Arial"/>
      </w:rPr>
      <w:br/>
    </w:r>
    <w:r>
      <w:rPr>
        <w:rFonts w:ascii="Arial" w:hAnsi="Arial" w:cs="Arial"/>
      </w:rPr>
      <w:t xml:space="preserve">Practical </w:t>
    </w:r>
    <w:r w:rsidR="00080AD2">
      <w:rPr>
        <w:rFonts w:ascii="Arial" w:hAnsi="Arial" w:cs="Arial"/>
      </w:rPr>
      <w:t>2</w:t>
    </w:r>
    <w:r w:rsidR="00C3196B" w:rsidRPr="00A60E9C">
      <w:rPr>
        <w:rFonts w:ascii="Arial" w:hAnsi="Arial" w:cs="Arial"/>
      </w:rPr>
      <w:t xml:space="preserve">:  </w:t>
    </w:r>
    <w:r w:rsidR="00080AD2">
      <w:rPr>
        <w:rFonts w:ascii="Arial" w:hAnsi="Arial" w:cs="Arial"/>
      </w:rPr>
      <w:t>Cross validation and assessing model</w:t>
    </w:r>
    <w:r>
      <w:rPr>
        <w:rFonts w:ascii="Arial" w:hAnsi="Arial" w:cs="Arial"/>
      </w:rPr>
      <w:t xml:space="preserve"> accuracy</w:t>
    </w:r>
  </w:p>
  <w:p w14:paraId="258474AB" w14:textId="77777777" w:rsidR="00C3196B" w:rsidRDefault="00C31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5E80"/>
    <w:multiLevelType w:val="multilevel"/>
    <w:tmpl w:val="366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40CF"/>
    <w:multiLevelType w:val="hybridMultilevel"/>
    <w:tmpl w:val="34529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11F53"/>
    <w:multiLevelType w:val="hybridMultilevel"/>
    <w:tmpl w:val="B266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A7E0D"/>
    <w:multiLevelType w:val="hybridMultilevel"/>
    <w:tmpl w:val="4F52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17ED4"/>
    <w:multiLevelType w:val="hybridMultilevel"/>
    <w:tmpl w:val="C79C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43F78"/>
    <w:multiLevelType w:val="hybridMultilevel"/>
    <w:tmpl w:val="5A2EF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66557"/>
    <w:multiLevelType w:val="hybridMultilevel"/>
    <w:tmpl w:val="1F66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924664">
    <w:abstractNumId w:val="0"/>
  </w:num>
  <w:num w:numId="2" w16cid:durableId="2095006827">
    <w:abstractNumId w:val="3"/>
  </w:num>
  <w:num w:numId="3" w16cid:durableId="1776628652">
    <w:abstractNumId w:val="1"/>
  </w:num>
  <w:num w:numId="4" w16cid:durableId="1605962682">
    <w:abstractNumId w:val="4"/>
  </w:num>
  <w:num w:numId="5" w16cid:durableId="1173568327">
    <w:abstractNumId w:val="2"/>
  </w:num>
  <w:num w:numId="6" w16cid:durableId="1621565850">
    <w:abstractNumId w:val="6"/>
  </w:num>
  <w:num w:numId="7" w16cid:durableId="109321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F61"/>
    <w:rsid w:val="00001950"/>
    <w:rsid w:val="0000552A"/>
    <w:rsid w:val="00016224"/>
    <w:rsid w:val="0002366D"/>
    <w:rsid w:val="00043E28"/>
    <w:rsid w:val="000529FD"/>
    <w:rsid w:val="0006077E"/>
    <w:rsid w:val="00080AD2"/>
    <w:rsid w:val="00083855"/>
    <w:rsid w:val="00083C5E"/>
    <w:rsid w:val="00090945"/>
    <w:rsid w:val="000A6039"/>
    <w:rsid w:val="000F3623"/>
    <w:rsid w:val="000F50B0"/>
    <w:rsid w:val="001157AF"/>
    <w:rsid w:val="00121D09"/>
    <w:rsid w:val="00122404"/>
    <w:rsid w:val="001446FB"/>
    <w:rsid w:val="00195A4C"/>
    <w:rsid w:val="001A3BD7"/>
    <w:rsid w:val="001F281C"/>
    <w:rsid w:val="00212C29"/>
    <w:rsid w:val="002212B3"/>
    <w:rsid w:val="0023286D"/>
    <w:rsid w:val="00244157"/>
    <w:rsid w:val="002920F9"/>
    <w:rsid w:val="002E0DEF"/>
    <w:rsid w:val="00304DC3"/>
    <w:rsid w:val="00320B93"/>
    <w:rsid w:val="00321D27"/>
    <w:rsid w:val="00324679"/>
    <w:rsid w:val="00327944"/>
    <w:rsid w:val="003B61C0"/>
    <w:rsid w:val="003C4D7E"/>
    <w:rsid w:val="00405177"/>
    <w:rsid w:val="00426198"/>
    <w:rsid w:val="00437F75"/>
    <w:rsid w:val="00474CA3"/>
    <w:rsid w:val="004E66E0"/>
    <w:rsid w:val="005062EC"/>
    <w:rsid w:val="00511423"/>
    <w:rsid w:val="005212C6"/>
    <w:rsid w:val="00550C27"/>
    <w:rsid w:val="00570805"/>
    <w:rsid w:val="005C5C23"/>
    <w:rsid w:val="005D27EA"/>
    <w:rsid w:val="005D4BE3"/>
    <w:rsid w:val="005D5F61"/>
    <w:rsid w:val="0061467C"/>
    <w:rsid w:val="00651C9B"/>
    <w:rsid w:val="00657224"/>
    <w:rsid w:val="006B76DE"/>
    <w:rsid w:val="006D53B2"/>
    <w:rsid w:val="006E5BD5"/>
    <w:rsid w:val="00707C4B"/>
    <w:rsid w:val="007264C2"/>
    <w:rsid w:val="00750B2D"/>
    <w:rsid w:val="00760058"/>
    <w:rsid w:val="00765586"/>
    <w:rsid w:val="0077684F"/>
    <w:rsid w:val="007D1CBA"/>
    <w:rsid w:val="007E11C1"/>
    <w:rsid w:val="007E34D8"/>
    <w:rsid w:val="00803D59"/>
    <w:rsid w:val="00805FAC"/>
    <w:rsid w:val="008604B7"/>
    <w:rsid w:val="00893F47"/>
    <w:rsid w:val="008A417D"/>
    <w:rsid w:val="008D25C1"/>
    <w:rsid w:val="008F103C"/>
    <w:rsid w:val="00951647"/>
    <w:rsid w:val="009723FC"/>
    <w:rsid w:val="009A0D60"/>
    <w:rsid w:val="009D0B75"/>
    <w:rsid w:val="009D52DE"/>
    <w:rsid w:val="009D5FC1"/>
    <w:rsid w:val="009F010A"/>
    <w:rsid w:val="00A362BD"/>
    <w:rsid w:val="00A40B3A"/>
    <w:rsid w:val="00A50DC1"/>
    <w:rsid w:val="00A60E9C"/>
    <w:rsid w:val="00A76CCE"/>
    <w:rsid w:val="00AB3339"/>
    <w:rsid w:val="00AC5D16"/>
    <w:rsid w:val="00AE1E80"/>
    <w:rsid w:val="00AE41E8"/>
    <w:rsid w:val="00B052DB"/>
    <w:rsid w:val="00B35AE7"/>
    <w:rsid w:val="00B43CA2"/>
    <w:rsid w:val="00B742EE"/>
    <w:rsid w:val="00BC2212"/>
    <w:rsid w:val="00BF6080"/>
    <w:rsid w:val="00C156EC"/>
    <w:rsid w:val="00C3196B"/>
    <w:rsid w:val="00C84591"/>
    <w:rsid w:val="00C85E17"/>
    <w:rsid w:val="00C9289A"/>
    <w:rsid w:val="00C94A2B"/>
    <w:rsid w:val="00D4697A"/>
    <w:rsid w:val="00D5086A"/>
    <w:rsid w:val="00D6227B"/>
    <w:rsid w:val="00D62471"/>
    <w:rsid w:val="00DC3974"/>
    <w:rsid w:val="00DF472E"/>
    <w:rsid w:val="00DF5EE5"/>
    <w:rsid w:val="00E164F6"/>
    <w:rsid w:val="00E36C01"/>
    <w:rsid w:val="00E47F23"/>
    <w:rsid w:val="00E7316E"/>
    <w:rsid w:val="00EF19FE"/>
    <w:rsid w:val="00F04BB2"/>
    <w:rsid w:val="00F07B92"/>
    <w:rsid w:val="00F6168D"/>
    <w:rsid w:val="00F70A2A"/>
    <w:rsid w:val="00F778B1"/>
    <w:rsid w:val="00FA5630"/>
    <w:rsid w:val="00FA6A2E"/>
    <w:rsid w:val="00FB2DF7"/>
    <w:rsid w:val="00FC33A5"/>
    <w:rsid w:val="00FC6AC5"/>
    <w:rsid w:val="00FE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0984"/>
  <w15:docId w15:val="{EAB6DA3A-26C0-48AF-8FEB-51C1AC69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83C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F61"/>
    <w:rPr>
      <w:color w:val="0563C1" w:themeColor="hyperlink"/>
      <w:u w:val="single"/>
    </w:rPr>
  </w:style>
  <w:style w:type="character" w:customStyle="1" w:styleId="Heading1Char">
    <w:name w:val="Heading 1 Char"/>
    <w:basedOn w:val="DefaultParagraphFont"/>
    <w:link w:val="Heading1"/>
    <w:uiPriority w:val="9"/>
    <w:rsid w:val="005D5F6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83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C5E"/>
  </w:style>
  <w:style w:type="paragraph" w:styleId="Footer">
    <w:name w:val="footer"/>
    <w:basedOn w:val="Normal"/>
    <w:link w:val="FooterChar"/>
    <w:uiPriority w:val="99"/>
    <w:unhideWhenUsed/>
    <w:rsid w:val="00083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5E"/>
  </w:style>
  <w:style w:type="character" w:customStyle="1" w:styleId="Heading2Char">
    <w:name w:val="Heading 2 Char"/>
    <w:basedOn w:val="DefaultParagraphFont"/>
    <w:link w:val="Heading2"/>
    <w:uiPriority w:val="9"/>
    <w:rsid w:val="00083C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1C9B"/>
    <w:pPr>
      <w:ind w:left="720"/>
      <w:contextualSpacing/>
    </w:pPr>
  </w:style>
  <w:style w:type="table" w:styleId="TableGrid">
    <w:name w:val="Table Grid"/>
    <w:basedOn w:val="TableNormal"/>
    <w:uiPriority w:val="39"/>
    <w:rsid w:val="00B43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F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2090">
      <w:bodyDiv w:val="1"/>
      <w:marLeft w:val="0"/>
      <w:marRight w:val="0"/>
      <w:marTop w:val="0"/>
      <w:marBottom w:val="0"/>
      <w:divBdr>
        <w:top w:val="none" w:sz="0" w:space="0" w:color="auto"/>
        <w:left w:val="none" w:sz="0" w:space="0" w:color="auto"/>
        <w:bottom w:val="none" w:sz="0" w:space="0" w:color="auto"/>
        <w:right w:val="none" w:sz="0" w:space="0" w:color="auto"/>
      </w:divBdr>
    </w:div>
    <w:div w:id="476260875">
      <w:bodyDiv w:val="1"/>
      <w:marLeft w:val="0"/>
      <w:marRight w:val="0"/>
      <w:marTop w:val="0"/>
      <w:marBottom w:val="0"/>
      <w:divBdr>
        <w:top w:val="none" w:sz="0" w:space="0" w:color="auto"/>
        <w:left w:val="none" w:sz="0" w:space="0" w:color="auto"/>
        <w:bottom w:val="none" w:sz="0" w:space="0" w:color="auto"/>
        <w:right w:val="none" w:sz="0" w:space="0" w:color="auto"/>
      </w:divBdr>
    </w:div>
    <w:div w:id="199787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BDFC-6E64-427B-A63F-9D8D7035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Guttieri</dc:creator>
  <cp:lastModifiedBy>Vishnu Ramasubramanian</cp:lastModifiedBy>
  <cp:revision>5</cp:revision>
  <dcterms:created xsi:type="dcterms:W3CDTF">2022-06-10T18:43:00Z</dcterms:created>
  <dcterms:modified xsi:type="dcterms:W3CDTF">2022-06-12T01:14:00Z</dcterms:modified>
</cp:coreProperties>
</file>