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93" w:rsidRDefault="001D7114">
      <w:r>
        <w:rPr>
          <w:b/>
          <w:u w:val="single"/>
        </w:rPr>
        <w:t>Introduction</w:t>
      </w:r>
    </w:p>
    <w:p w:rsidR="001D7114" w:rsidRDefault="001D7114"/>
    <w:p w:rsidR="001D7114" w:rsidRDefault="001D7114">
      <w:r>
        <w:tab/>
        <w:t xml:space="preserve">The </w:t>
      </w:r>
      <w:proofErr w:type="spellStart"/>
      <w:r>
        <w:t>CheckReg</w:t>
      </w:r>
      <w:proofErr w:type="spellEnd"/>
      <w:r>
        <w:t xml:space="preserve"> suite is tool to check the quality of </w:t>
      </w:r>
      <w:proofErr w:type="spellStart"/>
      <w:r>
        <w:t>coregistration</w:t>
      </w:r>
      <w:proofErr w:type="spellEnd"/>
      <w:r>
        <w:t xml:space="preserve"> between a subject’s overlay and high resolution anatomical images to the fMRI scans.  It permits a user to review over multiple subjects with minimal effort due to the template/central file structure.</w:t>
      </w:r>
    </w:p>
    <w:p w:rsidR="001D7114" w:rsidRDefault="001D7114"/>
    <w:p w:rsidR="001D7114" w:rsidRDefault="001D7114">
      <w:r>
        <w:rPr>
          <w:b/>
          <w:u w:val="single"/>
        </w:rPr>
        <w:t>Template File</w:t>
      </w:r>
    </w:p>
    <w:p w:rsidR="001D7114" w:rsidRDefault="001D7114"/>
    <w:p w:rsidR="001D7114" w:rsidRDefault="001D7114">
      <w:r>
        <w:tab/>
        <w:t>The user only needs to fill out the variable values in the template file.  Each value is commented about its purpose, so the template file is self-explanatory.  Once the variable values have been set, a user can run the templa</w:t>
      </w:r>
      <w:r w:rsidR="00317CCE">
        <w:t xml:space="preserve">te file from the </w:t>
      </w:r>
      <w:proofErr w:type="spellStart"/>
      <w:r w:rsidR="00317CCE">
        <w:t>matlab</w:t>
      </w:r>
      <w:proofErr w:type="spellEnd"/>
      <w:r w:rsidR="00317CCE">
        <w:t xml:space="preserve"> prompt.</w:t>
      </w:r>
    </w:p>
    <w:p w:rsidR="00317CCE" w:rsidRDefault="00317CCE"/>
    <w:p w:rsidR="00317CCE" w:rsidRDefault="00317CCE">
      <w:r>
        <w:rPr>
          <w:b/>
          <w:u w:val="single"/>
        </w:rPr>
        <w:t>Usage</w:t>
      </w:r>
    </w:p>
    <w:p w:rsidR="00317CCE" w:rsidRDefault="00317CCE"/>
    <w:p w:rsidR="00317CCE" w:rsidRDefault="00317CCE">
      <w:r>
        <w:tab/>
        <w:t xml:space="preserve">The central script uses SPM8 Check </w:t>
      </w:r>
      <w:proofErr w:type="spellStart"/>
      <w:r>
        <w:t>Reg</w:t>
      </w:r>
      <w:proofErr w:type="spellEnd"/>
      <w:r>
        <w:t xml:space="preserve"> command to display images from each subject one by one.  The displayed images are the subject’s </w:t>
      </w:r>
      <w:proofErr w:type="spellStart"/>
      <w:r>
        <w:t>coregistered</w:t>
      </w:r>
      <w:proofErr w:type="spellEnd"/>
      <w:r>
        <w:t xml:space="preserve"> overlay and high resolution anatomical and the first three scans from the first fMRI as shown in figure 1.</w:t>
      </w:r>
      <w:r w:rsidR="00DC79EC">
        <w:t xml:space="preserve">  This process is automated and the user will be prompted to hit </w:t>
      </w:r>
      <w:r w:rsidR="00F70058">
        <w:t xml:space="preserve">[Return] </w:t>
      </w:r>
      <w:bookmarkStart w:id="0" w:name="_GoBack"/>
      <w:bookmarkEnd w:id="0"/>
      <w:r w:rsidR="00DC79EC">
        <w:t>to continue on to the next subject.</w:t>
      </w:r>
    </w:p>
    <w:p w:rsidR="00317CCE" w:rsidRDefault="00317CCE"/>
    <w:p w:rsidR="00317CCE" w:rsidRDefault="00317CCE">
      <w:r>
        <w:rPr>
          <w:noProof/>
        </w:rPr>
        <w:drawing>
          <wp:inline distT="0" distB="0" distL="0" distR="0">
            <wp:extent cx="3343621" cy="4381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98" cy="43930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EC" w:rsidRDefault="00317CCE">
      <w:pPr>
        <w:rPr>
          <w:b/>
        </w:rPr>
      </w:pPr>
      <w:proofErr w:type="gramStart"/>
      <w:r>
        <w:rPr>
          <w:b/>
        </w:rPr>
        <w:t>Figure 1.</w:t>
      </w:r>
      <w:proofErr w:type="gramEnd"/>
      <w:r>
        <w:rPr>
          <w:b/>
        </w:rPr>
        <w:t xml:space="preserve"> Example image displayed </w:t>
      </w:r>
      <w:r w:rsidR="00DC79EC">
        <w:rPr>
          <w:b/>
        </w:rPr>
        <w:t xml:space="preserve">from the </w:t>
      </w:r>
      <w:proofErr w:type="spellStart"/>
      <w:r w:rsidR="00DC79EC">
        <w:rPr>
          <w:b/>
        </w:rPr>
        <w:t>CheckReg</w:t>
      </w:r>
      <w:proofErr w:type="spellEnd"/>
      <w:r w:rsidR="00DC79EC">
        <w:rPr>
          <w:b/>
        </w:rPr>
        <w:t xml:space="preserve"> script.  The quality for the </w:t>
      </w:r>
      <w:proofErr w:type="spellStart"/>
      <w:r w:rsidR="00DC79EC">
        <w:rPr>
          <w:b/>
        </w:rPr>
        <w:t>coregistration</w:t>
      </w:r>
      <w:proofErr w:type="spellEnd"/>
      <w:r w:rsidR="00DC79EC">
        <w:rPr>
          <w:b/>
        </w:rPr>
        <w:t xml:space="preserve"> is good.</w:t>
      </w:r>
    </w:p>
    <w:p w:rsidR="00DC79EC" w:rsidRDefault="00DC79EC">
      <w:r>
        <w:rPr>
          <w:b/>
          <w:u w:val="single"/>
        </w:rPr>
        <w:lastRenderedPageBreak/>
        <w:t>What to look for?</w:t>
      </w:r>
    </w:p>
    <w:p w:rsidR="00DC79EC" w:rsidRDefault="00DC79EC"/>
    <w:p w:rsidR="00DC79EC" w:rsidRDefault="00DC79EC">
      <w:r>
        <w:tab/>
        <w:t xml:space="preserve">A user wants to make sure the functional and higher resolution images are anatomically aligned.  Figure 1 is an example of a good </w:t>
      </w:r>
      <w:proofErr w:type="spellStart"/>
      <w:r>
        <w:t>coregistration</w:t>
      </w:r>
      <w:proofErr w:type="spellEnd"/>
      <w:r>
        <w:t xml:space="preserve">.  Figure 2 is an example of not so good </w:t>
      </w:r>
      <w:proofErr w:type="spellStart"/>
      <w:r>
        <w:t>coregistration</w:t>
      </w:r>
      <w:proofErr w:type="spellEnd"/>
      <w:r>
        <w:t xml:space="preserve">.  There is some signal dropout in the orbitofrontal cortex which causes the poor </w:t>
      </w:r>
      <w:proofErr w:type="spellStart"/>
      <w:r>
        <w:t>coregistration</w:t>
      </w:r>
      <w:proofErr w:type="spellEnd"/>
      <w:r>
        <w:t xml:space="preserve"> around the front of the brain.</w:t>
      </w:r>
    </w:p>
    <w:p w:rsidR="00DC79EC" w:rsidRDefault="00DC79EC"/>
    <w:p w:rsidR="00242949" w:rsidRDefault="00242949">
      <w:r>
        <w:rPr>
          <w:noProof/>
        </w:rPr>
        <w:drawing>
          <wp:inline distT="0" distB="0" distL="0" distR="0">
            <wp:extent cx="5943600" cy="54959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EC" w:rsidRPr="00DC79EC" w:rsidRDefault="00242949">
      <w:proofErr w:type="gramStart"/>
      <w:r>
        <w:rPr>
          <w:b/>
        </w:rPr>
        <w:t>Figure 2.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 xml:space="preserve">Example of poor </w:t>
      </w:r>
      <w:proofErr w:type="spellStart"/>
      <w:r>
        <w:rPr>
          <w:b/>
        </w:rPr>
        <w:t>coregistration</w:t>
      </w:r>
      <w:proofErr w:type="spellEnd"/>
      <w:r>
        <w:rPr>
          <w:b/>
        </w:rPr>
        <w:t>.</w:t>
      </w:r>
      <w:proofErr w:type="gramEnd"/>
      <w:r w:rsidR="00DC79EC">
        <w:t xml:space="preserve"> </w:t>
      </w:r>
    </w:p>
    <w:sectPr w:rsidR="00DC79EC" w:rsidRPr="00DC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14"/>
    <w:rsid w:val="001D7114"/>
    <w:rsid w:val="00242949"/>
    <w:rsid w:val="00317CCE"/>
    <w:rsid w:val="007925A7"/>
    <w:rsid w:val="00AD1093"/>
    <w:rsid w:val="00DC79EC"/>
    <w:rsid w:val="00F7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D63B-18CC-4B89-A769-3DD3E3DA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Heffernan, Joseph</dc:creator>
  <cp:lastModifiedBy>Heffernan, Joseph</cp:lastModifiedBy>
  <cp:revision>2</cp:revision>
  <dcterms:created xsi:type="dcterms:W3CDTF">2013-03-06T15:04:00Z</dcterms:created>
  <dcterms:modified xsi:type="dcterms:W3CDTF">2013-03-06T16:38:00Z</dcterms:modified>
</cp:coreProperties>
</file>