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9A8B" w14:textId="77777777" w:rsidR="0064721B" w:rsidRDefault="0064721B" w:rsidP="0064721B">
      <w:pPr>
        <w:jc w:val="left"/>
        <w:rPr>
          <w:rFonts w:asciiTheme="minorEastAsia" w:eastAsiaTheme="minorEastAsia" w:hAnsiTheme="minorEastAsia" w:cs="仿宋"/>
          <w:sz w:val="24"/>
          <w:szCs w:val="24"/>
        </w:rPr>
      </w:pPr>
      <w:r>
        <w:rPr>
          <w:rFonts w:ascii="黑体" w:eastAsia="黑体" w:hAnsi="黑体" w:cs="仿宋_GB2312" w:hint="eastAsia"/>
          <w:bCs/>
          <w:sz w:val="32"/>
          <w:szCs w:val="32"/>
        </w:rPr>
        <w:t>五、“青年红色筑梦之旅”赛道项目评审要点：创业组</w:t>
      </w:r>
    </w:p>
    <w:tbl>
      <w:tblPr>
        <w:tblStyle w:val="a7"/>
        <w:tblW w:w="5000" w:type="pct"/>
        <w:tblLook w:val="04A0" w:firstRow="1" w:lastRow="0" w:firstColumn="1" w:lastColumn="0" w:noHBand="0" w:noVBand="1"/>
      </w:tblPr>
      <w:tblGrid>
        <w:gridCol w:w="1409"/>
        <w:gridCol w:w="12193"/>
        <w:gridCol w:w="958"/>
      </w:tblGrid>
      <w:tr w:rsidR="0064721B" w14:paraId="7DA535D5" w14:textId="77777777" w:rsidTr="00665527">
        <w:tc>
          <w:tcPr>
            <w:tcW w:w="484" w:type="pct"/>
            <w:vAlign w:val="center"/>
          </w:tcPr>
          <w:p w14:paraId="2B9497A5" w14:textId="77777777" w:rsidR="0064721B" w:rsidRDefault="0064721B" w:rsidP="00665527">
            <w:pPr>
              <w:jc w:val="center"/>
              <w:rPr>
                <w:rFonts w:ascii="黑体" w:eastAsia="黑体" w:hAnsi="黑体" w:cs="仿宋_GB2312"/>
                <w:sz w:val="24"/>
                <w:szCs w:val="24"/>
              </w:rPr>
            </w:pPr>
            <w:r>
              <w:rPr>
                <w:rFonts w:ascii="黑体" w:eastAsia="黑体" w:hAnsi="黑体" w:cs="仿宋_GB2312" w:hint="eastAsia"/>
                <w:sz w:val="24"/>
                <w:szCs w:val="24"/>
              </w:rPr>
              <w:t>评审要点</w:t>
            </w:r>
          </w:p>
        </w:tc>
        <w:tc>
          <w:tcPr>
            <w:tcW w:w="4187" w:type="pct"/>
            <w:vAlign w:val="center"/>
          </w:tcPr>
          <w:p w14:paraId="7E8A63EA" w14:textId="77777777" w:rsidR="0064721B" w:rsidRDefault="0064721B" w:rsidP="00665527">
            <w:pPr>
              <w:jc w:val="center"/>
              <w:rPr>
                <w:rFonts w:ascii="黑体" w:eastAsia="黑体" w:hAnsi="黑体" w:cs="仿宋_GB2312"/>
                <w:sz w:val="24"/>
                <w:szCs w:val="24"/>
              </w:rPr>
            </w:pPr>
            <w:r>
              <w:rPr>
                <w:rFonts w:ascii="黑体" w:eastAsia="黑体" w:hAnsi="黑体" w:cs="仿宋_GB2312" w:hint="eastAsia"/>
                <w:sz w:val="24"/>
                <w:szCs w:val="24"/>
              </w:rPr>
              <w:t>评审内容</w:t>
            </w:r>
          </w:p>
        </w:tc>
        <w:tc>
          <w:tcPr>
            <w:tcW w:w="329" w:type="pct"/>
            <w:vAlign w:val="center"/>
          </w:tcPr>
          <w:p w14:paraId="1E27F315" w14:textId="77777777" w:rsidR="0064721B" w:rsidRDefault="0064721B" w:rsidP="00665527">
            <w:pPr>
              <w:jc w:val="center"/>
              <w:rPr>
                <w:rFonts w:ascii="黑体" w:eastAsia="黑体" w:hAnsi="黑体" w:cs="仿宋_GB2312"/>
                <w:sz w:val="24"/>
                <w:szCs w:val="24"/>
              </w:rPr>
            </w:pPr>
            <w:r>
              <w:rPr>
                <w:rFonts w:ascii="黑体" w:eastAsia="黑体" w:hAnsi="黑体" w:cs="仿宋_GB2312" w:hint="eastAsia"/>
                <w:sz w:val="24"/>
                <w:szCs w:val="24"/>
              </w:rPr>
              <w:t>分值</w:t>
            </w:r>
          </w:p>
        </w:tc>
      </w:tr>
      <w:tr w:rsidR="0064721B" w14:paraId="4D9A0EC6" w14:textId="77777777" w:rsidTr="00665527">
        <w:tc>
          <w:tcPr>
            <w:tcW w:w="484" w:type="pct"/>
            <w:vAlign w:val="center"/>
          </w:tcPr>
          <w:p w14:paraId="460F17FA"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7" w:type="pct"/>
            <w:vAlign w:val="center"/>
          </w:tcPr>
          <w:p w14:paraId="4C17A55D" w14:textId="77777777" w:rsidR="0064721B" w:rsidRDefault="0064721B"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422FCEEE" w14:textId="77777777" w:rsidR="0064721B" w:rsidRPr="00164DB5"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3F225AC0"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体现团队扎根中国大地了解国情民情，遵循发现问题、分析问题、解决问题的基本规律，将所学专业知识、技能和方法应用于乡村振兴和农业农村现代化实践，展现创新创业教育对创业者基本素养和认知的塑造力和提升创业者综合能力的效力。</w:t>
            </w:r>
          </w:p>
          <w:p w14:paraId="24004CDF"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3A91C7AD"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.项目能充分体现院校在</w:t>
            </w:r>
            <w:r w:rsidRPr="007D6038">
              <w:rPr>
                <w:rFonts w:ascii="仿宋_GB2312" w:eastAsia="仿宋_GB2312" w:hAnsi="仿宋_GB2312" w:cs="仿宋_GB2312" w:hint="eastAsia"/>
                <w:sz w:val="24"/>
                <w:szCs w:val="24"/>
              </w:rPr>
              <w:t>“三位一体”统筹推进教育、科技、人才工作，扎实推进</w:t>
            </w:r>
            <w:r>
              <w:rPr>
                <w:rFonts w:ascii="仿宋_GB2312" w:eastAsia="仿宋_GB2312" w:hAnsi="仿宋_GB2312" w:cs="仿宋_GB2312" w:hint="eastAsia"/>
                <w:sz w:val="24"/>
                <w:szCs w:val="24"/>
              </w:rPr>
              <w:t>新工科、新医科、新农科、新文科建设方面取得的成果；项目充分体现专业教育、</w:t>
            </w:r>
            <w:proofErr w:type="gramStart"/>
            <w:r>
              <w:rPr>
                <w:rFonts w:ascii="仿宋_GB2312" w:eastAsia="仿宋_GB2312" w:hAnsi="仿宋_GB2312" w:cs="仿宋_GB2312" w:hint="eastAsia"/>
                <w:sz w:val="24"/>
                <w:szCs w:val="24"/>
              </w:rPr>
              <w:t>思政教育</w:t>
            </w:r>
            <w:proofErr w:type="gramEnd"/>
            <w:r>
              <w:rPr>
                <w:rFonts w:ascii="仿宋_GB2312" w:eastAsia="仿宋_GB2312" w:hAnsi="仿宋_GB2312" w:cs="仿宋_GB2312" w:hint="eastAsia"/>
                <w:sz w:val="24"/>
                <w:szCs w:val="24"/>
              </w:rPr>
              <w:t>、创新创业教育的有机融合；体现院校在项目的培育、孵化等方面的支持情况。</w:t>
            </w:r>
          </w:p>
        </w:tc>
        <w:tc>
          <w:tcPr>
            <w:tcW w:w="329" w:type="pct"/>
            <w:vAlign w:val="center"/>
          </w:tcPr>
          <w:p w14:paraId="05A60853" w14:textId="77777777" w:rsidR="0064721B" w:rsidRDefault="0064721B" w:rsidP="00665527">
            <w:pPr>
              <w:jc w:val="center"/>
              <w:rPr>
                <w:rFonts w:ascii="仿宋_GB2312" w:eastAsia="仿宋_GB2312" w:hAnsi="仿宋_GB2312" w:cs="仿宋_GB2312"/>
                <w:b/>
                <w:sz w:val="24"/>
                <w:szCs w:val="24"/>
              </w:rPr>
            </w:pPr>
            <w:r>
              <w:rPr>
                <w:rFonts w:ascii="黑体" w:eastAsia="黑体" w:hAnsi="黑体" w:cs="仿宋_GB2312" w:hint="eastAsia"/>
                <w:bCs/>
                <w:sz w:val="24"/>
                <w:szCs w:val="24"/>
              </w:rPr>
              <w:t>分值：</w:t>
            </w:r>
            <w:r>
              <w:rPr>
                <w:rFonts w:ascii="仿宋_GB2312" w:eastAsia="仿宋_GB2312" w:hAnsi="仿宋_GB2312" w:cs="仿宋_GB2312"/>
                <w:sz w:val="24"/>
                <w:szCs w:val="24"/>
              </w:rPr>
              <w:t>20</w:t>
            </w:r>
          </w:p>
        </w:tc>
      </w:tr>
      <w:tr w:rsidR="0064721B" w14:paraId="3EF58022" w14:textId="77777777" w:rsidTr="00665527">
        <w:trPr>
          <w:trHeight w:val="57"/>
        </w:trPr>
        <w:tc>
          <w:tcPr>
            <w:tcW w:w="484" w:type="pct"/>
            <w:vAlign w:val="center"/>
          </w:tcPr>
          <w:p w14:paraId="2A35ABBB"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87" w:type="pct"/>
            <w:vAlign w:val="center"/>
          </w:tcPr>
          <w:p w14:paraId="6809EAB1" w14:textId="77777777" w:rsidR="0064721B" w:rsidRDefault="0064721B"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5F7D6642"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1.团队的组成原则与过程是否科学合理，团队成员的教育和工作背景、创新能力、价值观念、分工协作和能力互补情况，是否有明确的使命愿景；</w:t>
            </w:r>
          </w:p>
          <w:p w14:paraId="68C8E9A3"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2.公司是否具有合理的组织构架、清晰的指挥链、科学的决策机制；是否有合理的岗位设置、分工协作、专业能力结构；是否有良好的内部沟通机制；是否有合理的股权结构、激励制度。</w:t>
            </w:r>
          </w:p>
          <w:p w14:paraId="7EB7EF1F"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3.团队对项目的各项投入情况及团队成员的稳定性情况。</w:t>
            </w:r>
          </w:p>
          <w:p w14:paraId="715D8174"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4.支撑公司发展的合作伙伴等外部资源的使用以及与公司关系的情况。</w:t>
            </w:r>
          </w:p>
        </w:tc>
        <w:tc>
          <w:tcPr>
            <w:tcW w:w="329" w:type="pct"/>
            <w:vAlign w:val="center"/>
          </w:tcPr>
          <w:p w14:paraId="2B3C2F76"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64721B" w14:paraId="11AB5691" w14:textId="77777777" w:rsidTr="00665527">
        <w:trPr>
          <w:trHeight w:val="57"/>
        </w:trPr>
        <w:tc>
          <w:tcPr>
            <w:tcW w:w="484" w:type="pct"/>
            <w:vAlign w:val="center"/>
          </w:tcPr>
          <w:p w14:paraId="6B417004"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发展</w:t>
            </w:r>
            <w:r>
              <w:rPr>
                <w:rFonts w:ascii="仿宋_GB2312" w:eastAsia="仿宋_GB2312" w:hAnsi="仿宋_GB2312" w:cs="仿宋_GB2312" w:hint="eastAsia"/>
                <w:sz w:val="24"/>
                <w:szCs w:val="24"/>
              </w:rPr>
              <w:lastRenderedPageBreak/>
              <w:t>维度</w:t>
            </w:r>
          </w:p>
        </w:tc>
        <w:tc>
          <w:tcPr>
            <w:tcW w:w="4187" w:type="pct"/>
            <w:vAlign w:val="center"/>
          </w:tcPr>
          <w:p w14:paraId="48733739" w14:textId="77777777" w:rsidR="0064721B" w:rsidRDefault="0064721B"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lastRenderedPageBreak/>
              <w:t>评审内容：</w:t>
            </w:r>
          </w:p>
          <w:p w14:paraId="071A6399"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1.充分了解乡村振兴、农业农村现代化、城乡社区发展的内容和要求，了解其中的痛点、难点，进而形成对所要解</w:t>
            </w:r>
            <w:r>
              <w:rPr>
                <w:rFonts w:ascii="仿宋_GB2312" w:eastAsia="仿宋_GB2312" w:hAnsi="仿宋_GB2312" w:cs="仿宋_GB2312" w:hint="eastAsia"/>
                <w:sz w:val="24"/>
                <w:szCs w:val="24"/>
              </w:rPr>
              <w:lastRenderedPageBreak/>
              <w:t>决问题完备的认知。</w:t>
            </w:r>
          </w:p>
          <w:p w14:paraId="1A6B888D"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2.在服务乡村振兴、农业农村现代化、城乡社区发展等方面有较好产品或服务模式，追求经济效益和社会效益的平衡。</w:t>
            </w:r>
          </w:p>
          <w:p w14:paraId="2A6243E5"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3.项目通过商业方式推动乡村振兴、农业农村现代化、城乡社区发展等方面的贡献度。</w:t>
            </w:r>
          </w:p>
          <w:p w14:paraId="16D36449"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4.项目的持续生存能力，模式可复制、可推广、具有示范效应等。</w:t>
            </w:r>
          </w:p>
        </w:tc>
        <w:tc>
          <w:tcPr>
            <w:tcW w:w="329" w:type="pct"/>
            <w:vAlign w:val="center"/>
          </w:tcPr>
          <w:p w14:paraId="46BB11EC"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lastRenderedPageBreak/>
              <w:t>分值：</w:t>
            </w:r>
            <w:r>
              <w:rPr>
                <w:rFonts w:ascii="仿宋_GB2312" w:eastAsia="仿宋_GB2312" w:hAnsi="仿宋_GB2312" w:cs="仿宋_GB2312"/>
                <w:sz w:val="24"/>
                <w:szCs w:val="24"/>
              </w:rPr>
              <w:t>3</w:t>
            </w:r>
            <w:r>
              <w:rPr>
                <w:rFonts w:ascii="仿宋_GB2312" w:eastAsia="仿宋_GB2312" w:hAnsi="仿宋_GB2312" w:cs="仿宋_GB2312" w:hint="eastAsia"/>
                <w:sz w:val="24"/>
                <w:szCs w:val="24"/>
              </w:rPr>
              <w:t>0</w:t>
            </w:r>
          </w:p>
        </w:tc>
      </w:tr>
      <w:tr w:rsidR="0064721B" w14:paraId="1AE3FC5E" w14:textId="77777777" w:rsidTr="00665527">
        <w:trPr>
          <w:trHeight w:val="1400"/>
        </w:trPr>
        <w:tc>
          <w:tcPr>
            <w:tcW w:w="484" w:type="pct"/>
            <w:vAlign w:val="center"/>
          </w:tcPr>
          <w:p w14:paraId="7524A541"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7" w:type="pct"/>
            <w:vAlign w:val="center"/>
          </w:tcPr>
          <w:p w14:paraId="19E4B1BE" w14:textId="77777777" w:rsidR="0064721B" w:rsidRDefault="0064721B"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58374B3"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1.团队能够基于科学严谨的创新过程，遵循创新规律，运用各</w:t>
            </w:r>
            <w:proofErr w:type="gramStart"/>
            <w:r>
              <w:rPr>
                <w:rFonts w:ascii="仿宋_GB2312" w:eastAsia="仿宋_GB2312" w:hAnsi="仿宋_GB2312" w:cs="仿宋_GB2312" w:hint="eastAsia"/>
                <w:sz w:val="24"/>
                <w:szCs w:val="24"/>
              </w:rPr>
              <w:t>类创新</w:t>
            </w:r>
            <w:proofErr w:type="gramEnd"/>
            <w:r>
              <w:rPr>
                <w:rFonts w:ascii="仿宋_GB2312" w:eastAsia="仿宋_GB2312" w:hAnsi="仿宋_GB2312" w:cs="仿宋_GB2312" w:hint="eastAsia"/>
                <w:sz w:val="24"/>
                <w:szCs w:val="24"/>
              </w:rPr>
              <w:t>的理念和范式，解决乡村振兴、农业农村现代化、城乡社区发展中遇到的各类问题。</w:t>
            </w:r>
          </w:p>
          <w:p w14:paraId="4F20FD73"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2.项目能够从产品创新、服务创新、组织创新等方面着手开展创新创业实践，并产生一定数量和质量的创新成果，获得相应的市场回报。</w:t>
            </w:r>
          </w:p>
          <w:p w14:paraId="3FA7F986"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3.鼓励院校科研成果和</w:t>
            </w:r>
            <w:proofErr w:type="gramStart"/>
            <w:r>
              <w:rPr>
                <w:rFonts w:ascii="仿宋_GB2312" w:eastAsia="仿宋_GB2312" w:hAnsi="仿宋_GB2312" w:cs="仿宋_GB2312" w:hint="eastAsia"/>
                <w:sz w:val="24"/>
                <w:szCs w:val="24"/>
              </w:rPr>
              <w:t>文创</w:t>
            </w:r>
            <w:proofErr w:type="gramEnd"/>
            <w:r>
              <w:rPr>
                <w:rFonts w:ascii="仿宋_GB2312" w:eastAsia="仿宋_GB2312" w:hAnsi="仿宋_GB2312" w:cs="仿宋_GB2312" w:hint="eastAsia"/>
                <w:sz w:val="24"/>
                <w:szCs w:val="24"/>
              </w:rPr>
              <w:t>成果在乡村或社区进行产业转化落地与实践应用。</w:t>
            </w:r>
          </w:p>
        </w:tc>
        <w:tc>
          <w:tcPr>
            <w:tcW w:w="329" w:type="pct"/>
            <w:vAlign w:val="center"/>
          </w:tcPr>
          <w:p w14:paraId="2A1C4DDE" w14:textId="77777777" w:rsidR="0064721B" w:rsidRDefault="0064721B" w:rsidP="00665527">
            <w:pPr>
              <w:widowControl/>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20</w:t>
            </w:r>
          </w:p>
        </w:tc>
      </w:tr>
      <w:tr w:rsidR="0064721B" w14:paraId="113B2780" w14:textId="77777777" w:rsidTr="00665527">
        <w:trPr>
          <w:trHeight w:val="1400"/>
        </w:trPr>
        <w:tc>
          <w:tcPr>
            <w:tcW w:w="484" w:type="pct"/>
            <w:vAlign w:val="center"/>
          </w:tcPr>
          <w:p w14:paraId="375556E6" w14:textId="77777777" w:rsidR="0064721B" w:rsidRDefault="0064721B"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社会价值维度</w:t>
            </w:r>
          </w:p>
        </w:tc>
        <w:tc>
          <w:tcPr>
            <w:tcW w:w="4187" w:type="pct"/>
            <w:vAlign w:val="center"/>
          </w:tcPr>
          <w:p w14:paraId="5FF38A99" w14:textId="77777777" w:rsidR="0064721B" w:rsidRDefault="0064721B"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1D18EFA4"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1.项目直接提供就业岗位的数量和质量。</w:t>
            </w:r>
          </w:p>
          <w:p w14:paraId="60AE3B2C"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2.项目间接带动就业的能力和规模。</w:t>
            </w:r>
          </w:p>
          <w:p w14:paraId="1720E399" w14:textId="77777777" w:rsidR="0064721B" w:rsidRDefault="0064721B"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3.项目对社会文明、生态文明、民生福祉等方面的积极推动作用。</w:t>
            </w:r>
          </w:p>
        </w:tc>
        <w:tc>
          <w:tcPr>
            <w:tcW w:w="329" w:type="pct"/>
            <w:vAlign w:val="center"/>
          </w:tcPr>
          <w:p w14:paraId="63C82B8A" w14:textId="77777777" w:rsidR="0064721B" w:rsidRDefault="0064721B" w:rsidP="00665527">
            <w:pPr>
              <w:widowControl/>
              <w:jc w:val="center"/>
              <w:rPr>
                <w:rFonts w:ascii="仿宋_GB2312" w:eastAsia="仿宋_GB2312" w:hAnsi="仿宋_GB2312" w:cs="仿宋_GB2312"/>
                <w:sz w:val="24"/>
                <w:szCs w:val="24"/>
              </w:rPr>
            </w:pPr>
            <w:r>
              <w:rPr>
                <w:rFonts w:ascii="黑体" w:eastAsia="黑体" w:hAnsi="黑体" w:cs="仿宋_GB2312" w:hint="eastAsia"/>
                <w:bCs/>
                <w:sz w:val="24"/>
                <w:szCs w:val="24"/>
              </w:rPr>
              <w:t>分值：</w:t>
            </w:r>
            <w:r>
              <w:rPr>
                <w:rFonts w:ascii="仿宋_GB2312" w:eastAsia="仿宋_GB2312" w:hAnsi="仿宋_GB2312" w:cs="仿宋_GB2312" w:hint="eastAsia"/>
                <w:sz w:val="24"/>
                <w:szCs w:val="24"/>
              </w:rPr>
              <w:t>10</w:t>
            </w:r>
          </w:p>
        </w:tc>
      </w:tr>
      <w:tr w:rsidR="0064721B" w14:paraId="4518B7E2" w14:textId="77777777" w:rsidTr="00665527">
        <w:trPr>
          <w:trHeight w:val="57"/>
        </w:trPr>
        <w:tc>
          <w:tcPr>
            <w:tcW w:w="484" w:type="pct"/>
            <w:vAlign w:val="center"/>
          </w:tcPr>
          <w:p w14:paraId="25670F3A" w14:textId="77777777" w:rsidR="0064721B" w:rsidRDefault="0064721B" w:rsidP="00665527">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必要条件</w:t>
            </w:r>
          </w:p>
        </w:tc>
        <w:tc>
          <w:tcPr>
            <w:tcW w:w="4516" w:type="pct"/>
            <w:gridSpan w:val="2"/>
            <w:vAlign w:val="center"/>
          </w:tcPr>
          <w:p w14:paraId="7DBFE09C" w14:textId="77777777" w:rsidR="0064721B" w:rsidRDefault="0064721B" w:rsidP="00665527">
            <w:pPr>
              <w:widowControl/>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参加由学校、省市或全国组织的“青年红色筑梦之旅”活动。</w:t>
            </w:r>
          </w:p>
        </w:tc>
      </w:tr>
    </w:tbl>
    <w:p w14:paraId="605332A4" w14:textId="77777777" w:rsidR="0064721B" w:rsidRDefault="0064721B" w:rsidP="0064721B"/>
    <w:p w14:paraId="72CA99BD" w14:textId="77777777" w:rsidR="0064721B" w:rsidRDefault="0064721B" w:rsidP="0064721B">
      <w:pPr>
        <w:sectPr w:rsidR="0064721B" w:rsidSect="0064721B">
          <w:pgSz w:w="16838" w:h="11906" w:orient="landscape"/>
          <w:pgMar w:top="1021" w:right="1134" w:bottom="1021" w:left="1134" w:header="851" w:footer="851" w:gutter="0"/>
          <w:cols w:space="425"/>
          <w:docGrid w:type="linesAndChars" w:linePitch="435"/>
        </w:sectPr>
      </w:pPr>
    </w:p>
    <w:p w14:paraId="5DB2EEC8" w14:textId="77777777" w:rsidR="000A3D20" w:rsidRPr="0064721B" w:rsidRDefault="000A3D20"/>
    <w:sectPr w:rsidR="000A3D20" w:rsidRPr="00647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4C76" w14:textId="77777777" w:rsidR="00BD0C78" w:rsidRDefault="00BD0C78" w:rsidP="0064721B">
      <w:r>
        <w:separator/>
      </w:r>
    </w:p>
  </w:endnote>
  <w:endnote w:type="continuationSeparator" w:id="0">
    <w:p w14:paraId="1F130DC3" w14:textId="77777777" w:rsidR="00BD0C78" w:rsidRDefault="00BD0C78" w:rsidP="0064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2AF36" w14:textId="77777777" w:rsidR="00BD0C78" w:rsidRDefault="00BD0C78" w:rsidP="0064721B">
      <w:r>
        <w:separator/>
      </w:r>
    </w:p>
  </w:footnote>
  <w:footnote w:type="continuationSeparator" w:id="0">
    <w:p w14:paraId="72D69C01" w14:textId="77777777" w:rsidR="00BD0C78" w:rsidRDefault="00BD0C78" w:rsidP="00647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6E"/>
    <w:rsid w:val="000A3D20"/>
    <w:rsid w:val="0064721B"/>
    <w:rsid w:val="007E126E"/>
    <w:rsid w:val="00BD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E58D65C-F26D-4078-95DE-1119EB5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721B"/>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721B"/>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64721B"/>
    <w:rPr>
      <w:sz w:val="18"/>
      <w:szCs w:val="18"/>
    </w:rPr>
  </w:style>
  <w:style w:type="paragraph" w:styleId="a5">
    <w:name w:val="footer"/>
    <w:basedOn w:val="a"/>
    <w:link w:val="a6"/>
    <w:uiPriority w:val="99"/>
    <w:unhideWhenUsed/>
    <w:rsid w:val="0064721B"/>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64721B"/>
    <w:rPr>
      <w:sz w:val="18"/>
      <w:szCs w:val="18"/>
    </w:rPr>
  </w:style>
  <w:style w:type="table" w:styleId="a7">
    <w:name w:val="Table Grid"/>
    <w:basedOn w:val="a1"/>
    <w:qFormat/>
    <w:rsid w:val="0064721B"/>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2024-05-11T05:23:00Z</dcterms:created>
  <dcterms:modified xsi:type="dcterms:W3CDTF">2024-05-11T05:23:00Z</dcterms:modified>
</cp:coreProperties>
</file>