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FEEF3C" w14:textId="77777777" w:rsidR="000C407F" w:rsidRDefault="000C407F" w:rsidP="000C407F">
      <w:pPr>
        <w:widowControl/>
        <w:rPr>
          <w:rFonts w:ascii="黑体" w:eastAsia="黑体" w:hAnsi="黑体" w:cs="仿宋_GB2312"/>
          <w:bCs/>
          <w:sz w:val="32"/>
          <w:szCs w:val="32"/>
        </w:rPr>
      </w:pPr>
      <w:r>
        <w:rPr>
          <w:rFonts w:ascii="黑体" w:eastAsia="黑体" w:hAnsi="黑体" w:cs="仿宋_GB2312" w:hint="eastAsia"/>
          <w:bCs/>
          <w:sz w:val="32"/>
          <w:szCs w:val="32"/>
        </w:rPr>
        <w:t>二、高教主赛道项目评审要点：初创组、成长组</w:t>
      </w:r>
    </w:p>
    <w:tbl>
      <w:tblPr>
        <w:tblStyle w:val="a7"/>
        <w:tblW w:w="5000" w:type="pct"/>
        <w:tblLook w:val="04A0" w:firstRow="1" w:lastRow="0" w:firstColumn="1" w:lastColumn="0" w:noHBand="0" w:noVBand="1"/>
      </w:tblPr>
      <w:tblGrid>
        <w:gridCol w:w="1409"/>
        <w:gridCol w:w="12193"/>
        <w:gridCol w:w="958"/>
      </w:tblGrid>
      <w:tr w:rsidR="000C407F" w14:paraId="28F07AA1" w14:textId="77777777" w:rsidTr="00665527">
        <w:tc>
          <w:tcPr>
            <w:tcW w:w="484" w:type="pct"/>
            <w:vAlign w:val="center"/>
          </w:tcPr>
          <w:p w14:paraId="1A2CB13B" w14:textId="77777777" w:rsidR="000C407F" w:rsidRDefault="000C407F" w:rsidP="00665527">
            <w:pPr>
              <w:jc w:val="center"/>
              <w:rPr>
                <w:rFonts w:ascii="黑体" w:eastAsia="黑体" w:hAnsi="黑体" w:cs="仿宋_GB2312"/>
                <w:bCs/>
                <w:sz w:val="24"/>
                <w:szCs w:val="24"/>
              </w:rPr>
            </w:pPr>
            <w:r>
              <w:rPr>
                <w:rFonts w:ascii="黑体" w:eastAsia="黑体" w:hAnsi="黑体" w:cs="仿宋_GB2312" w:hint="eastAsia"/>
                <w:bCs/>
                <w:sz w:val="24"/>
                <w:szCs w:val="24"/>
              </w:rPr>
              <w:t>评审要点</w:t>
            </w:r>
          </w:p>
        </w:tc>
        <w:tc>
          <w:tcPr>
            <w:tcW w:w="4187" w:type="pct"/>
            <w:vAlign w:val="center"/>
          </w:tcPr>
          <w:p w14:paraId="3F97F582" w14:textId="77777777" w:rsidR="000C407F" w:rsidRDefault="000C407F" w:rsidP="00665527">
            <w:pPr>
              <w:jc w:val="center"/>
              <w:rPr>
                <w:rFonts w:ascii="黑体" w:eastAsia="黑体" w:hAnsi="黑体" w:cs="仿宋_GB2312"/>
                <w:bCs/>
                <w:sz w:val="24"/>
                <w:szCs w:val="24"/>
              </w:rPr>
            </w:pPr>
            <w:r>
              <w:rPr>
                <w:rFonts w:ascii="黑体" w:eastAsia="黑体" w:hAnsi="黑体" w:cs="仿宋_GB2312" w:hint="eastAsia"/>
                <w:bCs/>
                <w:sz w:val="24"/>
                <w:szCs w:val="24"/>
              </w:rPr>
              <w:t>评审内容</w:t>
            </w:r>
          </w:p>
        </w:tc>
        <w:tc>
          <w:tcPr>
            <w:tcW w:w="329" w:type="pct"/>
            <w:vAlign w:val="center"/>
          </w:tcPr>
          <w:p w14:paraId="43B2443C" w14:textId="77777777" w:rsidR="000C407F" w:rsidRDefault="000C407F" w:rsidP="00665527">
            <w:pPr>
              <w:jc w:val="center"/>
              <w:rPr>
                <w:rFonts w:ascii="黑体" w:eastAsia="黑体" w:hAnsi="黑体" w:cs="仿宋_GB2312"/>
                <w:bCs/>
                <w:sz w:val="24"/>
                <w:szCs w:val="24"/>
              </w:rPr>
            </w:pPr>
            <w:r>
              <w:rPr>
                <w:rFonts w:ascii="黑体" w:eastAsia="黑体" w:hAnsi="黑体" w:cs="仿宋_GB2312" w:hint="eastAsia"/>
                <w:bCs/>
                <w:sz w:val="24"/>
                <w:szCs w:val="24"/>
              </w:rPr>
              <w:t>分值</w:t>
            </w:r>
          </w:p>
        </w:tc>
      </w:tr>
      <w:tr w:rsidR="000C407F" w14:paraId="687D1697" w14:textId="77777777" w:rsidTr="00665527">
        <w:trPr>
          <w:trHeight w:val="3374"/>
        </w:trPr>
        <w:tc>
          <w:tcPr>
            <w:tcW w:w="484" w:type="pct"/>
            <w:vAlign w:val="center"/>
          </w:tcPr>
          <w:p w14:paraId="2C9D3B3F" w14:textId="77777777" w:rsidR="000C407F" w:rsidRDefault="000C407F" w:rsidP="00665527">
            <w:pPr>
              <w:jc w:val="center"/>
              <w:rPr>
                <w:rFonts w:ascii="仿宋_GB2312" w:eastAsia="仿宋_GB2312" w:hAnsi="仿宋_GB2312" w:cs="仿宋_GB2312"/>
                <w:sz w:val="24"/>
                <w:szCs w:val="24"/>
              </w:rPr>
            </w:pPr>
            <w:r>
              <w:rPr>
                <w:rFonts w:ascii="黑体" w:eastAsia="黑体" w:hAnsi="黑体" w:cs="仿宋_GB2312" w:hint="eastAsia"/>
                <w:bCs/>
                <w:sz w:val="24"/>
                <w:szCs w:val="24"/>
              </w:rPr>
              <w:t>评审要点：</w:t>
            </w:r>
            <w:r>
              <w:rPr>
                <w:rFonts w:ascii="仿宋_GB2312" w:eastAsia="仿宋_GB2312" w:hAnsi="仿宋_GB2312" w:cs="仿宋_GB2312" w:hint="eastAsia"/>
                <w:sz w:val="24"/>
                <w:szCs w:val="24"/>
              </w:rPr>
              <w:t>教育维度</w:t>
            </w:r>
          </w:p>
        </w:tc>
        <w:tc>
          <w:tcPr>
            <w:tcW w:w="4187" w:type="pct"/>
            <w:vAlign w:val="center"/>
          </w:tcPr>
          <w:p w14:paraId="26F6A1AD" w14:textId="77777777" w:rsidR="000C407F" w:rsidRDefault="000C407F" w:rsidP="00665527">
            <w:pPr>
              <w:spacing w:beforeLines="50" w:before="217"/>
              <w:jc w:val="left"/>
              <w:rPr>
                <w:rFonts w:ascii="仿宋_GB2312" w:eastAsia="仿宋_GB2312" w:hAnsi="仿宋_GB2312" w:cs="仿宋_GB2312"/>
                <w:sz w:val="24"/>
                <w:szCs w:val="24"/>
              </w:rPr>
            </w:pPr>
            <w:r>
              <w:rPr>
                <w:rFonts w:ascii="黑体" w:eastAsia="黑体" w:hAnsi="黑体" w:cs="仿宋_GB2312" w:hint="eastAsia"/>
                <w:bCs/>
                <w:sz w:val="24"/>
                <w:szCs w:val="24"/>
              </w:rPr>
              <w:t>评审内容：</w:t>
            </w:r>
          </w:p>
          <w:p w14:paraId="5EA52FC1" w14:textId="77777777" w:rsidR="000C407F" w:rsidRPr="00F46FD7" w:rsidRDefault="000C407F"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1</w:t>
            </w:r>
            <w:r>
              <w:rPr>
                <w:rFonts w:ascii="仿宋_GB2312" w:eastAsia="仿宋_GB2312" w:hAnsi="仿宋_GB2312" w:cs="仿宋_GB2312"/>
                <w:sz w:val="24"/>
                <w:szCs w:val="24"/>
              </w:rPr>
              <w:t>.</w:t>
            </w:r>
            <w:r>
              <w:rPr>
                <w:rFonts w:ascii="仿宋_GB2312" w:eastAsia="仿宋_GB2312" w:hAnsi="仿宋_GB2312" w:cs="仿宋_GB2312" w:hint="eastAsia"/>
                <w:sz w:val="24"/>
                <w:szCs w:val="24"/>
              </w:rPr>
              <w:t>项目应弘扬正确的价值观，</w:t>
            </w:r>
            <w:proofErr w:type="gramStart"/>
            <w:r>
              <w:rPr>
                <w:rFonts w:ascii="仿宋_GB2312" w:eastAsia="仿宋_GB2312" w:hAnsi="仿宋_GB2312" w:cs="仿宋_GB2312" w:hint="eastAsia"/>
                <w:sz w:val="24"/>
                <w:szCs w:val="24"/>
              </w:rPr>
              <w:t>厚植家国</w:t>
            </w:r>
            <w:proofErr w:type="gramEnd"/>
            <w:r>
              <w:rPr>
                <w:rFonts w:ascii="仿宋_GB2312" w:eastAsia="仿宋_GB2312" w:hAnsi="仿宋_GB2312" w:cs="仿宋_GB2312" w:hint="eastAsia"/>
                <w:sz w:val="24"/>
                <w:szCs w:val="24"/>
              </w:rPr>
              <w:t>情怀，恪守伦理规范，有助于培育创新创业精神。</w:t>
            </w:r>
          </w:p>
          <w:p w14:paraId="0225EB04" w14:textId="77777777" w:rsidR="000C407F" w:rsidRDefault="000C407F" w:rsidP="00665527">
            <w:pPr>
              <w:jc w:val="left"/>
              <w:rPr>
                <w:rFonts w:ascii="仿宋_GB2312" w:eastAsia="仿宋_GB2312" w:hAnsi="仿宋_GB2312" w:cs="仿宋_GB2312"/>
                <w:sz w:val="24"/>
                <w:szCs w:val="24"/>
              </w:rPr>
            </w:pPr>
            <w:r>
              <w:rPr>
                <w:rFonts w:ascii="仿宋_GB2312" w:eastAsia="仿宋_GB2312" w:hAnsi="仿宋_GB2312" w:cs="仿宋_GB2312"/>
                <w:sz w:val="24"/>
                <w:szCs w:val="24"/>
              </w:rPr>
              <w:t>2</w:t>
            </w:r>
            <w:r>
              <w:rPr>
                <w:rFonts w:ascii="仿宋_GB2312" w:eastAsia="仿宋_GB2312" w:hAnsi="仿宋_GB2312" w:cs="仿宋_GB2312" w:hint="eastAsia"/>
                <w:sz w:val="24"/>
                <w:szCs w:val="24"/>
              </w:rPr>
              <w:t>.项目符合将专业知识与商业知识有效结合并转化为商业价值或社会价值的创新创业基本过程和基本逻辑，展现创新创业教育对创业者基本素养和认知的塑造力。</w:t>
            </w:r>
          </w:p>
          <w:p w14:paraId="03B59B26" w14:textId="77777777" w:rsidR="000C407F" w:rsidRDefault="000C407F" w:rsidP="00665527">
            <w:pPr>
              <w:jc w:val="left"/>
              <w:rPr>
                <w:rFonts w:ascii="仿宋_GB2312" w:eastAsia="仿宋_GB2312" w:hAnsi="仿宋_GB2312" w:cs="仿宋_GB2312"/>
                <w:sz w:val="24"/>
                <w:szCs w:val="24"/>
              </w:rPr>
            </w:pPr>
            <w:r>
              <w:rPr>
                <w:rFonts w:ascii="仿宋_GB2312" w:eastAsia="仿宋_GB2312" w:hAnsi="仿宋_GB2312" w:cs="仿宋_GB2312"/>
                <w:sz w:val="24"/>
                <w:szCs w:val="24"/>
              </w:rPr>
              <w:t>3</w:t>
            </w:r>
            <w:r>
              <w:rPr>
                <w:rFonts w:ascii="仿宋_GB2312" w:eastAsia="仿宋_GB2312" w:hAnsi="仿宋_GB2312" w:cs="仿宋_GB2312" w:hint="eastAsia"/>
                <w:sz w:val="24"/>
                <w:szCs w:val="24"/>
              </w:rPr>
              <w:t>.体现团队对创新创业所需知识（专业知识、商业知识、行业知识等）与技能（计划、组织、领导、控制、创新等）的娴熟掌握与应用，展现创新创业教育提升创业者综合能力的效力。</w:t>
            </w:r>
          </w:p>
          <w:p w14:paraId="690DB81A" w14:textId="77777777" w:rsidR="000C407F" w:rsidRDefault="000C407F" w:rsidP="00665527">
            <w:pPr>
              <w:jc w:val="left"/>
              <w:rPr>
                <w:rFonts w:ascii="仿宋_GB2312" w:eastAsia="仿宋_GB2312" w:hAnsi="仿宋_GB2312" w:cs="仿宋_GB2312"/>
                <w:sz w:val="24"/>
                <w:szCs w:val="24"/>
              </w:rPr>
            </w:pPr>
            <w:r>
              <w:rPr>
                <w:rFonts w:ascii="仿宋_GB2312" w:eastAsia="仿宋_GB2312" w:hAnsi="仿宋_GB2312" w:cs="仿宋_GB2312"/>
                <w:sz w:val="24"/>
                <w:szCs w:val="24"/>
              </w:rPr>
              <w:t>4</w:t>
            </w:r>
            <w:r>
              <w:rPr>
                <w:rFonts w:ascii="仿宋_GB2312" w:eastAsia="仿宋_GB2312" w:hAnsi="仿宋_GB2312" w:cs="仿宋_GB2312" w:hint="eastAsia"/>
                <w:sz w:val="24"/>
                <w:szCs w:val="24"/>
              </w:rPr>
              <w:t>.项目充分体现团队解决复杂问题的综合能力和高级思维；体现项目成长对团队成员创新创业精神、意识、能力的锻炼和提升作用。</w:t>
            </w:r>
          </w:p>
          <w:p w14:paraId="4E5CB03A" w14:textId="77777777" w:rsidR="000C407F" w:rsidRDefault="000C407F" w:rsidP="00665527">
            <w:pPr>
              <w:jc w:val="left"/>
              <w:rPr>
                <w:rFonts w:ascii="仿宋_GB2312" w:eastAsia="仿宋_GB2312" w:hAnsi="仿宋_GB2312" w:cs="仿宋_GB2312"/>
                <w:sz w:val="24"/>
                <w:szCs w:val="24"/>
              </w:rPr>
            </w:pPr>
            <w:r>
              <w:rPr>
                <w:rFonts w:ascii="仿宋_GB2312" w:eastAsia="仿宋_GB2312" w:hAnsi="仿宋_GB2312" w:cs="仿宋_GB2312"/>
                <w:sz w:val="24"/>
                <w:szCs w:val="24"/>
              </w:rPr>
              <w:t>5</w:t>
            </w:r>
            <w:r>
              <w:rPr>
                <w:rFonts w:ascii="仿宋_GB2312" w:eastAsia="仿宋_GB2312" w:hAnsi="仿宋_GB2312" w:cs="仿宋_GB2312" w:hint="eastAsia"/>
                <w:sz w:val="24"/>
                <w:szCs w:val="24"/>
              </w:rPr>
              <w:t>.项目能充分体现院校在</w:t>
            </w:r>
            <w:r w:rsidRPr="00A07CF8">
              <w:rPr>
                <w:rFonts w:ascii="仿宋_GB2312" w:eastAsia="仿宋_GB2312" w:hAnsi="仿宋_GB2312" w:cs="仿宋_GB2312" w:hint="eastAsia"/>
                <w:sz w:val="24"/>
                <w:szCs w:val="24"/>
              </w:rPr>
              <w:t>“三位一体”统筹推进教育、科技、人才工作，扎实推进</w:t>
            </w:r>
            <w:r>
              <w:rPr>
                <w:rFonts w:ascii="仿宋_GB2312" w:eastAsia="仿宋_GB2312" w:hAnsi="仿宋_GB2312" w:cs="仿宋_GB2312" w:hint="eastAsia"/>
                <w:sz w:val="24"/>
                <w:szCs w:val="24"/>
              </w:rPr>
              <w:t>新工科、新医科、新农科、新文科建设方面取得的成果；体现院校在项目的培育、孵化等方面的支持情况；体现</w:t>
            </w:r>
            <w:r w:rsidRPr="00A07CF8">
              <w:rPr>
                <w:rFonts w:ascii="仿宋_GB2312" w:eastAsia="仿宋_GB2312" w:hAnsi="仿宋_GB2312" w:cs="仿宋_GB2312" w:hint="eastAsia"/>
                <w:sz w:val="24"/>
                <w:szCs w:val="24"/>
              </w:rPr>
              <w:t>产教融合、科教</w:t>
            </w:r>
            <w:proofErr w:type="gramStart"/>
            <w:r w:rsidRPr="00A07CF8">
              <w:rPr>
                <w:rFonts w:ascii="仿宋_GB2312" w:eastAsia="仿宋_GB2312" w:hAnsi="仿宋_GB2312" w:cs="仿宋_GB2312" w:hint="eastAsia"/>
                <w:sz w:val="24"/>
                <w:szCs w:val="24"/>
              </w:rPr>
              <w:t>融汇</w:t>
            </w:r>
            <w:proofErr w:type="gramEnd"/>
            <w:r w:rsidRPr="00A07CF8">
              <w:rPr>
                <w:rFonts w:ascii="仿宋_GB2312" w:eastAsia="仿宋_GB2312" w:hAnsi="仿宋_GB2312" w:cs="仿宋_GB2312" w:hint="eastAsia"/>
                <w:sz w:val="24"/>
                <w:szCs w:val="24"/>
              </w:rPr>
              <w:t>、</w:t>
            </w:r>
            <w:r>
              <w:rPr>
                <w:rFonts w:ascii="仿宋_GB2312" w:eastAsia="仿宋_GB2312" w:hAnsi="仿宋_GB2312" w:cs="仿宋_GB2312" w:hint="eastAsia"/>
                <w:sz w:val="24"/>
                <w:szCs w:val="24"/>
              </w:rPr>
              <w:t>多学科交叉、</w:t>
            </w:r>
            <w:proofErr w:type="gramStart"/>
            <w:r>
              <w:rPr>
                <w:rFonts w:ascii="仿宋_GB2312" w:eastAsia="仿宋_GB2312" w:hAnsi="仿宋_GB2312" w:cs="仿宋_GB2312" w:hint="eastAsia"/>
                <w:sz w:val="24"/>
                <w:szCs w:val="24"/>
              </w:rPr>
              <w:t>专创融合</w:t>
            </w:r>
            <w:proofErr w:type="gramEnd"/>
            <w:r>
              <w:rPr>
                <w:rFonts w:ascii="仿宋_GB2312" w:eastAsia="仿宋_GB2312" w:hAnsi="仿宋_GB2312" w:cs="仿宋_GB2312" w:hint="eastAsia"/>
                <w:sz w:val="24"/>
                <w:szCs w:val="24"/>
              </w:rPr>
              <w:t>、产学研协同创新等模式在项目的产生与执行中的重要作用。</w:t>
            </w:r>
          </w:p>
        </w:tc>
        <w:tc>
          <w:tcPr>
            <w:tcW w:w="329" w:type="pct"/>
            <w:vAlign w:val="center"/>
          </w:tcPr>
          <w:p w14:paraId="54E1761D" w14:textId="77777777" w:rsidR="000C407F" w:rsidRDefault="000C407F" w:rsidP="00665527">
            <w:pPr>
              <w:jc w:val="center"/>
              <w:rPr>
                <w:rFonts w:ascii="仿宋_GB2312" w:eastAsia="仿宋_GB2312" w:hAnsi="仿宋_GB2312" w:cs="仿宋_GB2312"/>
                <w:sz w:val="24"/>
                <w:szCs w:val="24"/>
              </w:rPr>
            </w:pPr>
            <w:r>
              <w:rPr>
                <w:rFonts w:ascii="黑体" w:eastAsia="黑体" w:hAnsi="黑体" w:cs="仿宋_GB2312" w:hint="eastAsia"/>
                <w:bCs/>
                <w:sz w:val="24"/>
                <w:szCs w:val="24"/>
              </w:rPr>
              <w:t>分值：</w:t>
            </w:r>
            <w:r>
              <w:rPr>
                <w:rFonts w:ascii="仿宋_GB2312" w:eastAsia="仿宋_GB2312" w:hAnsi="仿宋_GB2312" w:cs="仿宋_GB2312" w:hint="eastAsia"/>
                <w:sz w:val="24"/>
                <w:szCs w:val="24"/>
              </w:rPr>
              <w:t>20</w:t>
            </w:r>
          </w:p>
        </w:tc>
      </w:tr>
      <w:tr w:rsidR="000C407F" w14:paraId="7D1FFDB8" w14:textId="77777777" w:rsidTr="00665527">
        <w:trPr>
          <w:trHeight w:val="416"/>
        </w:trPr>
        <w:tc>
          <w:tcPr>
            <w:tcW w:w="484" w:type="pct"/>
            <w:vAlign w:val="center"/>
          </w:tcPr>
          <w:p w14:paraId="21D899D1" w14:textId="77777777" w:rsidR="000C407F" w:rsidRDefault="000C407F" w:rsidP="00665527">
            <w:pPr>
              <w:jc w:val="center"/>
              <w:rPr>
                <w:rFonts w:ascii="仿宋_GB2312" w:eastAsia="仿宋_GB2312" w:hAnsi="仿宋_GB2312" w:cs="仿宋_GB2312"/>
                <w:sz w:val="24"/>
                <w:szCs w:val="24"/>
              </w:rPr>
            </w:pPr>
            <w:r>
              <w:rPr>
                <w:rFonts w:ascii="黑体" w:eastAsia="黑体" w:hAnsi="黑体" w:cs="仿宋_GB2312" w:hint="eastAsia"/>
                <w:bCs/>
                <w:sz w:val="24"/>
                <w:szCs w:val="24"/>
              </w:rPr>
              <w:t>评审要点：</w:t>
            </w:r>
            <w:r>
              <w:rPr>
                <w:rFonts w:ascii="仿宋_GB2312" w:eastAsia="仿宋_GB2312" w:hAnsi="仿宋_GB2312" w:cs="仿宋_GB2312" w:hint="eastAsia"/>
                <w:sz w:val="24"/>
                <w:szCs w:val="24"/>
              </w:rPr>
              <w:t>商业维度</w:t>
            </w:r>
          </w:p>
        </w:tc>
        <w:tc>
          <w:tcPr>
            <w:tcW w:w="4187" w:type="pct"/>
            <w:vAlign w:val="center"/>
          </w:tcPr>
          <w:p w14:paraId="0D919D2D" w14:textId="77777777" w:rsidR="000C407F" w:rsidRDefault="000C407F" w:rsidP="00665527">
            <w:pPr>
              <w:spacing w:beforeLines="50" w:before="217"/>
              <w:jc w:val="left"/>
              <w:rPr>
                <w:rFonts w:ascii="仿宋_GB2312" w:eastAsia="仿宋_GB2312" w:hAnsi="仿宋_GB2312" w:cs="仿宋_GB2312"/>
                <w:sz w:val="24"/>
                <w:szCs w:val="24"/>
              </w:rPr>
            </w:pPr>
            <w:r>
              <w:rPr>
                <w:rFonts w:ascii="黑体" w:eastAsia="黑体" w:hAnsi="黑体" w:cs="仿宋_GB2312" w:hint="eastAsia"/>
                <w:bCs/>
                <w:sz w:val="24"/>
                <w:szCs w:val="24"/>
              </w:rPr>
              <w:t>评审内容：</w:t>
            </w:r>
          </w:p>
          <w:p w14:paraId="26478E4F" w14:textId="77777777" w:rsidR="000C407F" w:rsidRDefault="000C407F"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1.充分掌握所在产业（行业）的产业规模、增长速度、竞争格局、产业趋势、产业政策等情况；具有明确的目标市场定位，充分掌握目标市场的特征、需求等情况；具有完整、创新、可行的商业模式。</w:t>
            </w:r>
          </w:p>
          <w:p w14:paraId="222B20B4" w14:textId="77777777" w:rsidR="000C407F" w:rsidRDefault="000C407F"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2.经营绩效方面，重点考察项目存续时间、营业收入（合同订单）现状、企业利润、持续盈利能力、市场份额、客户（用户）情况、税收上缴、投入与产出比等情况。</w:t>
            </w:r>
          </w:p>
          <w:p w14:paraId="6B924F1D" w14:textId="77777777" w:rsidR="000C407F" w:rsidRDefault="000C407F"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3.经营管理方面，是否有清晰的企业发展目标；是否有完备的研发、生产、运营、营销等制度和体系；是否采用先进、科学的管理方法，以确保企业具有较强的竞争力。</w:t>
            </w:r>
          </w:p>
          <w:p w14:paraId="66F1EE70" w14:textId="77777777" w:rsidR="000C407F" w:rsidRDefault="000C407F"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4.成长性方面，是否有清晰、有效、全方位的企业发展战略，并拥有可靠的内外部资源（人才、资金、技术等方</w:t>
            </w:r>
            <w:r>
              <w:rPr>
                <w:rFonts w:ascii="仿宋_GB2312" w:eastAsia="仿宋_GB2312" w:hAnsi="仿宋_GB2312" w:cs="仿宋_GB2312" w:hint="eastAsia"/>
                <w:sz w:val="24"/>
                <w:szCs w:val="24"/>
              </w:rPr>
              <w:lastRenderedPageBreak/>
              <w:t>面）实现企业战略，以建立企业的持续竞争优势。</w:t>
            </w:r>
          </w:p>
          <w:p w14:paraId="6A5535E5" w14:textId="77777777" w:rsidR="000C407F" w:rsidRDefault="000C407F"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5.现金流及融资方面，关注项目融资情况、获取资金渠道情况、企业经营的现金流情况、融资需求及资金使用情况是否合理。</w:t>
            </w:r>
          </w:p>
          <w:p w14:paraId="62019204" w14:textId="77777777" w:rsidR="000C407F" w:rsidRDefault="000C407F"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6.项目对促进区域经济发展、产业转型升级的情况。</w:t>
            </w:r>
          </w:p>
        </w:tc>
        <w:tc>
          <w:tcPr>
            <w:tcW w:w="329" w:type="pct"/>
            <w:vAlign w:val="center"/>
          </w:tcPr>
          <w:p w14:paraId="714B9F02" w14:textId="77777777" w:rsidR="000C407F" w:rsidRDefault="000C407F" w:rsidP="00665527">
            <w:pPr>
              <w:jc w:val="center"/>
              <w:rPr>
                <w:rFonts w:ascii="仿宋_GB2312" w:eastAsia="仿宋_GB2312" w:hAnsi="仿宋_GB2312" w:cs="仿宋_GB2312"/>
                <w:sz w:val="24"/>
                <w:szCs w:val="24"/>
              </w:rPr>
            </w:pPr>
            <w:r>
              <w:rPr>
                <w:rFonts w:ascii="黑体" w:eastAsia="黑体" w:hAnsi="黑体" w:cs="仿宋_GB2312" w:hint="eastAsia"/>
                <w:bCs/>
                <w:sz w:val="24"/>
                <w:szCs w:val="24"/>
              </w:rPr>
              <w:lastRenderedPageBreak/>
              <w:t>分值：</w:t>
            </w:r>
            <w:r>
              <w:rPr>
                <w:rFonts w:ascii="仿宋_GB2312" w:eastAsia="仿宋_GB2312" w:hAnsi="仿宋_GB2312" w:cs="仿宋_GB2312" w:hint="eastAsia"/>
                <w:sz w:val="24"/>
                <w:szCs w:val="24"/>
              </w:rPr>
              <w:t>30</w:t>
            </w:r>
          </w:p>
        </w:tc>
      </w:tr>
      <w:tr w:rsidR="000C407F" w14:paraId="66968896" w14:textId="77777777" w:rsidTr="00665527">
        <w:tc>
          <w:tcPr>
            <w:tcW w:w="484" w:type="pct"/>
            <w:vAlign w:val="center"/>
          </w:tcPr>
          <w:p w14:paraId="4F556E8F" w14:textId="77777777" w:rsidR="000C407F" w:rsidRDefault="000C407F" w:rsidP="00665527">
            <w:pPr>
              <w:jc w:val="center"/>
              <w:rPr>
                <w:rFonts w:ascii="仿宋_GB2312" w:eastAsia="仿宋_GB2312" w:hAnsi="仿宋_GB2312" w:cs="仿宋_GB2312"/>
                <w:sz w:val="24"/>
                <w:szCs w:val="24"/>
              </w:rPr>
            </w:pPr>
            <w:r>
              <w:rPr>
                <w:rFonts w:ascii="黑体" w:eastAsia="黑体" w:hAnsi="黑体" w:cs="仿宋_GB2312" w:hint="eastAsia"/>
                <w:bCs/>
                <w:sz w:val="24"/>
                <w:szCs w:val="24"/>
              </w:rPr>
              <w:t>评审要点：</w:t>
            </w:r>
            <w:r>
              <w:rPr>
                <w:rFonts w:ascii="仿宋_GB2312" w:eastAsia="仿宋_GB2312" w:hAnsi="仿宋_GB2312" w:cs="仿宋_GB2312" w:hint="eastAsia"/>
                <w:sz w:val="24"/>
                <w:szCs w:val="24"/>
              </w:rPr>
              <w:t>团队维度</w:t>
            </w:r>
          </w:p>
        </w:tc>
        <w:tc>
          <w:tcPr>
            <w:tcW w:w="4187" w:type="pct"/>
            <w:vAlign w:val="center"/>
          </w:tcPr>
          <w:p w14:paraId="1B7F4163" w14:textId="77777777" w:rsidR="000C407F" w:rsidRDefault="000C407F" w:rsidP="00665527">
            <w:pPr>
              <w:spacing w:beforeLines="50" w:before="217"/>
              <w:jc w:val="left"/>
              <w:rPr>
                <w:rFonts w:ascii="仿宋_GB2312" w:eastAsia="仿宋_GB2312" w:hAnsi="仿宋_GB2312" w:cs="仿宋_GB2312"/>
                <w:sz w:val="24"/>
                <w:szCs w:val="24"/>
              </w:rPr>
            </w:pPr>
            <w:r>
              <w:rPr>
                <w:rFonts w:ascii="黑体" w:eastAsia="黑体" w:hAnsi="黑体" w:cs="仿宋_GB2312" w:hint="eastAsia"/>
                <w:bCs/>
                <w:sz w:val="24"/>
                <w:szCs w:val="24"/>
              </w:rPr>
              <w:t>评审内容：</w:t>
            </w:r>
          </w:p>
          <w:p w14:paraId="7BFC39D8" w14:textId="77777777" w:rsidR="000C407F" w:rsidRDefault="000C407F"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1.团队的组成原则与过程是否科学合理；团队是否具有独特的支撑项目成长的知识、技能、经验以及成熟的外部资源网络；是否有明确的使命愿景。</w:t>
            </w:r>
          </w:p>
          <w:p w14:paraId="16440D3B" w14:textId="77777777" w:rsidR="000C407F" w:rsidRDefault="000C407F"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2.公司是否具有合理的组织构架、清晰的指挥链、科学的决策机制；是否有合理的岗位设置、分工协作、专业能力结构；是否有良好的内部沟通机制；是否有合理的股权结构、激励制度等。</w:t>
            </w:r>
          </w:p>
          <w:p w14:paraId="4BBC4A5A" w14:textId="77777777" w:rsidR="000C407F" w:rsidRDefault="000C407F"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3.团队对项目的各项投入情况及团队成员的稳定性情况。</w:t>
            </w:r>
          </w:p>
          <w:p w14:paraId="117D4833" w14:textId="77777777" w:rsidR="000C407F" w:rsidRDefault="000C407F"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4.支撑公司发展的合作伙伴等外部资源的使用以及与公司关系的情况。</w:t>
            </w:r>
          </w:p>
        </w:tc>
        <w:tc>
          <w:tcPr>
            <w:tcW w:w="329" w:type="pct"/>
            <w:vAlign w:val="center"/>
          </w:tcPr>
          <w:p w14:paraId="0E47766A" w14:textId="77777777" w:rsidR="000C407F" w:rsidRDefault="000C407F" w:rsidP="00665527">
            <w:pPr>
              <w:jc w:val="center"/>
              <w:rPr>
                <w:rFonts w:ascii="仿宋_GB2312" w:eastAsia="仿宋_GB2312" w:hAnsi="仿宋_GB2312" w:cs="仿宋_GB2312"/>
                <w:sz w:val="24"/>
                <w:szCs w:val="24"/>
              </w:rPr>
            </w:pPr>
            <w:r>
              <w:rPr>
                <w:rFonts w:ascii="黑体" w:eastAsia="黑体" w:hAnsi="黑体" w:cs="仿宋_GB2312" w:hint="eastAsia"/>
                <w:bCs/>
                <w:sz w:val="24"/>
                <w:szCs w:val="24"/>
              </w:rPr>
              <w:t>分值：</w:t>
            </w:r>
            <w:r>
              <w:rPr>
                <w:rFonts w:ascii="仿宋_GB2312" w:eastAsia="仿宋_GB2312" w:hAnsi="仿宋_GB2312" w:cs="仿宋_GB2312" w:hint="eastAsia"/>
                <w:sz w:val="24"/>
                <w:szCs w:val="24"/>
              </w:rPr>
              <w:t>20</w:t>
            </w:r>
          </w:p>
        </w:tc>
      </w:tr>
      <w:tr w:rsidR="000C407F" w14:paraId="66ED304F" w14:textId="77777777" w:rsidTr="00665527">
        <w:trPr>
          <w:trHeight w:val="1124"/>
        </w:trPr>
        <w:tc>
          <w:tcPr>
            <w:tcW w:w="484" w:type="pct"/>
            <w:vAlign w:val="center"/>
          </w:tcPr>
          <w:p w14:paraId="3802D8A8" w14:textId="77777777" w:rsidR="000C407F" w:rsidRDefault="000C407F" w:rsidP="00665527">
            <w:pPr>
              <w:jc w:val="center"/>
              <w:rPr>
                <w:rFonts w:ascii="仿宋_GB2312" w:eastAsia="仿宋_GB2312" w:hAnsi="仿宋_GB2312" w:cs="仿宋_GB2312"/>
                <w:sz w:val="24"/>
                <w:szCs w:val="24"/>
              </w:rPr>
            </w:pPr>
            <w:r>
              <w:rPr>
                <w:rFonts w:ascii="黑体" w:eastAsia="黑体" w:hAnsi="黑体" w:cs="仿宋_GB2312" w:hint="eastAsia"/>
                <w:bCs/>
                <w:sz w:val="24"/>
                <w:szCs w:val="24"/>
              </w:rPr>
              <w:t>评审要点：</w:t>
            </w:r>
            <w:r>
              <w:rPr>
                <w:rFonts w:ascii="仿宋_GB2312" w:eastAsia="仿宋_GB2312" w:hAnsi="仿宋_GB2312" w:cs="仿宋_GB2312" w:hint="eastAsia"/>
                <w:sz w:val="24"/>
                <w:szCs w:val="24"/>
              </w:rPr>
              <w:t>创新维度</w:t>
            </w:r>
          </w:p>
        </w:tc>
        <w:tc>
          <w:tcPr>
            <w:tcW w:w="4187" w:type="pct"/>
            <w:vAlign w:val="center"/>
          </w:tcPr>
          <w:p w14:paraId="603E69AA" w14:textId="77777777" w:rsidR="000C407F" w:rsidRDefault="000C407F" w:rsidP="00665527">
            <w:pPr>
              <w:spacing w:beforeLines="50" w:before="217"/>
              <w:jc w:val="left"/>
              <w:rPr>
                <w:rFonts w:ascii="仿宋_GB2312" w:eastAsia="仿宋_GB2312" w:hAnsi="仿宋_GB2312" w:cs="仿宋_GB2312"/>
                <w:sz w:val="24"/>
                <w:szCs w:val="24"/>
              </w:rPr>
            </w:pPr>
            <w:r>
              <w:rPr>
                <w:rFonts w:ascii="黑体" w:eastAsia="黑体" w:hAnsi="黑体" w:cs="仿宋_GB2312" w:hint="eastAsia"/>
                <w:bCs/>
                <w:sz w:val="24"/>
                <w:szCs w:val="24"/>
              </w:rPr>
              <w:t>评审内容：</w:t>
            </w:r>
          </w:p>
          <w:p w14:paraId="55688748" w14:textId="77777777" w:rsidR="000C407F" w:rsidRDefault="000C407F"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1.项目遵循从创意到研发、试制、生产、进入市场的创新一般过程，进而实现从创意向实践、从基础研发向应用研发的跨越。</w:t>
            </w:r>
          </w:p>
          <w:p w14:paraId="261ABDE8" w14:textId="77777777" w:rsidR="000C407F" w:rsidRDefault="000C407F"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2.团队能够基于专业知识并运用各</w:t>
            </w:r>
            <w:proofErr w:type="gramStart"/>
            <w:r>
              <w:rPr>
                <w:rFonts w:ascii="仿宋_GB2312" w:eastAsia="仿宋_GB2312" w:hAnsi="仿宋_GB2312" w:cs="仿宋_GB2312" w:hint="eastAsia"/>
                <w:sz w:val="24"/>
                <w:szCs w:val="24"/>
              </w:rPr>
              <w:t>类创新</w:t>
            </w:r>
            <w:proofErr w:type="gramEnd"/>
            <w:r>
              <w:rPr>
                <w:rFonts w:ascii="仿宋_GB2312" w:eastAsia="仿宋_GB2312" w:hAnsi="仿宋_GB2312" w:cs="仿宋_GB2312" w:hint="eastAsia"/>
                <w:sz w:val="24"/>
                <w:szCs w:val="24"/>
              </w:rPr>
              <w:t>的理念和范式，解决社会和市场的实际需求。</w:t>
            </w:r>
          </w:p>
          <w:p w14:paraId="6AF44492" w14:textId="77777777" w:rsidR="000C407F" w:rsidRDefault="000C407F"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3.项目能够从产品创新、工艺流程创新、服务创新、商业模式创新等方面着手开展创新实践，产生一定数量和质量的创新成果，获得相应的市场回报。</w:t>
            </w:r>
          </w:p>
          <w:p w14:paraId="37F78655" w14:textId="77777777" w:rsidR="000C407F" w:rsidRDefault="000C407F"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4.项目能够从创新战略、创新流程、创新组织、创新制度与文化等方面进行设计协同，对创新进行有效管理，进而保持公司的竞争力。</w:t>
            </w:r>
          </w:p>
        </w:tc>
        <w:tc>
          <w:tcPr>
            <w:tcW w:w="329" w:type="pct"/>
            <w:vAlign w:val="center"/>
          </w:tcPr>
          <w:p w14:paraId="2DE936EF" w14:textId="77777777" w:rsidR="000C407F" w:rsidRDefault="000C407F" w:rsidP="00665527">
            <w:pPr>
              <w:jc w:val="center"/>
              <w:rPr>
                <w:rFonts w:ascii="仿宋_GB2312" w:eastAsia="仿宋_GB2312" w:hAnsi="仿宋_GB2312" w:cs="仿宋_GB2312"/>
                <w:sz w:val="24"/>
                <w:szCs w:val="24"/>
              </w:rPr>
            </w:pPr>
            <w:r>
              <w:rPr>
                <w:rFonts w:ascii="黑体" w:eastAsia="黑体" w:hAnsi="黑体" w:cs="仿宋_GB2312" w:hint="eastAsia"/>
                <w:bCs/>
                <w:sz w:val="24"/>
                <w:szCs w:val="24"/>
              </w:rPr>
              <w:t>分值：</w:t>
            </w:r>
            <w:r>
              <w:rPr>
                <w:rFonts w:ascii="仿宋_GB2312" w:eastAsia="仿宋_GB2312" w:hAnsi="仿宋_GB2312" w:cs="仿宋_GB2312" w:hint="eastAsia"/>
                <w:sz w:val="24"/>
                <w:szCs w:val="24"/>
              </w:rPr>
              <w:t>20</w:t>
            </w:r>
          </w:p>
        </w:tc>
      </w:tr>
      <w:tr w:rsidR="000C407F" w14:paraId="48ED1158" w14:textId="77777777" w:rsidTr="00665527">
        <w:tc>
          <w:tcPr>
            <w:tcW w:w="484" w:type="pct"/>
            <w:vAlign w:val="center"/>
          </w:tcPr>
          <w:p w14:paraId="34633D76" w14:textId="77777777" w:rsidR="000C407F" w:rsidRDefault="000C407F" w:rsidP="00665527">
            <w:pPr>
              <w:jc w:val="center"/>
              <w:rPr>
                <w:rFonts w:ascii="仿宋_GB2312" w:eastAsia="仿宋_GB2312" w:hAnsi="仿宋_GB2312" w:cs="仿宋_GB2312"/>
                <w:sz w:val="24"/>
                <w:szCs w:val="24"/>
              </w:rPr>
            </w:pPr>
            <w:r>
              <w:rPr>
                <w:rFonts w:ascii="黑体" w:eastAsia="黑体" w:hAnsi="黑体" w:cs="仿宋_GB2312" w:hint="eastAsia"/>
                <w:bCs/>
                <w:sz w:val="24"/>
                <w:szCs w:val="24"/>
              </w:rPr>
              <w:t>评审要点：</w:t>
            </w:r>
            <w:r>
              <w:rPr>
                <w:rFonts w:ascii="仿宋_GB2312" w:eastAsia="仿宋_GB2312" w:hAnsi="仿宋_GB2312" w:cs="仿宋_GB2312" w:hint="eastAsia"/>
                <w:sz w:val="24"/>
                <w:szCs w:val="24"/>
              </w:rPr>
              <w:t>社会</w:t>
            </w:r>
            <w:r>
              <w:rPr>
                <w:rFonts w:ascii="仿宋_GB2312" w:eastAsia="仿宋_GB2312" w:hAnsi="仿宋_GB2312" w:cs="仿宋_GB2312" w:hint="eastAsia"/>
                <w:sz w:val="24"/>
                <w:szCs w:val="24"/>
              </w:rPr>
              <w:lastRenderedPageBreak/>
              <w:t>价值维度</w:t>
            </w:r>
          </w:p>
        </w:tc>
        <w:tc>
          <w:tcPr>
            <w:tcW w:w="4187" w:type="pct"/>
            <w:vAlign w:val="center"/>
          </w:tcPr>
          <w:p w14:paraId="5E39ADE2" w14:textId="77777777" w:rsidR="000C407F" w:rsidRDefault="000C407F" w:rsidP="00665527">
            <w:pPr>
              <w:spacing w:beforeLines="50" w:before="217"/>
              <w:jc w:val="left"/>
              <w:rPr>
                <w:rFonts w:ascii="仿宋_GB2312" w:eastAsia="仿宋_GB2312" w:hAnsi="仿宋_GB2312" w:cs="仿宋_GB2312"/>
                <w:sz w:val="24"/>
                <w:szCs w:val="24"/>
              </w:rPr>
            </w:pPr>
            <w:r>
              <w:rPr>
                <w:rFonts w:ascii="黑体" w:eastAsia="黑体" w:hAnsi="黑体" w:cs="仿宋_GB2312" w:hint="eastAsia"/>
                <w:bCs/>
                <w:sz w:val="24"/>
                <w:szCs w:val="24"/>
              </w:rPr>
              <w:lastRenderedPageBreak/>
              <w:t>评审内容：</w:t>
            </w:r>
          </w:p>
          <w:p w14:paraId="65D0A505" w14:textId="77777777" w:rsidR="000C407F" w:rsidRDefault="000C407F"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1.项目直接提供就业岗位的数量和质量。</w:t>
            </w:r>
          </w:p>
          <w:p w14:paraId="10579C91" w14:textId="77777777" w:rsidR="000C407F" w:rsidRDefault="000C407F"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lastRenderedPageBreak/>
              <w:t>2.项目间接带动就业的能力和规模。</w:t>
            </w:r>
          </w:p>
          <w:p w14:paraId="0C1E21CC" w14:textId="77777777" w:rsidR="000C407F" w:rsidRDefault="000C407F"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3.项目对社会文明、生态文明、民生福祉等方面的积极推动作用。</w:t>
            </w:r>
          </w:p>
        </w:tc>
        <w:tc>
          <w:tcPr>
            <w:tcW w:w="329" w:type="pct"/>
            <w:vAlign w:val="center"/>
          </w:tcPr>
          <w:p w14:paraId="7B034EA5" w14:textId="77777777" w:rsidR="000C407F" w:rsidRDefault="000C407F" w:rsidP="00665527">
            <w:pPr>
              <w:jc w:val="center"/>
              <w:rPr>
                <w:rFonts w:ascii="仿宋_GB2312" w:eastAsia="仿宋_GB2312" w:hAnsi="仿宋_GB2312" w:cs="仿宋_GB2312"/>
                <w:sz w:val="24"/>
                <w:szCs w:val="24"/>
              </w:rPr>
            </w:pPr>
            <w:r>
              <w:rPr>
                <w:rFonts w:ascii="黑体" w:eastAsia="黑体" w:hAnsi="黑体" w:cs="仿宋_GB2312" w:hint="eastAsia"/>
                <w:bCs/>
                <w:sz w:val="24"/>
                <w:szCs w:val="24"/>
              </w:rPr>
              <w:lastRenderedPageBreak/>
              <w:t>分值：</w:t>
            </w:r>
            <w:r>
              <w:rPr>
                <w:rFonts w:ascii="仿宋_GB2312" w:eastAsia="仿宋_GB2312" w:hAnsi="仿宋_GB2312" w:cs="仿宋_GB2312" w:hint="eastAsia"/>
                <w:sz w:val="24"/>
                <w:szCs w:val="24"/>
              </w:rPr>
              <w:t>10</w:t>
            </w:r>
          </w:p>
        </w:tc>
      </w:tr>
    </w:tbl>
    <w:p w14:paraId="45E6090C" w14:textId="77777777" w:rsidR="000C407F" w:rsidRDefault="000C407F" w:rsidP="000C407F">
      <w:pPr>
        <w:jc w:val="left"/>
        <w:rPr>
          <w:rFonts w:ascii="黑体" w:eastAsia="黑体" w:hAnsi="黑体" w:cs="仿宋_GB2312" w:hint="eastAsia"/>
          <w:bCs/>
          <w:sz w:val="32"/>
          <w:szCs w:val="32"/>
        </w:rPr>
        <w:sectPr w:rsidR="000C407F" w:rsidSect="000C407F">
          <w:pgSz w:w="16838" w:h="11906" w:orient="landscape"/>
          <w:pgMar w:top="1021" w:right="1134" w:bottom="1021" w:left="1134" w:header="567" w:footer="851" w:gutter="0"/>
          <w:cols w:space="425"/>
          <w:docGrid w:type="linesAndChars" w:linePitch="435"/>
        </w:sectPr>
      </w:pPr>
    </w:p>
    <w:p w14:paraId="2536A073" w14:textId="77777777" w:rsidR="000A3D20" w:rsidRDefault="000A3D20">
      <w:pPr>
        <w:rPr>
          <w:rFonts w:hint="eastAsia"/>
        </w:rPr>
      </w:pPr>
    </w:p>
    <w:sectPr w:rsidR="000A3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0AE1B0" w14:textId="77777777" w:rsidR="00B464B0" w:rsidRDefault="00B464B0" w:rsidP="000C407F">
      <w:r>
        <w:separator/>
      </w:r>
    </w:p>
  </w:endnote>
  <w:endnote w:type="continuationSeparator" w:id="0">
    <w:p w14:paraId="2CEC71EE" w14:textId="77777777" w:rsidR="00B464B0" w:rsidRDefault="00B464B0" w:rsidP="000C4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86AC9D" w14:textId="77777777" w:rsidR="00B464B0" w:rsidRDefault="00B464B0" w:rsidP="000C407F">
      <w:r>
        <w:separator/>
      </w:r>
    </w:p>
  </w:footnote>
  <w:footnote w:type="continuationSeparator" w:id="0">
    <w:p w14:paraId="5BB5E73F" w14:textId="77777777" w:rsidR="00B464B0" w:rsidRDefault="00B464B0" w:rsidP="000C40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6B7"/>
    <w:rsid w:val="000A3D20"/>
    <w:rsid w:val="000C407F"/>
    <w:rsid w:val="00B464B0"/>
    <w:rsid w:val="00B556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02F13D"/>
  <w15:chartTrackingRefBased/>
  <w15:docId w15:val="{1725AF28-E475-45F1-860C-C9C6FBDCB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407F"/>
    <w:pPr>
      <w:widowControl w:val="0"/>
      <w:jc w:val="both"/>
    </w:pPr>
    <w:rPr>
      <w:rFonts w:ascii="Calibri" w:eastAsia="宋体" w:hAnsi="Calibri" w:cs="Times New Roman"/>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C407F"/>
    <w:pPr>
      <w:tabs>
        <w:tab w:val="center" w:pos="4153"/>
        <w:tab w:val="right" w:pos="8306"/>
      </w:tabs>
      <w:snapToGrid w:val="0"/>
      <w:jc w:val="center"/>
    </w:pPr>
    <w:rPr>
      <w:rFonts w:asciiTheme="minorHAnsi" w:eastAsiaTheme="minorEastAsia" w:hAnsiTheme="minorHAnsi" w:cstheme="minorBidi"/>
      <w:sz w:val="18"/>
      <w:szCs w:val="18"/>
      <w14:ligatures w14:val="standardContextual"/>
    </w:rPr>
  </w:style>
  <w:style w:type="character" w:customStyle="1" w:styleId="a4">
    <w:name w:val="页眉 字符"/>
    <w:basedOn w:val="a0"/>
    <w:link w:val="a3"/>
    <w:uiPriority w:val="99"/>
    <w:rsid w:val="000C407F"/>
    <w:rPr>
      <w:sz w:val="18"/>
      <w:szCs w:val="18"/>
    </w:rPr>
  </w:style>
  <w:style w:type="paragraph" w:styleId="a5">
    <w:name w:val="footer"/>
    <w:basedOn w:val="a"/>
    <w:link w:val="a6"/>
    <w:uiPriority w:val="99"/>
    <w:unhideWhenUsed/>
    <w:rsid w:val="000C407F"/>
    <w:pPr>
      <w:tabs>
        <w:tab w:val="center" w:pos="4153"/>
        <w:tab w:val="right" w:pos="8306"/>
      </w:tabs>
      <w:snapToGrid w:val="0"/>
      <w:jc w:val="left"/>
    </w:pPr>
    <w:rPr>
      <w:rFonts w:asciiTheme="minorHAnsi" w:eastAsiaTheme="minorEastAsia" w:hAnsiTheme="minorHAnsi" w:cstheme="minorBidi"/>
      <w:sz w:val="18"/>
      <w:szCs w:val="18"/>
      <w14:ligatures w14:val="standardContextual"/>
    </w:rPr>
  </w:style>
  <w:style w:type="character" w:customStyle="1" w:styleId="a6">
    <w:name w:val="页脚 字符"/>
    <w:basedOn w:val="a0"/>
    <w:link w:val="a5"/>
    <w:uiPriority w:val="99"/>
    <w:rsid w:val="000C407F"/>
    <w:rPr>
      <w:sz w:val="18"/>
      <w:szCs w:val="18"/>
    </w:rPr>
  </w:style>
  <w:style w:type="table" w:styleId="a7">
    <w:name w:val="Table Grid"/>
    <w:basedOn w:val="a1"/>
    <w:qFormat/>
    <w:rsid w:val="000C407F"/>
    <w:rPr>
      <w:rFonts w:ascii="Times New Roman" w:eastAsia="宋体" w:hAnsi="Times New Roman" w:cs="Times New Roman"/>
      <w:kern w:val="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216</Words>
  <Characters>1233</Characters>
  <Application>Microsoft Office Word</Application>
  <DocSecurity>0</DocSecurity>
  <Lines>10</Lines>
  <Paragraphs>2</Paragraphs>
  <ScaleCrop>false</ScaleCrop>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UMR U</dc:creator>
  <cp:keywords/>
  <dc:description/>
  <cp:lastModifiedBy>UMR U</cp:lastModifiedBy>
  <cp:revision>2</cp:revision>
  <dcterms:created xsi:type="dcterms:W3CDTF">2024-05-11T05:24:00Z</dcterms:created>
  <dcterms:modified xsi:type="dcterms:W3CDTF">2024-05-11T05:24:00Z</dcterms:modified>
</cp:coreProperties>
</file>