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关于举办厦门大学</w:t>
      </w:r>
    </w:p>
    <w:p>
      <w:pPr>
        <w:spacing w:line="560" w:lineRule="exact"/>
        <w:jc w:val="center"/>
        <w:rPr>
          <w:rFonts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大学生创新大赛</w:t>
      </w:r>
      <w:r>
        <w:rPr>
          <w:rFonts w:hint="eastAsia" w:ascii="方正小标宋简体" w:hAnsi="黑体" w:eastAsia="方正小标宋简体"/>
          <w:sz w:val="44"/>
          <w:szCs w:val="44"/>
          <w:lang w:eastAsia="zh-CN"/>
        </w:rPr>
        <w:t>（</w:t>
      </w:r>
      <w:r>
        <w:rPr>
          <w:rFonts w:hint="eastAsia" w:ascii="Times New Roman" w:hAnsi="Times New Roman" w:eastAsia="方正小标宋简体"/>
          <w:sz w:val="44"/>
          <w:szCs w:val="44"/>
          <w:lang w:val="en-US" w:eastAsia="zh-CN"/>
        </w:rPr>
        <w:t>2024</w:t>
      </w:r>
      <w:r>
        <w:rPr>
          <w:rFonts w:hint="eastAsia" w:ascii="方正小标宋简体" w:hAnsi="黑体" w:eastAsia="方正小标宋简体"/>
          <w:sz w:val="44"/>
          <w:szCs w:val="44"/>
          <w:lang w:eastAsia="zh-CN"/>
        </w:rPr>
        <w:t>）</w:t>
      </w:r>
      <w:r>
        <w:rPr>
          <w:rFonts w:hint="eastAsia" w:ascii="方正小标宋简体" w:hAnsi="黑体" w:eastAsia="方正小标宋简体"/>
          <w:sz w:val="44"/>
          <w:szCs w:val="44"/>
        </w:rPr>
        <w:t>的通知</w:t>
      </w:r>
    </w:p>
    <w:p>
      <w:pPr>
        <w:adjustRightInd w:val="0"/>
        <w:snapToGrid w:val="0"/>
        <w:spacing w:line="560" w:lineRule="exact"/>
        <w:rPr>
          <w:rFonts w:ascii="黑体" w:hAnsi="黑体" w:eastAsia="黑体"/>
          <w:sz w:val="32"/>
          <w:szCs w:val="32"/>
        </w:rPr>
      </w:pPr>
    </w:p>
    <w:p>
      <w:pPr>
        <w:adjustRightInd w:val="0"/>
        <w:snapToGrid w:val="0"/>
        <w:spacing w:line="560" w:lineRule="exact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全校各单位：</w:t>
      </w:r>
    </w:p>
    <w:p>
      <w:pPr>
        <w:pStyle w:val="6"/>
        <w:shd w:val="clear" w:color="auto" w:fill="FFFFFF"/>
        <w:snapToGrid w:val="0"/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为贯彻落实党的二十大精神，深入贯彻落实习近平总书记关于教育的重要论述和给“青年红色筑梦之旅”大学生重要回信精神，认真学习贯彻习近平总书记致我校贺信精神，“三位一体”统筹推进教育、科技、人才工作，把创新教育贯穿教育活动全过程，加强拔尖创新人才自主培养，培育新质生产力发展新动能，为教育强国建设支撑引领中国式现代化作出更大贡献，</w:t>
      </w:r>
      <w:r>
        <w:rPr>
          <w:rFonts w:hint="eastAsia" w:ascii="仿宋_GB2312" w:eastAsia="仿宋"/>
          <w:sz w:val="32"/>
          <w:szCs w:val="32"/>
          <w:lang w:val="en-US" w:eastAsia="zh-CN"/>
        </w:rPr>
        <w:t>根据</w:t>
      </w:r>
      <w:r>
        <w:rPr>
          <w:rFonts w:hint="eastAsia" w:ascii="仿宋_GB2312" w:eastAsia="仿宋"/>
          <w:sz w:val="32"/>
          <w:szCs w:val="32"/>
        </w:rPr>
        <w:t>教育部、福建省教育厅相关</w:t>
      </w:r>
      <w:r>
        <w:rPr>
          <w:rFonts w:hint="eastAsia" w:ascii="仿宋_GB2312" w:eastAsia="仿宋"/>
          <w:sz w:val="32"/>
          <w:szCs w:val="32"/>
          <w:lang w:val="en-US" w:eastAsia="zh-CN"/>
        </w:rPr>
        <w:t>创新</w:t>
      </w:r>
      <w:r>
        <w:rPr>
          <w:rFonts w:hint="eastAsia" w:ascii="仿宋_GB2312" w:eastAsia="仿宋"/>
          <w:sz w:val="32"/>
          <w:szCs w:val="32"/>
        </w:rPr>
        <w:t>大赛等文件要求，持续激发我校学生创新创业热情，展示我校创新创业教育成果，搭建学生创新创业项目与社会资源对接平台，学校举办厦门大学大学生创新大赛</w:t>
      </w:r>
      <w:r>
        <w:rPr>
          <w:rFonts w:hint="eastAsia" w:ascii="仿宋_GB2312" w:eastAsia="仿宋"/>
          <w:sz w:val="32"/>
          <w:szCs w:val="32"/>
          <w:lang w:eastAsia="zh-CN"/>
        </w:rPr>
        <w:t>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2024</w:t>
      </w:r>
      <w:r>
        <w:rPr>
          <w:rFonts w:hint="eastAsia" w:ascii="仿宋_GB2312" w:eastAsia="仿宋"/>
          <w:sz w:val="32"/>
          <w:szCs w:val="32"/>
          <w:lang w:eastAsia="zh-CN"/>
        </w:rPr>
        <w:t>）</w:t>
      </w:r>
      <w:r>
        <w:rPr>
          <w:rFonts w:hint="eastAsia" w:ascii="仿宋_GB2312" w:eastAsia="仿宋"/>
          <w:sz w:val="32"/>
          <w:szCs w:val="32"/>
        </w:rPr>
        <w:t>。现将有关事项通知如下</w:t>
      </w:r>
      <w:r>
        <w:rPr>
          <w:rFonts w:hint="eastAsia" w:ascii="仿宋_GB2312" w:eastAsia="仿宋"/>
          <w:sz w:val="32"/>
          <w:szCs w:val="32"/>
          <w:lang w:eastAsia="zh-CN"/>
        </w:rPr>
        <w:t>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一、大赛主题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>我敢闯、我会创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二、大赛目的与任务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更中国、更国际、更教育、更全面、更创新、更协同，落实立德树人根本任务，传承和弘扬红色基因，聚焦“五育”融合创新创业教育实践，开启创新创业教育改革新征程，激发青年学生创新创造热情，打造共建共享、融通中外的创新盛会，让青春在全面建设社会主义现代化国家的火热实践中绽放绚丽之花。</w:t>
      </w:r>
    </w:p>
    <w:p>
      <w:pPr>
        <w:snapToGrid w:val="0"/>
        <w:spacing w:line="560" w:lineRule="exact"/>
        <w:ind w:firstLine="643" w:firstLineChars="200"/>
        <w:rPr>
          <w:rFonts w:eastAsia="仿宋"/>
          <w:color w:val="000000"/>
          <w:sz w:val="32"/>
          <w:szCs w:val="32"/>
        </w:rPr>
      </w:pPr>
      <w:r>
        <w:rPr>
          <w:rFonts w:hint="eastAsia" w:eastAsia="仿宋"/>
          <w:b/>
          <w:color w:val="000000"/>
          <w:sz w:val="32"/>
          <w:szCs w:val="32"/>
        </w:rPr>
        <w:t>以赛促教，探索人才培养新途径。</w:t>
      </w:r>
      <w:r>
        <w:rPr>
          <w:rFonts w:hint="eastAsia" w:eastAsia="仿宋"/>
          <w:color w:val="000000"/>
          <w:sz w:val="32"/>
          <w:szCs w:val="32"/>
        </w:rPr>
        <w:t>全面提高人才自主培养质量，强化高校课程思政建设，深入推进新工科、新医科、新农科、新文科建设，深化创新创业教育改革，引领各类学校人才培养范式深刻变革，形成新的人才培养质量观和质量标准，切实提高学生的创新精神、创新意识和创新能力。</w:t>
      </w:r>
    </w:p>
    <w:p>
      <w:pPr>
        <w:snapToGrid w:val="0"/>
        <w:spacing w:line="560" w:lineRule="exact"/>
        <w:ind w:firstLine="643" w:firstLineChars="200"/>
        <w:rPr>
          <w:rFonts w:eastAsia="仿宋"/>
          <w:color w:val="000000"/>
          <w:sz w:val="32"/>
          <w:szCs w:val="32"/>
        </w:rPr>
      </w:pPr>
      <w:r>
        <w:rPr>
          <w:rFonts w:hint="eastAsia" w:eastAsia="仿宋"/>
          <w:b/>
          <w:color w:val="000000"/>
          <w:sz w:val="32"/>
          <w:szCs w:val="32"/>
        </w:rPr>
        <w:t>以赛促学，培养创新创业生力军。</w:t>
      </w:r>
      <w:r>
        <w:rPr>
          <w:rFonts w:hint="eastAsia" w:eastAsia="仿宋"/>
          <w:color w:val="000000"/>
          <w:sz w:val="32"/>
          <w:szCs w:val="32"/>
        </w:rPr>
        <w:t>着力造就拔尖创新人才，激励广大青年扎根中国大地了解国情民情，在创新创业中增长智慧才干，怀抱梦想又脚踏实地，敢想敢为又善作善成，做有理想、敢担当、能吃苦、肯奋斗的新时代好青年。</w:t>
      </w:r>
    </w:p>
    <w:p>
      <w:pPr>
        <w:snapToGrid w:val="0"/>
        <w:spacing w:line="560" w:lineRule="exact"/>
        <w:ind w:firstLine="643" w:firstLineChars="200"/>
        <w:rPr>
          <w:rFonts w:eastAsia="仿宋"/>
          <w:color w:val="000000"/>
          <w:sz w:val="32"/>
          <w:szCs w:val="32"/>
        </w:rPr>
      </w:pPr>
      <w:r>
        <w:rPr>
          <w:rFonts w:hint="eastAsia" w:eastAsia="仿宋"/>
          <w:b/>
          <w:color w:val="000000"/>
          <w:sz w:val="32"/>
          <w:szCs w:val="32"/>
        </w:rPr>
        <w:t>以赛促创，搭建产教融合新平台。</w:t>
      </w:r>
      <w:r>
        <w:rPr>
          <w:rFonts w:hint="eastAsia" w:eastAsia="仿宋"/>
          <w:color w:val="000000"/>
          <w:sz w:val="32"/>
          <w:szCs w:val="32"/>
        </w:rPr>
        <w:t>把教育融入经济社会发展，推动成果转化和产学研用融合，促进教育链、人才链与产业链、创新链有机衔接，以创新引领创业、以创业带动就业，推动形成高校毕业生更高质量创业就业的新局面。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选拔优秀作品，推荐参加中国国际大学生创新</w:t>
      </w:r>
      <w:r>
        <w:rPr>
          <w:rFonts w:hint="eastAsia" w:eastAsia="仿宋"/>
          <w:sz w:val="32"/>
          <w:szCs w:val="32"/>
          <w:lang w:val="en-US" w:eastAsia="zh-CN"/>
        </w:rPr>
        <w:t>大赛</w:t>
      </w:r>
      <w:r>
        <w:rPr>
          <w:rFonts w:hint="eastAsia" w:eastAsia="仿宋"/>
          <w:sz w:val="32"/>
          <w:szCs w:val="32"/>
          <w:lang w:eastAsia="zh-CN"/>
        </w:rPr>
        <w:t>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2024</w:t>
      </w:r>
      <w:r>
        <w:rPr>
          <w:rFonts w:hint="eastAsia" w:eastAsia="仿宋"/>
          <w:sz w:val="32"/>
          <w:szCs w:val="32"/>
          <w:lang w:eastAsia="zh-CN"/>
        </w:rPr>
        <w:t>）</w:t>
      </w:r>
      <w:r>
        <w:rPr>
          <w:rFonts w:eastAsia="仿宋"/>
          <w:sz w:val="32"/>
          <w:szCs w:val="32"/>
        </w:rPr>
        <w:t>省赛、国赛。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三、组织机构</w:t>
      </w:r>
    </w:p>
    <w:p>
      <w:pPr>
        <w:spacing w:line="52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大赛设立组织委员会，主任由分管教学</w:t>
      </w:r>
      <w:r>
        <w:rPr>
          <w:rFonts w:hint="eastAsia" w:ascii="仿宋" w:hAnsi="仿宋" w:eastAsia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研究生</w:t>
      </w:r>
      <w:r>
        <w:rPr>
          <w:rFonts w:hint="eastAsia" w:ascii="仿宋" w:hAnsi="仿宋" w:eastAsia="仿宋"/>
          <w:sz w:val="32"/>
          <w:szCs w:val="32"/>
        </w:rPr>
        <w:t>、学生工作的校领导担任，成员包括教务处、研究生院、现代教育技术与实践训练中心、学生工作部（处）、科技处、社科处、校团委、校友总会秘书处、资产经营公司等部门负责人，负责大赛统筹指导、组织实施工作。</w:t>
      </w:r>
    </w:p>
    <w:p>
      <w:pPr>
        <w:spacing w:line="52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大赛设立专家委员会，由社会投资机构、行业企业和相关学科专家组成，负责项目评审等工作。</w:t>
      </w:r>
    </w:p>
    <w:p>
      <w:pPr>
        <w:spacing w:line="52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大赛组织委员会和专家委员会工作组设在教务处，组长由教务处处长担任，副组长由研究生院、现代教育技术与实践训练中心、学生工作部（处）、航空航天学院、管理学院等单位相关负责人担任，具体负责大赛的组织执行、宣传推广、沟通协调、推进落实、评审推荐、培训辅导等工作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本届校赛由航空航天学院、管理学院联合承办。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四、参赛项目要求</w:t>
      </w:r>
    </w:p>
    <w:p>
      <w:pPr>
        <w:pStyle w:val="6"/>
        <w:shd w:val="clear" w:color="auto" w:fill="FFFFFF"/>
        <w:spacing w:before="0" w:beforeAutospacing="0" w:after="0" w:afterAutospacing="0" w:line="520" w:lineRule="exact"/>
        <w:ind w:firstLine="640"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我校可参加的主体赛事包括高教主赛道（本科生创意组、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创业</w:t>
      </w:r>
      <w:r>
        <w:rPr>
          <w:rFonts w:hint="eastAsia" w:ascii="仿宋" w:hAnsi="仿宋" w:eastAsia="仿宋"/>
          <w:sz w:val="32"/>
          <w:szCs w:val="32"/>
        </w:rPr>
        <w:t>组；研究生创意组、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创业</w:t>
      </w:r>
      <w:r>
        <w:rPr>
          <w:rFonts w:hint="eastAsia" w:ascii="仿宋" w:hAnsi="仿宋" w:eastAsia="仿宋"/>
          <w:sz w:val="32"/>
          <w:szCs w:val="32"/>
        </w:rPr>
        <w:t>组）、“青年红色筑梦之旅”赛道（公益组、创意组、创业组）与产业命题赛道。</w:t>
      </w:r>
      <w:r>
        <w:rPr>
          <w:rFonts w:hint="eastAsia" w:ascii="仿宋" w:hAnsi="仿宋" w:eastAsia="仿宋"/>
          <w:b/>
          <w:sz w:val="32"/>
          <w:szCs w:val="32"/>
        </w:rPr>
        <w:t>本次校赛设置主赛道与“青年红色筑梦之旅”赛道，暂不设</w:t>
      </w:r>
      <w:r>
        <w:rPr>
          <w:rFonts w:hint="eastAsia" w:ascii="仿宋" w:hAnsi="仿宋" w:eastAsia="仿宋"/>
          <w:sz w:val="32"/>
          <w:szCs w:val="32"/>
        </w:rPr>
        <w:t>置</w:t>
      </w:r>
      <w:r>
        <w:rPr>
          <w:rFonts w:hint="eastAsia" w:ascii="仿宋" w:hAnsi="仿宋" w:eastAsia="仿宋"/>
          <w:b/>
          <w:sz w:val="32"/>
          <w:szCs w:val="32"/>
        </w:rPr>
        <w:t>产业命题赛道</w:t>
      </w:r>
      <w:r>
        <w:rPr>
          <w:rFonts w:hint="eastAsia" w:ascii="仿宋" w:hAnsi="仿宋" w:eastAsia="仿宋"/>
          <w:sz w:val="32"/>
          <w:szCs w:val="32"/>
        </w:rPr>
        <w:t>（产业命题赛道项目遴选将根据国赛文件另行通知），参赛要求如下：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 w:line="520" w:lineRule="exact"/>
        <w:ind w:firstLine="640"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.</w:t>
      </w:r>
      <w:r>
        <w:rPr>
          <w:rFonts w:ascii="仿宋" w:hAnsi="仿宋" w:eastAsia="仿宋"/>
          <w:b w:val="0"/>
          <w:bCs w:val="0"/>
          <w:sz w:val="32"/>
          <w:szCs w:val="32"/>
        </w:rPr>
        <w:t>鼓励各类原创、具有科技价值和商业价值的创新创业项目参赛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；鼓励教师和符合条件的校友将科技成果产业化，带领学生共同创新创业；鼓励依托优势学科专业组队参赛；鼓励依托国际交流平台邀请国外优秀创新创业团队参赛。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</w:t>
      </w:r>
      <w:r>
        <w:rPr>
          <w:rFonts w:hint="eastAsia" w:eastAsia="仿宋"/>
          <w:sz w:val="32"/>
          <w:szCs w:val="32"/>
        </w:rPr>
        <w:t>.参赛项目能够紧密结合经济社会各领域现实需求，充分体现高校在新工科、新医科、新农科、新文科建设等方面取得的成果，培育新产品、新服务、新业态、新模式，促进制造业、农业、卫生、能源、环保、战略性新兴产业等产业转型升级，促进人工智能、数字技术与教育、医疗、交通、金融、消费生活、文化传播等深度融合（各赛道参赛项目类型详见附件）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3</w:t>
      </w:r>
      <w:r>
        <w:rPr>
          <w:rFonts w:hint="eastAsia" w:eastAsia="仿宋"/>
          <w:sz w:val="32"/>
          <w:szCs w:val="32"/>
        </w:rPr>
        <w:t>.参赛项目应弘扬正能量，践行社会主义核心价值观，真实、健康、合法。不得含有任何违反《中华人民共和国宪法》及其他法律法规的内容。所涉及的发明创造、专利技术、资源等必须拥有清晰合法的知识产权或物权。参赛项目如有涉密内容，参赛前须进行脱敏处理。如有抄袭盗用他人成果、提供虚假材料等违反相关法律法规或违背大赛精神的行为，一经发现即刻丧失参赛资格、所获奖项等相关权利，并自负一切法律责任。</w:t>
      </w:r>
    </w:p>
    <w:p>
      <w:pPr>
        <w:snapToGrid w:val="0"/>
        <w:spacing w:line="560" w:lineRule="exact"/>
        <w:ind w:firstLine="640" w:firstLineChars="200"/>
        <w:rPr>
          <w:rFonts w:hint="eastAsia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4</w:t>
      </w:r>
      <w:r>
        <w:rPr>
          <w:rFonts w:hint="eastAsia" w:eastAsia="仿宋"/>
          <w:sz w:val="32"/>
          <w:szCs w:val="32"/>
        </w:rPr>
        <w:t>.参赛项目只能选择一个符合要求的赛道报名参赛，根据参赛团队负责人的学籍或学历确定参赛团队所代表的参赛学校，且代表的参赛学校具有唯一性。参赛团队须在报名系统中将项目所涉及的材料按时如实填写提交。已获</w:t>
      </w:r>
      <w:r>
        <w:rPr>
          <w:rFonts w:hint="eastAsia" w:eastAsia="仿宋"/>
          <w:sz w:val="32"/>
          <w:szCs w:val="32"/>
          <w:lang w:val="en-US" w:eastAsia="zh-CN"/>
        </w:rPr>
        <w:t>国</w:t>
      </w:r>
      <w:r>
        <w:rPr>
          <w:rFonts w:hint="eastAsia" w:eastAsia="仿宋"/>
          <w:sz w:val="32"/>
          <w:szCs w:val="32"/>
        </w:rPr>
        <w:t>赛往年总决赛各赛道金奖和银奖的项目，不可报名参加今年大赛。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 w:line="520" w:lineRule="exact"/>
        <w:ind w:firstLine="640" w:firstLineChars="200"/>
        <w:jc w:val="both"/>
        <w:rPr>
          <w:rFonts w:hint="eastAsia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/>
          <w:sz w:val="32"/>
          <w:szCs w:val="32"/>
        </w:rPr>
        <w:t>报名“青年红色筑梦之旅”赛道的项目须在参赛期间参加“青年红色筑梦之旅”活动。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6</w:t>
      </w:r>
      <w:r>
        <w:rPr>
          <w:rFonts w:hint="eastAsia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参赛对象为我校在校生（本科生、硕士生、博士生）和毕业五年内的校友。国际参赛项目负责人可以为本校外国留学生、海外校友、国外合作高校师生。校友不能参加本科生创意组、研究生创意组。</w:t>
      </w:r>
      <w:r>
        <w:rPr>
          <w:rFonts w:hint="eastAsia" w:eastAsia="仿宋"/>
          <w:sz w:val="32"/>
          <w:szCs w:val="32"/>
        </w:rPr>
        <w:t>参赛人员（不含产业命题赛道参赛项目成员中的教师）年龄不超过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35</w:t>
      </w:r>
      <w:r>
        <w:rPr>
          <w:rFonts w:hint="eastAsia" w:eastAsia="仿宋"/>
          <w:sz w:val="32"/>
          <w:szCs w:val="32"/>
        </w:rPr>
        <w:t>岁（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1989</w:t>
      </w:r>
      <w:r>
        <w:rPr>
          <w:rFonts w:hint="eastAsia" w:eastAsia="仿宋"/>
          <w:sz w:val="32"/>
          <w:szCs w:val="32"/>
        </w:rPr>
        <w:t>年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3</w:t>
      </w:r>
      <w:r>
        <w:rPr>
          <w:rFonts w:hint="eastAsia" w:eastAsia="仿宋"/>
          <w:sz w:val="32"/>
          <w:szCs w:val="32"/>
        </w:rPr>
        <w:t>月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1</w:t>
      </w:r>
      <w:r>
        <w:rPr>
          <w:rFonts w:hint="eastAsia" w:eastAsia="仿宋"/>
          <w:sz w:val="32"/>
          <w:szCs w:val="32"/>
        </w:rPr>
        <w:t>日及以后出生）。</w:t>
      </w:r>
    </w:p>
    <w:p>
      <w:pPr>
        <w:snapToGrid w:val="0"/>
        <w:spacing w:line="560" w:lineRule="exact"/>
        <w:ind w:firstLine="640" w:firstLineChars="200"/>
        <w:rPr>
          <w:rFonts w:hint="eastAsia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7</w:t>
      </w:r>
      <w:r>
        <w:rPr>
          <w:rFonts w:hint="eastAsia" w:eastAsia="仿宋"/>
          <w:sz w:val="32"/>
          <w:szCs w:val="32"/>
        </w:rPr>
        <w:t>.各</w:t>
      </w:r>
      <w:r>
        <w:rPr>
          <w:rFonts w:hint="eastAsia" w:eastAsia="仿宋"/>
          <w:sz w:val="32"/>
          <w:szCs w:val="32"/>
          <w:lang w:val="en-US" w:eastAsia="zh-CN"/>
        </w:rPr>
        <w:t>学院</w:t>
      </w:r>
      <w:r>
        <w:rPr>
          <w:rFonts w:hint="eastAsia" w:eastAsia="仿宋"/>
          <w:sz w:val="32"/>
          <w:szCs w:val="32"/>
        </w:rPr>
        <w:t>要严格开展参赛项目审查工作，确保参赛项目的合规性和真实性。审查主要包括参赛资格以及项目所涉及的科技成果、知识产权、财务状况、运营、荣誉奖项等方面。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五、赛程安排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bookmarkStart w:id="0" w:name="_Hlk42866657"/>
      <w:r>
        <w:rPr>
          <w:rFonts w:hint="eastAsia" w:ascii="Times New Roman" w:hAnsi="Times New Roman" w:eastAsia="仿宋"/>
          <w:sz w:val="32"/>
          <w:szCs w:val="32"/>
          <w:lang w:eastAsia="zh-CN"/>
        </w:rPr>
        <w:t>1</w:t>
      </w:r>
      <w:r>
        <w:rPr>
          <w:rFonts w:hint="eastAsia" w:ascii="仿宋" w:hAnsi="仿宋" w:eastAsia="仿宋"/>
          <w:sz w:val="32"/>
          <w:szCs w:val="32"/>
          <w:lang w:eastAsia="zh-CN"/>
        </w:rPr>
        <w:t>.</w:t>
      </w:r>
      <w:r>
        <w:rPr>
          <w:rFonts w:eastAsia="仿宋"/>
          <w:sz w:val="32"/>
          <w:szCs w:val="32"/>
        </w:rPr>
        <w:t>参赛报名。参赛团队通过登录“全国大学生创业服务网”（</w:t>
      </w:r>
      <w:r>
        <w:rPr>
          <w:rFonts w:hint="eastAsia" w:eastAsia="仿宋"/>
          <w:sz w:val="32"/>
          <w:szCs w:val="32"/>
          <w:lang w:val="en-US" w:eastAsia="zh-CN"/>
        </w:rPr>
        <w:t>网址：</w:t>
      </w:r>
      <w:r>
        <w:rPr>
          <w:rFonts w:hint="eastAsia" w:ascii="Times New Roman" w:hAnsi="Times New Roman" w:eastAsia="仿宋"/>
          <w:color w:val="auto"/>
          <w:sz w:val="32"/>
          <w:szCs w:val="32"/>
          <w:u w:val="none"/>
          <w:lang w:val="en-US" w:eastAsia="zh-CN"/>
        </w:rPr>
        <w:t>https</w:t>
      </w:r>
      <w:r>
        <w:rPr>
          <w:rFonts w:hint="eastAsia" w:eastAsia="仿宋"/>
          <w:color w:val="auto"/>
          <w:sz w:val="32"/>
          <w:szCs w:val="32"/>
          <w:u w:val="none"/>
          <w:lang w:val="en-US" w:eastAsia="zh-CN"/>
        </w:rPr>
        <w:t>://</w:t>
      </w:r>
      <w:r>
        <w:rPr>
          <w:rFonts w:hint="eastAsia" w:ascii="Times New Roman" w:hAnsi="Times New Roman" w:eastAsia="仿宋"/>
          <w:color w:val="auto"/>
          <w:sz w:val="32"/>
          <w:szCs w:val="32"/>
          <w:u w:val="none"/>
          <w:lang w:eastAsia="zh-CN"/>
        </w:rPr>
        <w:t>cy</w:t>
      </w:r>
      <w:r>
        <w:rPr>
          <w:rFonts w:eastAsia="仿宋"/>
          <w:color w:val="auto"/>
          <w:sz w:val="32"/>
          <w:szCs w:val="32"/>
          <w:u w:val="none"/>
        </w:rPr>
        <w:t>.</w:t>
      </w:r>
      <w:r>
        <w:rPr>
          <w:rFonts w:hint="eastAsia" w:ascii="Times New Roman" w:hAnsi="Times New Roman" w:eastAsia="仿宋"/>
          <w:color w:val="auto"/>
          <w:sz w:val="32"/>
          <w:szCs w:val="32"/>
          <w:u w:val="none"/>
          <w:lang w:eastAsia="zh-CN"/>
        </w:rPr>
        <w:t>ncss</w:t>
      </w:r>
      <w:r>
        <w:rPr>
          <w:rFonts w:eastAsia="仿宋"/>
          <w:color w:val="auto"/>
          <w:sz w:val="32"/>
          <w:szCs w:val="32"/>
          <w:u w:val="none"/>
        </w:rPr>
        <w:t>.</w:t>
      </w:r>
      <w:r>
        <w:rPr>
          <w:rFonts w:hint="eastAsia" w:ascii="Times New Roman" w:hAnsi="Times New Roman" w:eastAsia="仿宋"/>
          <w:color w:val="auto"/>
          <w:sz w:val="32"/>
          <w:szCs w:val="32"/>
          <w:u w:val="none"/>
          <w:lang w:eastAsia="zh-CN"/>
        </w:rPr>
        <w:t>cn</w:t>
      </w:r>
      <w:r>
        <w:rPr>
          <w:rFonts w:hint="eastAsia" w:eastAsia="仿宋"/>
          <w:color w:val="auto"/>
          <w:sz w:val="32"/>
          <w:szCs w:val="32"/>
          <w:u w:val="none"/>
          <w:lang w:val="en-US" w:eastAsia="zh-CN"/>
        </w:rPr>
        <w:t>）进行报名，在“资料下载”板块可下载学生操作手册指导报名参赛。</w:t>
      </w:r>
      <w:bookmarkStart w:id="1" w:name="_Hlk43198589"/>
      <w:r>
        <w:rPr>
          <w:rFonts w:hint="eastAsia" w:ascii="仿宋" w:hAnsi="仿宋" w:eastAsia="仿宋"/>
          <w:b/>
          <w:sz w:val="32"/>
          <w:szCs w:val="32"/>
        </w:rPr>
        <w:t>请参赛团队在</w:t>
      </w:r>
      <w:r>
        <w:rPr>
          <w:rFonts w:hint="eastAsia" w:ascii="Times New Roman" w:hAnsi="Times New Roman" w:eastAsia="仿宋"/>
          <w:b/>
          <w:sz w:val="32"/>
          <w:szCs w:val="32"/>
          <w:lang w:eastAsia="zh-CN"/>
        </w:rPr>
        <w:t>5</w:t>
      </w:r>
      <w:r>
        <w:rPr>
          <w:rFonts w:ascii="仿宋" w:hAnsi="仿宋" w:eastAsia="仿宋"/>
          <w:b/>
          <w:sz w:val="32"/>
          <w:szCs w:val="32"/>
        </w:rPr>
        <w:t>月</w:t>
      </w:r>
      <w:r>
        <w:rPr>
          <w:rFonts w:hint="eastAsia" w:ascii="Times New Roman" w:hAnsi="Times New Roman" w:eastAsia="仿宋"/>
          <w:b/>
          <w:sz w:val="32"/>
          <w:szCs w:val="32"/>
          <w:lang w:eastAsia="zh-CN"/>
        </w:rPr>
        <w:t>24</w:t>
      </w:r>
      <w:r>
        <w:rPr>
          <w:rFonts w:hint="eastAsia" w:ascii="仿宋" w:hAnsi="仿宋" w:eastAsia="仿宋"/>
          <w:b/>
          <w:sz w:val="32"/>
          <w:szCs w:val="32"/>
        </w:rPr>
        <w:t>日中午</w:t>
      </w:r>
      <w:r>
        <w:rPr>
          <w:rFonts w:hint="eastAsia" w:ascii="Times New Roman" w:hAnsi="Times New Roman" w:eastAsia="仿宋"/>
          <w:b/>
          <w:sz w:val="32"/>
          <w:szCs w:val="32"/>
          <w:lang w:eastAsia="zh-CN"/>
        </w:rPr>
        <w:t>12</w:t>
      </w:r>
      <w:r>
        <w:rPr>
          <w:rFonts w:ascii="仿宋" w:hAnsi="仿宋" w:eastAsia="仿宋"/>
          <w:b/>
          <w:sz w:val="32"/>
          <w:szCs w:val="32"/>
        </w:rPr>
        <w:t>:</w:t>
      </w:r>
      <w:r>
        <w:rPr>
          <w:rFonts w:hint="eastAsia" w:ascii="Times New Roman" w:hAnsi="Times New Roman" w:eastAsia="仿宋"/>
          <w:b/>
          <w:sz w:val="32"/>
          <w:szCs w:val="32"/>
          <w:lang w:eastAsia="zh-CN"/>
        </w:rPr>
        <w:t>00</w:t>
      </w:r>
      <w:r>
        <w:rPr>
          <w:rFonts w:hint="eastAsia" w:ascii="仿宋" w:hAnsi="仿宋" w:eastAsia="仿宋"/>
          <w:b/>
          <w:sz w:val="32"/>
          <w:szCs w:val="32"/>
        </w:rPr>
        <w:t>前向大赛工作组邮箱（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1309564049</w:t>
      </w:r>
      <w:r>
        <w:rPr>
          <w:rFonts w:hint="eastAsia" w:ascii="仿宋" w:hAnsi="仿宋" w:eastAsia="仿宋" w:cs="黑体"/>
          <w:sz w:val="32"/>
          <w:szCs w:val="32"/>
        </w:rPr>
        <w:t>@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qq</w:t>
      </w:r>
      <w:r>
        <w:rPr>
          <w:rFonts w:hint="eastAsia" w:ascii="仿宋" w:hAnsi="仿宋" w:eastAsia="仿宋" w:cs="黑体"/>
          <w:sz w:val="32"/>
          <w:szCs w:val="32"/>
        </w:rPr>
        <w:t>.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com</w:t>
      </w:r>
      <w:r>
        <w:rPr>
          <w:rFonts w:hint="eastAsia" w:ascii="仿宋" w:hAnsi="仿宋" w:eastAsia="仿宋"/>
          <w:b/>
          <w:sz w:val="32"/>
          <w:szCs w:val="32"/>
        </w:rPr>
        <w:t>）提交商业计划书、网评</w:t>
      </w:r>
      <w:r>
        <w:rPr>
          <w:rFonts w:hint="eastAsia" w:ascii="Times New Roman" w:hAnsi="Times New Roman" w:eastAsia="仿宋"/>
          <w:b/>
          <w:sz w:val="32"/>
          <w:szCs w:val="32"/>
          <w:lang w:eastAsia="zh-CN"/>
        </w:rPr>
        <w:t>PPT</w:t>
      </w:r>
      <w:r>
        <w:rPr>
          <w:rFonts w:ascii="仿宋" w:hAnsi="仿宋" w:eastAsia="仿宋"/>
          <w:b/>
          <w:sz w:val="32"/>
          <w:szCs w:val="32"/>
        </w:rPr>
        <w:t>、项目报名信息表（附件</w:t>
      </w:r>
      <w:r>
        <w:rPr>
          <w:rFonts w:hint="eastAsia" w:ascii="Times New Roman" w:hAnsi="Times New Roman" w:eastAsia="仿宋"/>
          <w:b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b/>
          <w:sz w:val="32"/>
          <w:szCs w:val="32"/>
        </w:rPr>
        <w:t>）、一分钟介绍视频（可选）等材料，邮件与文件命名规则为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：</w:t>
      </w:r>
      <w:r>
        <w:rPr>
          <w:rFonts w:ascii="仿宋" w:hAnsi="仿宋" w:eastAsia="仿宋"/>
          <w:b/>
          <w:sz w:val="32"/>
          <w:szCs w:val="32"/>
        </w:rPr>
        <w:t>参赛组别+项目名称</w:t>
      </w:r>
      <w:r>
        <w:rPr>
          <w:rFonts w:hint="eastAsia" w:ascii="仿宋" w:hAnsi="仿宋" w:eastAsia="仿宋"/>
          <w:b/>
          <w:sz w:val="32"/>
          <w:szCs w:val="32"/>
        </w:rPr>
        <w:t>。</w:t>
      </w:r>
    </w:p>
    <w:p>
      <w:pPr>
        <w:snapToGrid w:val="0"/>
        <w:spacing w:line="560" w:lineRule="exact"/>
        <w:ind w:firstLine="640" w:firstLineChars="200"/>
        <w:rPr>
          <w:rFonts w:hint="eastAsia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2</w:t>
      </w:r>
      <w:r>
        <w:rPr>
          <w:rFonts w:hint="eastAsia" w:ascii="仿宋" w:hAnsi="仿宋" w:eastAsia="仿宋"/>
          <w:sz w:val="32"/>
          <w:szCs w:val="32"/>
          <w:lang w:eastAsia="zh-CN"/>
        </w:rPr>
        <w:t>.</w:t>
      </w:r>
      <w:r>
        <w:rPr>
          <w:rFonts w:eastAsia="仿宋"/>
          <w:sz w:val="32"/>
          <w:szCs w:val="32"/>
        </w:rPr>
        <w:t>网络评审。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6</w:t>
      </w:r>
      <w:r>
        <w:rPr>
          <w:rFonts w:eastAsia="仿宋"/>
          <w:sz w:val="32"/>
          <w:szCs w:val="32"/>
        </w:rPr>
        <w:t>月</w:t>
      </w:r>
      <w:r>
        <w:rPr>
          <w:rFonts w:hint="eastAsia" w:eastAsia="仿宋"/>
          <w:sz w:val="32"/>
          <w:szCs w:val="32"/>
        </w:rPr>
        <w:t>上</w:t>
      </w:r>
      <w:r>
        <w:rPr>
          <w:rFonts w:eastAsia="仿宋"/>
          <w:sz w:val="32"/>
          <w:szCs w:val="32"/>
        </w:rPr>
        <w:t>旬，学校将组织专家评审，遴选参加决赛项目。</w:t>
      </w:r>
    </w:p>
    <w:p>
      <w:pPr>
        <w:snapToGrid w:val="0"/>
        <w:spacing w:line="56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3</w:t>
      </w:r>
      <w:r>
        <w:rPr>
          <w:rFonts w:hint="eastAsia" w:ascii="仿宋" w:hAnsi="仿宋" w:eastAsia="仿宋"/>
          <w:sz w:val="32"/>
          <w:szCs w:val="32"/>
          <w:lang w:eastAsia="zh-CN"/>
        </w:rPr>
        <w:t>.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现场</w:t>
      </w:r>
      <w:r>
        <w:rPr>
          <w:rFonts w:eastAsia="仿宋"/>
          <w:sz w:val="32"/>
          <w:szCs w:val="32"/>
        </w:rPr>
        <w:t>决赛。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6</w:t>
      </w:r>
      <w:r>
        <w:rPr>
          <w:rFonts w:eastAsia="仿宋"/>
          <w:sz w:val="32"/>
          <w:szCs w:val="32"/>
        </w:rPr>
        <w:t>月</w:t>
      </w:r>
      <w:r>
        <w:rPr>
          <w:rFonts w:hint="eastAsia" w:eastAsia="仿宋"/>
          <w:sz w:val="32"/>
          <w:szCs w:val="32"/>
        </w:rPr>
        <w:t>下</w:t>
      </w:r>
      <w:r>
        <w:rPr>
          <w:rFonts w:eastAsia="仿宋"/>
          <w:sz w:val="32"/>
          <w:szCs w:val="32"/>
        </w:rPr>
        <w:t>旬，进入决赛的项目进行路演，评选出金奖、银奖、铜奖等奖项。</w:t>
      </w:r>
      <w:bookmarkEnd w:id="0"/>
    </w:p>
    <w:bookmarkEnd w:id="1"/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六、大赛奖励</w:t>
      </w:r>
    </w:p>
    <w:p>
      <w:pPr>
        <w:numPr>
          <w:ilvl w:val="0"/>
          <w:numId w:val="0"/>
        </w:numPr>
        <w:ind w:left="709" w:leftChars="0"/>
        <w:rPr>
          <w:rFonts w:ascii="仿宋" w:hAnsi="仿宋" w:eastAsia="仿宋" w:cs="仿宋_GB2312"/>
          <w:b w:val="0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" w:cs="仿宋_GB2312"/>
          <w:b w:val="0"/>
          <w:bCs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_GB2312"/>
          <w:b w:val="0"/>
          <w:bCs/>
          <w:kern w:val="0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_GB2312"/>
          <w:b w:val="0"/>
          <w:bCs/>
          <w:kern w:val="0"/>
          <w:sz w:val="32"/>
          <w:szCs w:val="32"/>
        </w:rPr>
        <w:t>奖项设置</w:t>
      </w:r>
    </w:p>
    <w:p>
      <w:pPr>
        <w:pStyle w:val="6"/>
        <w:shd w:val="clear" w:color="auto" w:fill="FFFFFF"/>
        <w:spacing w:before="0" w:beforeAutospacing="0" w:after="0" w:afterAutospacing="0" w:line="520" w:lineRule="exact"/>
        <w:ind w:firstLine="640"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校赛高教主赛道设金奖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20</w:t>
      </w:r>
      <w:r>
        <w:rPr>
          <w:rFonts w:ascii="仿宋" w:hAnsi="仿宋" w:eastAsia="仿宋"/>
          <w:sz w:val="32"/>
          <w:szCs w:val="32"/>
        </w:rPr>
        <w:t>项，“青年红色筑梦之旅”赛道设金奖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10</w:t>
      </w:r>
      <w:r>
        <w:rPr>
          <w:rFonts w:ascii="仿宋" w:hAnsi="仿宋" w:eastAsia="仿宋"/>
          <w:sz w:val="32"/>
          <w:szCs w:val="32"/>
        </w:rPr>
        <w:t>项，银奖、铜奖另定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520" w:lineRule="exact"/>
        <w:ind w:firstLine="640" w:firstLineChars="200"/>
        <w:jc w:val="both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省赛和国赛奖项</w:t>
      </w:r>
      <w:r>
        <w:rPr>
          <w:rFonts w:hint="eastAsia" w:ascii="仿宋" w:hAnsi="仿宋" w:eastAsia="仿宋"/>
          <w:sz w:val="32"/>
          <w:szCs w:val="32"/>
        </w:rPr>
        <w:t>设置以教育部、福</w:t>
      </w:r>
      <w:bookmarkStart w:id="2" w:name="_GoBack"/>
      <w:bookmarkEnd w:id="2"/>
      <w:r>
        <w:rPr>
          <w:rFonts w:hint="eastAsia" w:ascii="仿宋" w:hAnsi="仿宋" w:eastAsia="仿宋"/>
          <w:sz w:val="32"/>
          <w:szCs w:val="32"/>
        </w:rPr>
        <w:t>建省教育厅通知为准</w:t>
      </w:r>
      <w:r>
        <w:rPr>
          <w:rFonts w:hint="eastAsia" w:ascii="仿宋" w:hAnsi="仿宋" w:eastAsia="仿宋" w:cs="仿宋_GB2312"/>
          <w:sz w:val="32"/>
          <w:szCs w:val="32"/>
        </w:rPr>
        <w:t>。</w:t>
      </w:r>
    </w:p>
    <w:p>
      <w:pPr>
        <w:numPr>
          <w:ilvl w:val="0"/>
          <w:numId w:val="0"/>
        </w:numPr>
        <w:ind w:left="709" w:leftChars="0"/>
        <w:rPr>
          <w:rFonts w:ascii="仿宋" w:hAnsi="仿宋" w:eastAsia="仿宋" w:cs="仿宋_GB2312"/>
          <w:b w:val="0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" w:cs="仿宋_GB2312"/>
          <w:b w:val="0"/>
          <w:bCs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_GB2312"/>
          <w:b w:val="0"/>
          <w:bCs/>
          <w:kern w:val="0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_GB2312"/>
          <w:b w:val="0"/>
          <w:bCs/>
          <w:kern w:val="0"/>
          <w:sz w:val="32"/>
          <w:szCs w:val="32"/>
        </w:rPr>
        <w:t>奖励政策</w:t>
      </w:r>
    </w:p>
    <w:p>
      <w:pPr>
        <w:widowControl/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学校奖励政策详见《厦门大学“中国国际‘互联网</w:t>
      </w:r>
      <w:r>
        <w:rPr>
          <w:rFonts w:ascii="仿宋" w:hAnsi="仿宋" w:eastAsia="仿宋" w:cs="仿宋_GB2312"/>
          <w:sz w:val="32"/>
          <w:szCs w:val="32"/>
        </w:rPr>
        <w:t>+’大学生创新创业大赛”管理与激励办法（试行）</w:t>
      </w:r>
      <w:r>
        <w:rPr>
          <w:rFonts w:hint="eastAsia" w:ascii="仿宋" w:hAnsi="仿宋" w:eastAsia="仿宋" w:cs="仿宋_GB2312"/>
          <w:sz w:val="32"/>
          <w:szCs w:val="32"/>
        </w:rPr>
        <w:t>》</w:t>
      </w:r>
      <w:r>
        <w:rPr>
          <w:rFonts w:hint="eastAsia" w:ascii="仿宋" w:hAnsi="仿宋" w:eastAsia="仿宋" w:cs="仿宋_GB2312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_GB2312"/>
          <w:sz w:val="32"/>
          <w:szCs w:val="32"/>
          <w:lang w:val="en-US" w:eastAsia="zh-CN"/>
        </w:rPr>
        <w:t>附件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_GB2312"/>
          <w:sz w:val="32"/>
          <w:szCs w:val="32"/>
          <w:lang w:eastAsia="zh-CN"/>
        </w:rPr>
        <w:t>）</w:t>
      </w:r>
      <w:r>
        <w:rPr>
          <w:rFonts w:hint="eastAsia" w:ascii="仿宋_GB2312" w:eastAsia="仿宋"/>
          <w:sz w:val="32"/>
          <w:szCs w:val="32"/>
        </w:rPr>
        <w:t>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七、工作要求</w:t>
      </w:r>
    </w:p>
    <w:p>
      <w:pPr>
        <w:spacing w:line="560" w:lineRule="exact"/>
        <w:ind w:firstLine="640" w:firstLineChars="200"/>
        <w:rPr>
          <w:rFonts w:ascii="仿宋_GB2312" w:hAnsi="Verdana" w:eastAsia="仿宋" w:cs="黑体"/>
          <w:sz w:val="32"/>
          <w:szCs w:val="32"/>
        </w:rPr>
      </w:pP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1</w:t>
      </w:r>
      <w:r>
        <w:rPr>
          <w:rFonts w:hint="eastAsia" w:ascii="仿宋_GB2312" w:hAnsi="Verdana" w:eastAsia="仿宋" w:cs="黑体"/>
          <w:sz w:val="32"/>
          <w:szCs w:val="32"/>
        </w:rPr>
        <w:t>.高度重视，认真落实“三到位”。各学院要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加强组织领导，成立大赛工作小组，由院长任组长，分管副书记、副院长任副组长，明确工作职责和分工，统筹安排，推动项目培育、师生动员、参赛组织、培训辅导等工作。要认真</w:t>
      </w:r>
      <w:r>
        <w:rPr>
          <w:rFonts w:hint="eastAsia" w:ascii="仿宋_GB2312" w:hAnsi="Verdana" w:eastAsia="仿宋" w:cs="黑体"/>
          <w:sz w:val="32"/>
          <w:szCs w:val="32"/>
        </w:rPr>
        <w:t>落实“人员到位、政策到位、经费到位”，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为大赛提供创业指导、投资对接、活动组织等必要的条件和支持</w:t>
      </w:r>
      <w:r>
        <w:rPr>
          <w:rFonts w:hint="eastAsia" w:ascii="仿宋_GB2312" w:hAnsi="Verdana" w:eastAsia="仿宋" w:cs="黑体"/>
          <w:sz w:val="32"/>
          <w:szCs w:val="32"/>
        </w:rPr>
        <w:t>。要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通过大赛信息交流渠道及时掌握大赛动态，保证大赛各项工作有序开展</w:t>
      </w:r>
      <w:r>
        <w:rPr>
          <w:rFonts w:hint="eastAsia" w:ascii="仿宋_GB2312" w:hAnsi="Verdana" w:eastAsia="仿宋" w:cs="黑体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default" w:ascii="仿宋_GB2312" w:hAnsi="Verdana" w:eastAsia="仿宋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</w:t>
      </w:r>
      <w:r>
        <w:rPr>
          <w:rFonts w:hint="eastAsia" w:ascii="仿宋_GB2312" w:hAnsi="Verdana" w:eastAsia="仿宋" w:cs="黑体"/>
          <w:sz w:val="32"/>
          <w:szCs w:val="32"/>
        </w:rPr>
        <w:t>.广泛动员，努力实现“三覆盖”。各学院要加大宣传，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切实提高大赛（含国际参赛项目）参与率。</w:t>
      </w:r>
      <w:r>
        <w:rPr>
          <w:rFonts w:hint="eastAsia" w:ascii="仿宋_GB2312" w:hAnsi="Verdana" w:eastAsia="仿宋" w:cs="黑体"/>
          <w:sz w:val="32"/>
          <w:szCs w:val="32"/>
        </w:rPr>
        <w:t>项目征集实现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“</w:t>
      </w:r>
      <w:r>
        <w:rPr>
          <w:rFonts w:hint="eastAsia" w:ascii="仿宋_GB2312" w:hAnsi="Verdana" w:eastAsia="仿宋" w:cs="黑体"/>
          <w:sz w:val="32"/>
          <w:szCs w:val="32"/>
        </w:rPr>
        <w:t>所有教师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（</w:t>
      </w:r>
      <w:r>
        <w:rPr>
          <w:rFonts w:hint="eastAsia" w:ascii="仿宋_GB2312" w:hAnsi="Verdana" w:eastAsia="仿宋" w:cs="黑体"/>
          <w:sz w:val="32"/>
          <w:szCs w:val="32"/>
        </w:rPr>
        <w:t>专任教师、工程技术系列、行政系列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）</w:t>
      </w:r>
      <w:r>
        <w:rPr>
          <w:rFonts w:hint="eastAsia" w:ascii="仿宋_GB2312" w:hAnsi="Verdana" w:eastAsia="仿宋" w:cs="黑体"/>
          <w:sz w:val="32"/>
          <w:szCs w:val="32"/>
        </w:rPr>
        <w:t>全覆盖，所有学生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（</w:t>
      </w:r>
      <w:r>
        <w:rPr>
          <w:rFonts w:hint="eastAsia" w:ascii="仿宋_GB2312" w:hAnsi="Verdana" w:eastAsia="仿宋" w:cs="黑体"/>
          <w:sz w:val="32"/>
          <w:szCs w:val="32"/>
        </w:rPr>
        <w:t>本科生、硕士生、博士生、留学生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）</w:t>
      </w:r>
      <w:r>
        <w:rPr>
          <w:rFonts w:hint="eastAsia" w:ascii="仿宋_GB2312" w:hAnsi="Verdana" w:eastAsia="仿宋" w:cs="黑体"/>
          <w:sz w:val="32"/>
          <w:szCs w:val="32"/>
        </w:rPr>
        <w:t>全覆盖，所有近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5</w:t>
      </w:r>
      <w:r>
        <w:rPr>
          <w:rFonts w:hint="eastAsia" w:ascii="仿宋_GB2312" w:hAnsi="Verdana" w:eastAsia="仿宋" w:cs="黑体"/>
          <w:sz w:val="32"/>
          <w:szCs w:val="32"/>
        </w:rPr>
        <w:t>年毕业校友全覆盖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”</w:t>
      </w:r>
      <w:r>
        <w:rPr>
          <w:rFonts w:hint="eastAsia" w:ascii="仿宋_GB2312" w:hAnsi="Verdana" w:eastAsia="仿宋" w:cs="黑体"/>
          <w:sz w:val="32"/>
          <w:szCs w:val="32"/>
        </w:rPr>
        <w:t>。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要通过开展政策解读、获奖师生座谈、获奖项目复盘、观看大赛相关视频等形式营造浓厚的创新创业氛围，确保参赛师生充分了解大赛。</w:t>
      </w:r>
    </w:p>
    <w:p>
      <w:pPr>
        <w:spacing w:line="560" w:lineRule="exact"/>
        <w:ind w:firstLine="640" w:firstLineChars="200"/>
        <w:rPr>
          <w:rFonts w:hint="default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3</w:t>
      </w:r>
      <w:r>
        <w:rPr>
          <w:rFonts w:ascii="仿宋_GB2312" w:hAnsi="Verdana" w:eastAsia="仿宋" w:cs="黑体"/>
          <w:sz w:val="32"/>
          <w:szCs w:val="32"/>
        </w:rPr>
        <w:t>.</w:t>
      </w:r>
      <w:r>
        <w:rPr>
          <w:rFonts w:hint="eastAsia" w:ascii="仿宋_GB2312" w:hAnsi="Verdana" w:eastAsia="仿宋" w:cs="黑体"/>
          <w:sz w:val="32"/>
          <w:szCs w:val="32"/>
        </w:rPr>
        <w:t>积极主动，坚持达到“三深度”。各学院要精心组织，坚持达到“深度挖掘项目、深度培育项目、深度辅导项目”。要主动从优势学科、科研项目与团队中挖掘创意组，从校友中挖掘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创业</w:t>
      </w:r>
      <w:r>
        <w:rPr>
          <w:rFonts w:hint="eastAsia" w:ascii="仿宋_GB2312" w:hAnsi="Verdana" w:eastAsia="仿宋" w:cs="黑体"/>
          <w:sz w:val="32"/>
          <w:szCs w:val="32"/>
        </w:rPr>
        <w:t>组项目，从留学生和出国交流学生中挖掘国际项目</w:t>
      </w:r>
      <w:r>
        <w:rPr>
          <w:rFonts w:hint="eastAsia" w:ascii="仿宋_GB2312" w:hAnsi="Verdana" w:eastAsia="仿宋" w:cs="黑体"/>
          <w:sz w:val="32"/>
          <w:szCs w:val="32"/>
          <w:lang w:eastAsia="zh-CN"/>
        </w:rPr>
        <w:t>；</w:t>
      </w:r>
      <w:r>
        <w:rPr>
          <w:rFonts w:hint="eastAsia" w:ascii="仿宋_GB2312" w:hAnsi="Verdana" w:eastAsia="仿宋" w:cs="黑体"/>
          <w:sz w:val="32"/>
          <w:szCs w:val="32"/>
        </w:rPr>
        <w:t>重点围绕乡村振兴和社区治理挖掘“青年红色筑梦之旅”项目。</w:t>
      </w:r>
      <w:r>
        <w:rPr>
          <w:rFonts w:hint="eastAsia" w:ascii="仿宋_GB2312" w:hAnsi="Verdana" w:eastAsia="仿宋" w:cs="黑体"/>
          <w:sz w:val="32"/>
          <w:szCs w:val="32"/>
          <w:lang w:val="en-US" w:eastAsia="zh-CN"/>
        </w:rPr>
        <w:t>要加强重点项目培育，全方位支持项目推进，精心打磨项目。各学院应至少组织一轮项目集中路演与辅导活动。</w:t>
      </w:r>
    </w:p>
    <w:p>
      <w:pPr>
        <w:snapToGrid w:val="0"/>
        <w:spacing w:line="56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八、</w:t>
      </w:r>
      <w:r>
        <w:rPr>
          <w:rFonts w:hint="eastAsia" w:ascii="黑体" w:hAnsi="黑体" w:eastAsia="黑体"/>
          <w:bCs/>
          <w:sz w:val="32"/>
          <w:szCs w:val="32"/>
          <w:lang w:val="en-US" w:eastAsia="zh-CN"/>
        </w:rPr>
        <w:t>其他事项</w:t>
      </w:r>
    </w:p>
    <w:p>
      <w:pPr>
        <w:numPr>
          <w:ilvl w:val="0"/>
          <w:numId w:val="0"/>
        </w:numPr>
        <w:spacing w:line="560" w:lineRule="exact"/>
        <w:ind w:firstLine="640" w:firstLineChars="200"/>
        <w:rPr>
          <w:rFonts w:ascii="仿宋" w:hAnsi="仿宋" w:eastAsia="仿宋" w:cs="黑体"/>
          <w:sz w:val="32"/>
          <w:szCs w:val="32"/>
        </w:rPr>
      </w:pPr>
      <w:r>
        <w:rPr>
          <w:rFonts w:hint="eastAsia" w:ascii="Times New Roman" w:hAnsi="Times New Roman" w:eastAsia="仿宋" w:cs="黑体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黑体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黑体"/>
          <w:sz w:val="32"/>
          <w:szCs w:val="32"/>
        </w:rPr>
        <w:t>组委会已建立大赛工作微信群：厦大“互联网</w:t>
      </w:r>
      <w:r>
        <w:rPr>
          <w:rFonts w:ascii="仿宋" w:hAnsi="仿宋" w:eastAsia="仿宋" w:cs="黑体"/>
          <w:sz w:val="32"/>
          <w:szCs w:val="32"/>
        </w:rPr>
        <w:t>+”大赛参赛组织，请各学院分管领导和工作人员加入。</w:t>
      </w:r>
    </w:p>
    <w:p>
      <w:pPr>
        <w:numPr>
          <w:ilvl w:val="0"/>
          <w:numId w:val="0"/>
        </w:numPr>
        <w:spacing w:line="560" w:lineRule="exact"/>
        <w:ind w:left="709" w:leftChars="0"/>
        <w:rPr>
          <w:rFonts w:ascii="仿宋" w:hAnsi="仿宋" w:eastAsia="仿宋" w:cs="黑体"/>
          <w:sz w:val="32"/>
          <w:szCs w:val="32"/>
        </w:rPr>
      </w:pPr>
      <w:r>
        <w:rPr>
          <w:rFonts w:hint="eastAsia" w:ascii="Times New Roman" w:hAnsi="Times New Roman" w:eastAsia="仿宋" w:cs="黑体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黑体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黑体"/>
          <w:sz w:val="32"/>
          <w:szCs w:val="32"/>
        </w:rPr>
        <w:t>联系方式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航空航天学院：刘群，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2182171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管理学院：赵梁杰，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2180153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</w:rPr>
      </w:pPr>
      <w:r>
        <w:rPr>
          <w:rFonts w:hint="eastAsia" w:ascii="仿宋" w:hAnsi="仿宋" w:eastAsia="仿宋" w:cs="黑体"/>
          <w:sz w:val="32"/>
          <w:szCs w:val="32"/>
        </w:rPr>
        <w:t>现代教育技术与实践训练中心：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欧阳童洁、张冬辉，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2881192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陈晓伟、洪素燕，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2187761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黑体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教务处：钟杰，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2189470</w:t>
      </w:r>
    </w:p>
    <w:p>
      <w:pPr>
        <w:spacing w:line="560" w:lineRule="exact"/>
        <w:ind w:firstLine="640" w:firstLineChars="200"/>
        <w:rPr>
          <w:rFonts w:hint="eastAsia" w:eastAsia="仿宋"/>
          <w:sz w:val="32"/>
          <w:szCs w:val="32"/>
          <w:lang w:eastAsia="zh-CN"/>
        </w:rPr>
      </w:pPr>
      <w:r>
        <w:rPr>
          <w:rFonts w:hint="eastAsia" w:ascii="仿宋" w:hAnsi="仿宋" w:eastAsia="仿宋" w:cs="黑体"/>
          <w:sz w:val="32"/>
          <w:szCs w:val="32"/>
        </w:rPr>
        <w:t>邮箱：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1309564049</w:t>
      </w:r>
      <w:r>
        <w:rPr>
          <w:rFonts w:hint="eastAsia" w:ascii="仿宋" w:hAnsi="仿宋" w:eastAsia="仿宋" w:cs="黑体"/>
          <w:sz w:val="32"/>
          <w:szCs w:val="32"/>
        </w:rPr>
        <w:t>@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qq</w:t>
      </w:r>
      <w:r>
        <w:rPr>
          <w:rFonts w:hint="eastAsia" w:ascii="仿宋" w:hAnsi="仿宋" w:eastAsia="仿宋" w:cs="黑体"/>
          <w:sz w:val="32"/>
          <w:szCs w:val="32"/>
        </w:rPr>
        <w:t>.</w:t>
      </w:r>
      <w:r>
        <w:rPr>
          <w:rFonts w:hint="eastAsia" w:ascii="Times New Roman" w:hAnsi="Times New Roman" w:eastAsia="仿宋" w:cs="黑体"/>
          <w:sz w:val="32"/>
          <w:szCs w:val="32"/>
          <w:lang w:eastAsia="zh-CN"/>
        </w:rPr>
        <w:t>com</w:t>
      </w:r>
    </w:p>
    <w:p>
      <w:pPr>
        <w:spacing w:line="560" w:lineRule="exact"/>
        <w:ind w:firstLine="640" w:firstLineChars="200"/>
        <w:rPr>
          <w:rFonts w:hint="eastAsia" w:eastAsia="仿宋"/>
          <w:sz w:val="32"/>
          <w:szCs w:val="32"/>
          <w:lang w:eastAsia="zh-CN"/>
        </w:rPr>
      </w:pPr>
      <w:r>
        <w:rPr>
          <w:rFonts w:eastAsia="仿宋"/>
          <w:sz w:val="32"/>
          <w:szCs w:val="32"/>
        </w:rPr>
        <w:t>大赛咨询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QQ</w:t>
      </w:r>
      <w:r>
        <w:rPr>
          <w:rFonts w:eastAsia="仿宋"/>
          <w:sz w:val="32"/>
          <w:szCs w:val="32"/>
        </w:rPr>
        <w:t>群：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708726287</w:t>
      </w:r>
    </w:p>
    <w:p>
      <w:pPr>
        <w:spacing w:line="560" w:lineRule="exact"/>
        <w:ind w:firstLine="420" w:firstLineChars="200"/>
      </w:pPr>
    </w:p>
    <w:p>
      <w:pPr>
        <w:spacing w:line="560" w:lineRule="exact"/>
        <w:ind w:right="-92" w:rightChars="-44" w:firstLine="640" w:firstLineChars="200"/>
        <w:rPr>
          <w:rFonts w:hint="eastAsia" w:eastAsia="仿宋"/>
          <w:sz w:val="32"/>
          <w:szCs w:val="32"/>
          <w:lang w:val="en-US" w:eastAsia="zh-CN"/>
        </w:rPr>
      </w:pPr>
      <w:r>
        <w:rPr>
          <w:rFonts w:eastAsia="仿宋"/>
          <w:sz w:val="32"/>
          <w:szCs w:val="32"/>
        </w:rPr>
        <w:t>附件：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1</w:t>
      </w:r>
      <w:r>
        <w:rPr>
          <w:rFonts w:hint="eastAsia" w:ascii="仿宋" w:hAnsi="仿宋" w:eastAsia="仿宋"/>
          <w:sz w:val="32"/>
          <w:szCs w:val="32"/>
          <w:lang w:eastAsia="zh-CN"/>
        </w:rPr>
        <w:t>.</w:t>
      </w:r>
      <w:r>
        <w:rPr>
          <w:rFonts w:eastAsia="仿宋"/>
          <w:sz w:val="32"/>
          <w:szCs w:val="32"/>
        </w:rPr>
        <w:t>厦门大学大学生创新大赛</w:t>
      </w:r>
      <w:r>
        <w:rPr>
          <w:rFonts w:hint="eastAsia" w:eastAsia="仿宋"/>
          <w:sz w:val="32"/>
          <w:szCs w:val="32"/>
          <w:lang w:eastAsia="zh-CN"/>
        </w:rPr>
        <w:t>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2024</w:t>
      </w:r>
      <w:r>
        <w:rPr>
          <w:rFonts w:hint="eastAsia" w:eastAsia="仿宋"/>
          <w:sz w:val="32"/>
          <w:szCs w:val="32"/>
          <w:lang w:eastAsia="zh-CN"/>
        </w:rPr>
        <w:t>）</w:t>
      </w:r>
      <w:r>
        <w:rPr>
          <w:rFonts w:eastAsia="仿宋"/>
          <w:sz w:val="32"/>
          <w:szCs w:val="32"/>
        </w:rPr>
        <w:t>主赛道方</w:t>
      </w:r>
      <w:r>
        <w:rPr>
          <w:rFonts w:hint="eastAsia" w:eastAsia="仿宋"/>
          <w:sz w:val="32"/>
          <w:szCs w:val="32"/>
          <w:lang w:val="en-US" w:eastAsia="zh-CN"/>
        </w:rPr>
        <w:t>案</w:t>
      </w:r>
    </w:p>
    <w:p>
      <w:pPr>
        <w:spacing w:line="560" w:lineRule="exact"/>
        <w:ind w:left="1916" w:leftChars="760" w:right="-92" w:rightChars="-44" w:hanging="320" w:hangingChars="100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2</w:t>
      </w:r>
      <w:r>
        <w:rPr>
          <w:rFonts w:hint="eastAsia" w:ascii="仿宋" w:hAnsi="仿宋" w:eastAsia="仿宋"/>
          <w:sz w:val="32"/>
          <w:szCs w:val="32"/>
          <w:lang w:eastAsia="zh-CN"/>
        </w:rPr>
        <w:t>.</w:t>
      </w:r>
      <w:r>
        <w:rPr>
          <w:rFonts w:eastAsia="仿宋"/>
          <w:sz w:val="32"/>
          <w:szCs w:val="32"/>
        </w:rPr>
        <w:t>厦门大学大学生创新大赛</w:t>
      </w:r>
      <w:r>
        <w:rPr>
          <w:rFonts w:hint="eastAsia" w:eastAsia="仿宋"/>
          <w:sz w:val="32"/>
          <w:szCs w:val="32"/>
          <w:lang w:eastAsia="zh-CN"/>
        </w:rPr>
        <w:t>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2024</w:t>
      </w:r>
      <w:r>
        <w:rPr>
          <w:rFonts w:hint="eastAsia" w:eastAsia="仿宋"/>
          <w:sz w:val="32"/>
          <w:szCs w:val="32"/>
          <w:lang w:eastAsia="zh-CN"/>
        </w:rPr>
        <w:t>）</w:t>
      </w:r>
      <w:r>
        <w:rPr>
          <w:rFonts w:eastAsia="仿宋"/>
          <w:sz w:val="32"/>
          <w:szCs w:val="32"/>
        </w:rPr>
        <w:t>“青年红色筑梦之旅”活动方案</w:t>
      </w:r>
    </w:p>
    <w:p>
      <w:pPr>
        <w:spacing w:line="560" w:lineRule="exact"/>
        <w:ind w:left="1916" w:leftChars="760" w:right="-92" w:rightChars="-44" w:hanging="320" w:hangingChars="100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3</w:t>
      </w:r>
      <w:r>
        <w:rPr>
          <w:rFonts w:hint="eastAsia" w:eastAsia="仿宋"/>
          <w:sz w:val="32"/>
          <w:szCs w:val="32"/>
          <w:lang w:val="en-US" w:eastAsia="zh-CN"/>
        </w:rPr>
        <w:t>.教育部关于举办中国国际大学生创新大赛（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2024</w:t>
      </w:r>
      <w:r>
        <w:rPr>
          <w:rFonts w:hint="eastAsia" w:eastAsia="仿宋"/>
          <w:sz w:val="32"/>
          <w:szCs w:val="32"/>
          <w:lang w:val="en-US" w:eastAsia="zh-CN"/>
        </w:rPr>
        <w:t>）的通知</w:t>
      </w:r>
    </w:p>
    <w:p>
      <w:pPr>
        <w:spacing w:line="560" w:lineRule="exact"/>
        <w:ind w:left="1916" w:leftChars="760" w:right="-92" w:rightChars="-44" w:hanging="320" w:hangingChars="100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4</w:t>
      </w:r>
      <w:r>
        <w:rPr>
          <w:rFonts w:hint="eastAsia" w:eastAsia="仿宋"/>
          <w:sz w:val="32"/>
          <w:szCs w:val="32"/>
          <w:lang w:val="en-US" w:eastAsia="zh-CN"/>
        </w:rPr>
        <w:t>.厦门大学“中国国际‘互联网+’大学生创新创业大赛”管理与激励办法（试行）</w:t>
      </w:r>
    </w:p>
    <w:p>
      <w:pPr>
        <w:spacing w:line="560" w:lineRule="exact"/>
        <w:ind w:left="1916" w:leftChars="760" w:right="-92" w:rightChars="-44" w:hanging="320" w:hangingChars="100"/>
        <w:rPr>
          <w:rFonts w:hint="default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5</w:t>
      </w:r>
      <w:r>
        <w:rPr>
          <w:rFonts w:hint="eastAsia" w:eastAsia="仿宋"/>
          <w:sz w:val="32"/>
          <w:szCs w:val="32"/>
          <w:lang w:val="en-US" w:eastAsia="zh-CN"/>
        </w:rPr>
        <w:t>.项目报名信息表</w:t>
      </w:r>
    </w:p>
    <w:p>
      <w:pPr>
        <w:spacing w:line="56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60" w:lineRule="exact"/>
        <w:ind w:firstLine="6080" w:firstLineChars="1900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厦门大学</w:t>
      </w:r>
    </w:p>
    <w:p>
      <w:pPr>
        <w:spacing w:line="560" w:lineRule="exact"/>
        <w:ind w:right="320"/>
        <w:jc w:val="right"/>
        <w:rPr>
          <w:rFonts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202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4</w:t>
      </w:r>
      <w:r>
        <w:rPr>
          <w:rFonts w:eastAsia="仿宋"/>
          <w:sz w:val="32"/>
          <w:szCs w:val="32"/>
        </w:rPr>
        <w:t>年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5</w:t>
      </w:r>
      <w:r>
        <w:rPr>
          <w:rFonts w:eastAsia="仿宋"/>
          <w:sz w:val="32"/>
          <w:szCs w:val="32"/>
        </w:rPr>
        <w:t>月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10</w:t>
      </w:r>
      <w:r>
        <w:rPr>
          <w:rFonts w:eastAsia="仿宋"/>
          <w:sz w:val="32"/>
          <w:szCs w:val="32"/>
        </w:rPr>
        <w:t>日</w:t>
      </w: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301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宋体" w:hAnsi="宋体" w:eastAsia="宋体" w:cs="宋体"/>
        <w:sz w:val="28"/>
        <w:lang w:eastAsia="zh-CN"/>
      </w:rPr>
    </w:pPr>
    <w:r>
      <w:rPr>
        <w:rFonts w:hint="eastAsia" w:ascii="宋体" w:hAnsi="宋体" w:eastAsia="宋体" w:cs="宋体"/>
        <w:sz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lang w:eastAsia="zh-CN"/>
      </w:rPr>
      <w:instrText xml:space="preserve"> PAGE \* Arabic \* MERGEFORMAT </w:instrText>
    </w:r>
    <w:r>
      <w:rPr>
        <w:rFonts w:hint="eastAsia" w:ascii="宋体" w:hAnsi="宋体" w:eastAsia="宋体" w:cs="宋体"/>
        <w:sz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lang w:eastAsia="zh-CN"/>
      </w:rPr>
      <w:t>1</w:t>
    </w:r>
    <w:r>
      <w:rPr>
        <w:rFonts w:hint="eastAsia" w:ascii="宋体" w:hAnsi="宋体" w:eastAsia="宋体" w:cs="宋体"/>
        <w:sz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lang w:eastAsia="zh-CN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0MmVhMWI1MjIxZDEyM2FiMDUyNGExNDU1NmE1MGIifQ=="/>
  </w:docVars>
  <w:rsids>
    <w:rsidRoot w:val="00BA3E9E"/>
    <w:rsid w:val="000070E1"/>
    <w:rsid w:val="000471B3"/>
    <w:rsid w:val="00184631"/>
    <w:rsid w:val="001A3FF4"/>
    <w:rsid w:val="001B14CC"/>
    <w:rsid w:val="00264348"/>
    <w:rsid w:val="002D4EED"/>
    <w:rsid w:val="00336C2D"/>
    <w:rsid w:val="00351F84"/>
    <w:rsid w:val="004452B8"/>
    <w:rsid w:val="004B1DF0"/>
    <w:rsid w:val="0057628D"/>
    <w:rsid w:val="00596F4E"/>
    <w:rsid w:val="007C3A47"/>
    <w:rsid w:val="007C4521"/>
    <w:rsid w:val="008D48E6"/>
    <w:rsid w:val="00952964"/>
    <w:rsid w:val="009E0BDD"/>
    <w:rsid w:val="009F01BA"/>
    <w:rsid w:val="00A2732F"/>
    <w:rsid w:val="00A70E8C"/>
    <w:rsid w:val="00A756E3"/>
    <w:rsid w:val="00AE565F"/>
    <w:rsid w:val="00B53FAA"/>
    <w:rsid w:val="00B62054"/>
    <w:rsid w:val="00B76216"/>
    <w:rsid w:val="00BA3E9E"/>
    <w:rsid w:val="00C017DA"/>
    <w:rsid w:val="00E079EA"/>
    <w:rsid w:val="00E53C7F"/>
    <w:rsid w:val="00F808E5"/>
    <w:rsid w:val="0E9B1123"/>
    <w:rsid w:val="1B7C564F"/>
    <w:rsid w:val="278F0E5E"/>
    <w:rsid w:val="28AF0D1A"/>
    <w:rsid w:val="3A9547EB"/>
    <w:rsid w:val="49421BC2"/>
    <w:rsid w:val="65F63387"/>
    <w:rsid w:val="717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autoRedefine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autoRedefine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7">
    <w:name w:val="annotation subject"/>
    <w:basedOn w:val="2"/>
    <w:next w:val="2"/>
    <w:link w:val="15"/>
    <w:autoRedefine/>
    <w:semiHidden/>
    <w:unhideWhenUsed/>
    <w:qFormat/>
    <w:uiPriority w:val="99"/>
    <w:rPr>
      <w:b/>
      <w:bCs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autoRedefine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主题 字符"/>
    <w:basedOn w:val="14"/>
    <w:link w:val="7"/>
    <w:autoRedefine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6">
    <w:name w:val="批注框文本 字符"/>
    <w:basedOn w:val="9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426</Words>
  <Characters>2433</Characters>
  <Lines>20</Lines>
  <Paragraphs>5</Paragraphs>
  <TotalTime>7</TotalTime>
  <ScaleCrop>false</ScaleCrop>
  <LinksUpToDate>false</LinksUpToDate>
  <CharactersWithSpaces>2854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2021-04-20T14:21:00Z</dcterms:created>
  <dc:creator>oy tj</dc:creator>
  <cp:lastModifiedBy>钟杰</cp:lastModifiedBy>
  <dcterms:modified xsi:type="dcterms:W3CDTF">2024-05-09T09:08:35Z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CA61B995DE024CF783169ABA7685087B_13</vt:lpwstr>
  </property>
</Properties>
</file>