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085D3" w14:textId="04E3DEDF" w:rsidR="00890723" w:rsidRDefault="00890723" w:rsidP="00890723">
      <w:r>
        <w:rPr>
          <w:rFonts w:ascii="宋体" w:eastAsia="宋体" w:hAnsi="宋体" w:cs="宋体" w:hint="eastAsia"/>
        </w:rPr>
        <w:t>附件3</w:t>
      </w:r>
    </w:p>
    <w:p w14:paraId="19F4CC28" w14:textId="5AA01348" w:rsidR="00BE4D1F" w:rsidRDefault="00BE4D1F" w:rsidP="00BE4D1F">
      <w:pPr>
        <w:pStyle w:val="1"/>
        <w:spacing w:line="156" w:lineRule="auto"/>
      </w:pPr>
      <w:r>
        <w:rPr>
          <w:spacing w:val="-2"/>
        </w:rPr>
        <w:t>中国国际大学生创新大赛（2024）职教赛道方案</w:t>
      </w:r>
    </w:p>
    <w:p w14:paraId="5F48D413" w14:textId="77777777" w:rsidR="00BE4D1F" w:rsidRDefault="00BE4D1F" w:rsidP="00BE4D1F">
      <w:pPr>
        <w:pStyle w:val="a7"/>
        <w:spacing w:before="543" w:line="206" w:lineRule="auto"/>
        <w:ind w:right="516" w:firstLine="640"/>
        <w:jc w:val="both"/>
      </w:pPr>
      <w:r>
        <w:rPr>
          <w:spacing w:val="12"/>
        </w:rPr>
        <w:t>中国国际大学生创新大赛</w:t>
      </w:r>
      <w:r>
        <w:t>（</w:t>
      </w:r>
      <w:r>
        <w:rPr>
          <w:rFonts w:ascii="Noto Sans Mono CJK HK" w:eastAsia="Noto Sans Mono CJK HK" w:hint="eastAsia"/>
        </w:rPr>
        <w:t>2024</w:t>
      </w:r>
      <w:r>
        <w:t>）</w:t>
      </w:r>
      <w:r>
        <w:rPr>
          <w:spacing w:val="10"/>
        </w:rPr>
        <w:t>设立职教赛道，推进职业教育领域创新创业教育改革，培养技术赋能、跨界</w:t>
      </w:r>
      <w:r>
        <w:rPr>
          <w:spacing w:val="-2"/>
        </w:rPr>
        <w:t>融合的新时代大国工匠。具体工作方案如下。</w:t>
      </w:r>
    </w:p>
    <w:p w14:paraId="07FCC9ED" w14:textId="77777777" w:rsidR="00BE4D1F" w:rsidRDefault="00BE4D1F" w:rsidP="00BE4D1F">
      <w:pPr>
        <w:pStyle w:val="a7"/>
        <w:spacing w:line="508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一、参赛项目类型</w:t>
      </w:r>
    </w:p>
    <w:p w14:paraId="07DB4797" w14:textId="77777777" w:rsidR="00BE4D1F" w:rsidRDefault="00BE4D1F" w:rsidP="00BE4D1F">
      <w:pPr>
        <w:pStyle w:val="a7"/>
        <w:spacing w:before="16" w:line="206" w:lineRule="auto"/>
        <w:ind w:right="522" w:firstLine="640"/>
      </w:pPr>
      <w:r>
        <w:rPr>
          <w:spacing w:val="12"/>
        </w:rPr>
        <w:t>（一）</w:t>
      </w:r>
      <w:r>
        <w:rPr>
          <w:spacing w:val="11"/>
        </w:rPr>
        <w:t>创新类：以技术、工艺或商业模式创新为核心</w:t>
      </w:r>
      <w:r>
        <w:rPr>
          <w:spacing w:val="-4"/>
        </w:rPr>
        <w:t>优势；</w:t>
      </w:r>
    </w:p>
    <w:p w14:paraId="02563211" w14:textId="77777777" w:rsidR="00BE4D1F" w:rsidRDefault="00BE4D1F" w:rsidP="00BE4D1F">
      <w:pPr>
        <w:pStyle w:val="a7"/>
        <w:spacing w:line="507" w:lineRule="exact"/>
        <w:ind w:left="1021"/>
      </w:pPr>
      <w:r>
        <w:rPr>
          <w:spacing w:val="-4"/>
        </w:rPr>
        <w:t>（二）</w:t>
      </w:r>
      <w:r>
        <w:rPr>
          <w:spacing w:val="-5"/>
        </w:rPr>
        <w:t>商业类：以商业运营潜力或实效为核心优势；</w:t>
      </w:r>
    </w:p>
    <w:p w14:paraId="3FCB7138" w14:textId="77777777" w:rsidR="00BE4D1F" w:rsidRDefault="00BE4D1F" w:rsidP="00BE4D1F">
      <w:pPr>
        <w:pStyle w:val="a7"/>
        <w:spacing w:before="17" w:line="206" w:lineRule="auto"/>
        <w:ind w:right="522" w:firstLine="640"/>
      </w:pPr>
      <w:r>
        <w:rPr>
          <w:spacing w:val="12"/>
        </w:rPr>
        <w:t>（三）</w:t>
      </w:r>
      <w:r>
        <w:rPr>
          <w:spacing w:val="11"/>
        </w:rPr>
        <w:t>工匠类：以体现敬业、精益、专注、创新为内</w:t>
      </w:r>
      <w:r>
        <w:rPr>
          <w:spacing w:val="-2"/>
        </w:rPr>
        <w:t>涵的工匠精神为核心优势。</w:t>
      </w:r>
    </w:p>
    <w:p w14:paraId="7AC35047" w14:textId="77777777" w:rsidR="00BE4D1F" w:rsidRDefault="00BE4D1F" w:rsidP="00BE4D1F">
      <w:pPr>
        <w:pStyle w:val="a7"/>
        <w:spacing w:line="508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二、参赛方式和要求</w:t>
      </w:r>
    </w:p>
    <w:p w14:paraId="31EBA9F5" w14:textId="77777777" w:rsidR="00BE4D1F" w:rsidRDefault="00BE4D1F" w:rsidP="00BE4D1F">
      <w:pPr>
        <w:pStyle w:val="a7"/>
        <w:spacing w:before="16" w:line="206" w:lineRule="auto"/>
        <w:ind w:right="522" w:firstLine="640"/>
        <w:jc w:val="both"/>
      </w:pPr>
      <w:r>
        <w:rPr>
          <w:spacing w:val="12"/>
        </w:rPr>
        <w:t>（一）职业学校（</w:t>
      </w:r>
      <w:r>
        <w:rPr>
          <w:spacing w:val="11"/>
        </w:rPr>
        <w:t>包括职业教育各层次学历教育，不</w:t>
      </w:r>
      <w:r>
        <w:rPr>
          <w:spacing w:val="-2"/>
        </w:rPr>
        <w:t>含在职教育</w:t>
      </w:r>
      <w:r>
        <w:rPr>
          <w:spacing w:val="-152"/>
        </w:rPr>
        <w:t>）</w:t>
      </w:r>
      <w:r>
        <w:rPr>
          <w:spacing w:val="-2"/>
        </w:rPr>
        <w:t xml:space="preserve">、国家开放大学学生（仅限学历教育）可以报 </w:t>
      </w:r>
      <w:r>
        <w:rPr>
          <w:noProof/>
          <w:position w:val="-3"/>
        </w:rPr>
        <w:drawing>
          <wp:inline distT="0" distB="0" distL="0" distR="0" wp14:anchorId="7188B3C7" wp14:editId="2465BED3">
            <wp:extent cx="155575" cy="19685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</w:rPr>
        <w:t xml:space="preserve"> </w:t>
      </w:r>
      <w:r>
        <w:t>参赛。</w:t>
      </w:r>
    </w:p>
    <w:p w14:paraId="38E3E0B7" w14:textId="77777777" w:rsidR="00BE4D1F" w:rsidRDefault="00BE4D1F" w:rsidP="00BE4D1F">
      <w:pPr>
        <w:pStyle w:val="a7"/>
        <w:spacing w:before="6" w:line="206" w:lineRule="auto"/>
        <w:ind w:right="518" w:firstLine="640"/>
        <w:jc w:val="both"/>
      </w:pPr>
      <w:r>
        <w:rPr>
          <w:spacing w:val="14"/>
        </w:rPr>
        <w:t>（二）大赛以</w:t>
      </w:r>
      <w:r>
        <w:rPr>
          <w:spacing w:val="16"/>
        </w:rPr>
        <w:t>团</w:t>
      </w:r>
      <w:r>
        <w:rPr>
          <w:spacing w:val="14"/>
        </w:rPr>
        <w:t>队为单位</w:t>
      </w:r>
      <w:r>
        <w:rPr>
          <w:spacing w:val="19"/>
        </w:rPr>
        <w:t>报</w:t>
      </w:r>
      <w:r>
        <w:rPr>
          <w:noProof/>
          <w:spacing w:val="19"/>
          <w:position w:val="-3"/>
        </w:rPr>
        <w:drawing>
          <wp:inline distT="0" distB="0" distL="0" distR="0" wp14:anchorId="6E565CEC" wp14:editId="0237B363">
            <wp:extent cx="155575" cy="19685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-20"/>
        </w:rPr>
        <w:t xml:space="preserve"> </w:t>
      </w:r>
      <w:r>
        <w:rPr>
          <w:spacing w:val="16"/>
        </w:rPr>
        <w:t>参</w:t>
      </w:r>
      <w:r>
        <w:rPr>
          <w:spacing w:val="14"/>
        </w:rPr>
        <w:t>赛。允许跨校</w:t>
      </w:r>
      <w:r>
        <w:rPr>
          <w:spacing w:val="16"/>
        </w:rPr>
        <w:t>组</w:t>
      </w:r>
      <w:r>
        <w:rPr>
          <w:spacing w:val="14"/>
        </w:rPr>
        <w:t>建</w:t>
      </w:r>
      <w:r>
        <w:t xml:space="preserve">团队，每个团队的参赛成员不少于 </w:t>
      </w:r>
      <w:r>
        <w:rPr>
          <w:rFonts w:ascii="Noto Sans Mono CJK HK" w:eastAsia="Noto Sans Mono CJK HK" w:hint="eastAsia"/>
        </w:rPr>
        <w:t>3</w:t>
      </w:r>
      <w:r>
        <w:rPr>
          <w:rFonts w:ascii="Noto Sans Mono CJK HK" w:eastAsia="Noto Sans Mono CJK HK" w:hint="eastAsia"/>
          <w:spacing w:val="-40"/>
        </w:rPr>
        <w:t xml:space="preserve"> </w:t>
      </w:r>
      <w:r>
        <w:rPr>
          <w:spacing w:val="5"/>
        </w:rPr>
        <w:t xml:space="preserve">人，不多于 </w:t>
      </w:r>
      <w:r>
        <w:rPr>
          <w:rFonts w:ascii="Noto Sans Mono CJK HK" w:eastAsia="Noto Sans Mono CJK HK" w:hint="eastAsia"/>
        </w:rPr>
        <w:t>15</w:t>
      </w:r>
      <w:r>
        <w:rPr>
          <w:rFonts w:ascii="Noto Sans Mono CJK HK" w:eastAsia="Noto Sans Mono CJK HK" w:hint="eastAsia"/>
          <w:spacing w:val="-40"/>
        </w:rPr>
        <w:t xml:space="preserve"> </w:t>
      </w:r>
      <w:r>
        <w:t>人（含团</w:t>
      </w:r>
      <w:r>
        <w:rPr>
          <w:spacing w:val="-2"/>
        </w:rPr>
        <w:t>队负责人</w:t>
      </w:r>
      <w:r>
        <w:rPr>
          <w:spacing w:val="-152"/>
        </w:rPr>
        <w:t>）</w:t>
      </w:r>
      <w:r>
        <w:rPr>
          <w:spacing w:val="-2"/>
        </w:rPr>
        <w:t>，须为项目的实际核心成员。参赛团队所报参赛</w:t>
      </w:r>
      <w:r>
        <w:rPr>
          <w:spacing w:val="9"/>
        </w:rPr>
        <w:t>创业项目，须为本团队策划或经营的项目，不得借用他人</w:t>
      </w:r>
      <w:r>
        <w:rPr>
          <w:spacing w:val="-2"/>
        </w:rPr>
        <w:t>项目参赛。</w:t>
      </w:r>
    </w:p>
    <w:p w14:paraId="1930959D" w14:textId="77777777" w:rsidR="00BE4D1F" w:rsidRDefault="00BE4D1F" w:rsidP="00BE4D1F">
      <w:pPr>
        <w:pStyle w:val="a7"/>
        <w:spacing w:line="514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三、参赛组别和对象</w:t>
      </w:r>
    </w:p>
    <w:p w14:paraId="77E8664C" w14:textId="77777777" w:rsidR="00BE4D1F" w:rsidRDefault="00BE4D1F" w:rsidP="00BE4D1F">
      <w:pPr>
        <w:pStyle w:val="a7"/>
        <w:spacing w:line="520" w:lineRule="exact"/>
        <w:ind w:left="1021"/>
      </w:pPr>
      <w:r>
        <w:rPr>
          <w:spacing w:val="-5"/>
        </w:rPr>
        <w:t>本赛道分为创意组与创业组。</w:t>
      </w:r>
    </w:p>
    <w:p w14:paraId="29A96FA4" w14:textId="77777777" w:rsidR="00BE4D1F" w:rsidRDefault="00BE4D1F" w:rsidP="00BE4D1F">
      <w:pPr>
        <w:pStyle w:val="a7"/>
        <w:spacing w:line="562" w:lineRule="exact"/>
        <w:ind w:left="1021"/>
      </w:pPr>
      <w:r>
        <w:rPr>
          <w:spacing w:val="-4"/>
        </w:rPr>
        <w:t>（一）</w:t>
      </w:r>
      <w:r>
        <w:rPr>
          <w:spacing w:val="-7"/>
        </w:rPr>
        <w:t>创意组</w:t>
      </w:r>
    </w:p>
    <w:p w14:paraId="642CAE22" w14:textId="77777777" w:rsidR="00BE4D1F" w:rsidRDefault="00BE4D1F" w:rsidP="00BE4D1F">
      <w:pPr>
        <w:spacing w:line="562" w:lineRule="exact"/>
        <w:sectPr w:rsidR="00BE4D1F" w:rsidSect="00293A37">
          <w:footerReference w:type="default" r:id="rId8"/>
          <w:pgSz w:w="11910" w:h="16840"/>
          <w:pgMar w:top="1500" w:right="1282" w:bottom="1440" w:left="1420" w:header="0" w:footer="1244" w:gutter="0"/>
          <w:cols w:space="720"/>
        </w:sectPr>
      </w:pPr>
    </w:p>
    <w:p w14:paraId="21213A1A" w14:textId="77777777" w:rsidR="00BE4D1F" w:rsidRDefault="00BE4D1F" w:rsidP="00BE4D1F">
      <w:pPr>
        <w:pStyle w:val="a9"/>
        <w:numPr>
          <w:ilvl w:val="0"/>
          <w:numId w:val="2"/>
        </w:numPr>
        <w:tabs>
          <w:tab w:val="left" w:pos="1355"/>
        </w:tabs>
        <w:spacing w:line="206" w:lineRule="auto"/>
        <w:ind w:right="501" w:firstLine="640"/>
        <w:jc w:val="both"/>
        <w:rPr>
          <w:sz w:val="32"/>
        </w:rPr>
      </w:pPr>
      <w:r>
        <w:rPr>
          <w:spacing w:val="12"/>
          <w:sz w:val="32"/>
        </w:rPr>
        <w:lastRenderedPageBreak/>
        <w:t>参赛项目具有较好的创意和较为成型的产品原型、</w:t>
      </w:r>
      <w:r>
        <w:rPr>
          <w:spacing w:val="10"/>
          <w:sz w:val="32"/>
        </w:rPr>
        <w:t>服务模式或针对生产加工工艺进行创新的改良技术，在大</w:t>
      </w:r>
      <w:r>
        <w:rPr>
          <w:spacing w:val="-2"/>
          <w:sz w:val="32"/>
        </w:rPr>
        <w:t>赛通知下发之日前尚未完成工商等各类登记注册。</w:t>
      </w:r>
    </w:p>
    <w:p w14:paraId="12BEB291" w14:textId="77777777" w:rsidR="00BE4D1F" w:rsidRDefault="00BE4D1F" w:rsidP="00BE4D1F">
      <w:pPr>
        <w:pStyle w:val="a9"/>
        <w:numPr>
          <w:ilvl w:val="0"/>
          <w:numId w:val="2"/>
        </w:numPr>
        <w:tabs>
          <w:tab w:val="left" w:pos="1355"/>
        </w:tabs>
        <w:spacing w:before="6" w:line="206" w:lineRule="auto"/>
        <w:ind w:right="501" w:firstLine="640"/>
        <w:rPr>
          <w:sz w:val="32"/>
        </w:rPr>
      </w:pPr>
      <w:r>
        <w:rPr>
          <w:spacing w:val="12"/>
          <w:sz w:val="32"/>
        </w:rPr>
        <w:t>参赛申报人须为团队负责人，须为职业学校的全日</w:t>
      </w:r>
      <w:r>
        <w:rPr>
          <w:spacing w:val="-2"/>
          <w:sz w:val="32"/>
        </w:rPr>
        <w:t>制在校学生或国家开放大学学历教育在读学生。</w:t>
      </w:r>
    </w:p>
    <w:p w14:paraId="38D52437" w14:textId="77777777" w:rsidR="00BE4D1F" w:rsidRDefault="00BE4D1F" w:rsidP="00BE4D1F">
      <w:pPr>
        <w:pStyle w:val="a9"/>
        <w:numPr>
          <w:ilvl w:val="0"/>
          <w:numId w:val="2"/>
        </w:numPr>
        <w:tabs>
          <w:tab w:val="left" w:pos="1355"/>
        </w:tabs>
        <w:spacing w:before="3" w:line="206" w:lineRule="auto"/>
        <w:ind w:right="501" w:firstLine="640"/>
        <w:rPr>
          <w:sz w:val="32"/>
        </w:rPr>
      </w:pPr>
      <w:r>
        <w:rPr>
          <w:spacing w:val="12"/>
          <w:sz w:val="32"/>
        </w:rPr>
        <w:t>学校科技成果转化项目不能参加本组比赛（科技成</w:t>
      </w:r>
      <w:r>
        <w:rPr>
          <w:sz w:val="32"/>
        </w:rPr>
        <w:t>果的完成人、所有人中参赛申报人排</w:t>
      </w:r>
      <w:r>
        <w:rPr>
          <w:noProof/>
          <w:spacing w:val="5"/>
          <w:position w:val="-3"/>
          <w:sz w:val="32"/>
        </w:rPr>
        <w:drawing>
          <wp:inline distT="0" distB="0" distL="0" distR="0" wp14:anchorId="2DE994F0" wp14:editId="750388F6">
            <wp:extent cx="155575" cy="19685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5"/>
          <w:sz w:val="32"/>
        </w:rPr>
        <w:t xml:space="preserve"> </w:t>
      </w:r>
      <w:r>
        <w:rPr>
          <w:sz w:val="32"/>
        </w:rPr>
        <w:t>第一的除外</w:t>
      </w:r>
      <w:r>
        <w:rPr>
          <w:spacing w:val="-161"/>
          <w:sz w:val="32"/>
        </w:rPr>
        <w:t>）</w:t>
      </w:r>
      <w:r>
        <w:rPr>
          <w:sz w:val="32"/>
        </w:rPr>
        <w:t>。</w:t>
      </w:r>
    </w:p>
    <w:p w14:paraId="63DB2D04" w14:textId="77777777" w:rsidR="00BE4D1F" w:rsidRDefault="00BE4D1F" w:rsidP="00BE4D1F">
      <w:pPr>
        <w:pStyle w:val="a7"/>
        <w:spacing w:line="507" w:lineRule="exact"/>
        <w:ind w:left="1021"/>
      </w:pPr>
      <w:r>
        <w:rPr>
          <w:spacing w:val="-4"/>
        </w:rPr>
        <w:t>（二）</w:t>
      </w:r>
      <w:r>
        <w:rPr>
          <w:spacing w:val="-7"/>
        </w:rPr>
        <w:t>创业组</w:t>
      </w:r>
    </w:p>
    <w:p w14:paraId="6A5AE6E4" w14:textId="77777777" w:rsidR="00BE4D1F" w:rsidRDefault="00BE4D1F" w:rsidP="00BE4D1F">
      <w:pPr>
        <w:pStyle w:val="a9"/>
        <w:numPr>
          <w:ilvl w:val="0"/>
          <w:numId w:val="1"/>
        </w:numPr>
        <w:tabs>
          <w:tab w:val="left" w:pos="1355"/>
        </w:tabs>
        <w:spacing w:before="18" w:line="206" w:lineRule="auto"/>
        <w:ind w:right="501" w:firstLine="640"/>
        <w:rPr>
          <w:sz w:val="32"/>
        </w:rPr>
      </w:pPr>
      <w:r>
        <w:rPr>
          <w:spacing w:val="12"/>
          <w:sz w:val="32"/>
        </w:rPr>
        <w:t>参赛项目在大赛通知下发之日前已完成工商等各类</w:t>
      </w:r>
      <w:r>
        <w:rPr>
          <w:spacing w:val="-2"/>
          <w:sz w:val="32"/>
        </w:rPr>
        <w:t>登记注册。</w:t>
      </w:r>
    </w:p>
    <w:p w14:paraId="3C589D02" w14:textId="77777777" w:rsidR="00BE4D1F" w:rsidRDefault="00BE4D1F" w:rsidP="00BE4D1F">
      <w:pPr>
        <w:pStyle w:val="a9"/>
        <w:numPr>
          <w:ilvl w:val="0"/>
          <w:numId w:val="1"/>
        </w:numPr>
        <w:tabs>
          <w:tab w:val="left" w:pos="1355"/>
        </w:tabs>
        <w:spacing w:before="16" w:line="206" w:lineRule="auto"/>
        <w:ind w:right="519" w:firstLine="640"/>
      </w:pPr>
      <w:r w:rsidRPr="001049D1">
        <w:rPr>
          <w:rFonts w:ascii="宋体" w:eastAsia="宋体" w:hAnsi="宋体" w:cs="宋体" w:hint="eastAsia"/>
          <w:spacing w:val="12"/>
          <w:sz w:val="32"/>
        </w:rPr>
        <w:t>参赛申报人须为企业法定代表人，须为职业学校全</w:t>
      </w:r>
      <w:r w:rsidRPr="001049D1">
        <w:rPr>
          <w:rFonts w:ascii="宋体" w:eastAsia="宋体" w:hAnsi="宋体" w:cs="宋体" w:hint="eastAsia"/>
          <w:spacing w:val="2"/>
          <w:sz w:val="32"/>
        </w:rPr>
        <w:t>日制在校学生或毕业</w:t>
      </w:r>
      <w:r w:rsidRPr="001049D1">
        <w:rPr>
          <w:spacing w:val="2"/>
          <w:sz w:val="32"/>
        </w:rPr>
        <w:t xml:space="preserve"> </w:t>
      </w:r>
      <w:r w:rsidRPr="001049D1">
        <w:rPr>
          <w:rFonts w:ascii="Noto Sans Mono CJK HK" w:eastAsia="Noto Sans Mono CJK HK" w:hint="eastAsia"/>
          <w:sz w:val="32"/>
        </w:rPr>
        <w:t>5</w:t>
      </w:r>
      <w:r w:rsidRPr="001049D1">
        <w:rPr>
          <w:rFonts w:ascii="Noto Sans Mono CJK HK" w:eastAsia="Noto Sans Mono CJK HK" w:hint="eastAsia"/>
          <w:spacing w:val="-42"/>
          <w:sz w:val="32"/>
        </w:rPr>
        <w:t xml:space="preserve"> </w:t>
      </w:r>
      <w:r w:rsidRPr="001049D1">
        <w:rPr>
          <w:rFonts w:ascii="宋体" w:eastAsia="宋体" w:hAnsi="宋体" w:cs="宋体" w:hint="eastAsia"/>
          <w:sz w:val="32"/>
        </w:rPr>
        <w:t>年内的学生（</w:t>
      </w:r>
      <w:r w:rsidRPr="001049D1">
        <w:rPr>
          <w:rFonts w:ascii="宋体" w:eastAsia="宋体" w:hAnsi="宋体" w:cs="宋体" w:hint="eastAsia"/>
          <w:spacing w:val="19"/>
          <w:sz w:val="32"/>
        </w:rPr>
        <w:t>即</w:t>
      </w:r>
      <w:r w:rsidRPr="001049D1">
        <w:rPr>
          <w:spacing w:val="19"/>
          <w:sz w:val="32"/>
        </w:rPr>
        <w:t xml:space="preserve"> </w:t>
      </w:r>
      <w:r w:rsidRPr="001049D1">
        <w:rPr>
          <w:rFonts w:ascii="Noto Sans Mono CJK HK" w:eastAsia="Noto Sans Mono CJK HK" w:hint="eastAsia"/>
          <w:sz w:val="32"/>
        </w:rPr>
        <w:t>2019</w:t>
      </w:r>
      <w:r w:rsidRPr="001049D1">
        <w:rPr>
          <w:rFonts w:ascii="Noto Sans Mono CJK HK" w:eastAsia="Noto Sans Mono CJK HK" w:hint="eastAsia"/>
          <w:spacing w:val="-42"/>
          <w:sz w:val="32"/>
        </w:rPr>
        <w:t xml:space="preserve"> </w:t>
      </w:r>
      <w:r w:rsidRPr="001049D1">
        <w:rPr>
          <w:rFonts w:ascii="宋体" w:eastAsia="宋体" w:hAnsi="宋体" w:cs="宋体" w:hint="eastAsia"/>
          <w:sz w:val="32"/>
        </w:rPr>
        <w:t>年之后的毕业</w:t>
      </w:r>
      <w:r w:rsidRPr="001049D1">
        <w:rPr>
          <w:rFonts w:ascii="宋体" w:eastAsia="宋体" w:hAnsi="宋体" w:cs="宋体" w:hint="eastAsia"/>
        </w:rPr>
        <w:t>生</w:t>
      </w:r>
      <w:r w:rsidRPr="001049D1">
        <w:rPr>
          <w:rFonts w:ascii="宋体" w:eastAsia="宋体" w:hAnsi="宋体" w:cs="宋体" w:hint="eastAsia"/>
          <w:spacing w:val="-161"/>
        </w:rPr>
        <w:t>）</w:t>
      </w:r>
      <w:r w:rsidRPr="001049D1">
        <w:rPr>
          <w:rFonts w:ascii="宋体" w:eastAsia="宋体" w:hAnsi="宋体" w:cs="宋体" w:hint="eastAsia"/>
          <w:spacing w:val="2"/>
        </w:rPr>
        <w:t>、国家开放大学学历教育在读学生或毕业</w:t>
      </w:r>
      <w:r w:rsidRPr="001049D1">
        <w:rPr>
          <w:spacing w:val="2"/>
        </w:rPr>
        <w:t xml:space="preserve"> </w:t>
      </w:r>
      <w:r w:rsidRPr="001049D1">
        <w:rPr>
          <w:rFonts w:ascii="Noto Sans Mono CJK HK" w:eastAsia="Noto Sans Mono CJK HK" w:hint="eastAsia"/>
        </w:rPr>
        <w:t>5</w:t>
      </w:r>
      <w:r w:rsidRPr="001049D1">
        <w:rPr>
          <w:rFonts w:ascii="Noto Sans Mono CJK HK" w:eastAsia="Noto Sans Mono CJK HK" w:hint="eastAsia"/>
          <w:spacing w:val="-39"/>
        </w:rPr>
        <w:t xml:space="preserve"> </w:t>
      </w:r>
      <w:r w:rsidRPr="001049D1">
        <w:rPr>
          <w:rFonts w:ascii="宋体" w:eastAsia="宋体" w:hAnsi="宋体" w:cs="宋体" w:hint="eastAsia"/>
          <w:spacing w:val="-2"/>
        </w:rPr>
        <w:t>年内的学生</w:t>
      </w:r>
      <w:r w:rsidRPr="001049D1">
        <w:rPr>
          <w:rFonts w:ascii="宋体" w:eastAsia="宋体" w:hAnsi="宋体" w:cs="宋体" w:hint="eastAsia"/>
        </w:rPr>
        <w:t>（</w:t>
      </w:r>
      <w:r w:rsidRPr="001049D1">
        <w:rPr>
          <w:rFonts w:ascii="宋体" w:eastAsia="宋体" w:hAnsi="宋体" w:cs="宋体" w:hint="eastAsia"/>
          <w:spacing w:val="20"/>
        </w:rPr>
        <w:t>即</w:t>
      </w:r>
      <w:r w:rsidRPr="001049D1">
        <w:rPr>
          <w:spacing w:val="20"/>
        </w:rPr>
        <w:t xml:space="preserve"> </w:t>
      </w:r>
      <w:r w:rsidRPr="001049D1">
        <w:rPr>
          <w:rFonts w:ascii="Noto Sans Mono CJK HK" w:eastAsia="Noto Sans Mono CJK HK" w:hint="eastAsia"/>
        </w:rPr>
        <w:t>2019</w:t>
      </w:r>
      <w:r w:rsidRPr="001049D1">
        <w:rPr>
          <w:rFonts w:ascii="Noto Sans Mono CJK HK" w:eastAsia="Noto Sans Mono CJK HK" w:hint="eastAsia"/>
          <w:spacing w:val="-13"/>
        </w:rPr>
        <w:t xml:space="preserve"> </w:t>
      </w:r>
      <w:r w:rsidRPr="001049D1">
        <w:rPr>
          <w:rFonts w:ascii="宋体" w:eastAsia="宋体" w:hAnsi="宋体" w:cs="宋体" w:hint="eastAsia"/>
          <w:spacing w:val="20"/>
        </w:rPr>
        <w:t>年</w:t>
      </w:r>
      <w:r w:rsidRPr="001049D1">
        <w:rPr>
          <w:spacing w:val="20"/>
        </w:rPr>
        <w:t xml:space="preserve"> </w:t>
      </w:r>
      <w:r w:rsidRPr="001049D1">
        <w:rPr>
          <w:rFonts w:ascii="Noto Sans Mono CJK HK" w:eastAsia="Noto Sans Mono CJK HK" w:hint="eastAsia"/>
        </w:rPr>
        <w:t>6</w:t>
      </w:r>
      <w:r w:rsidRPr="001049D1">
        <w:rPr>
          <w:rFonts w:ascii="Noto Sans Mono CJK HK" w:eastAsia="Noto Sans Mono CJK HK" w:hint="eastAsia"/>
          <w:spacing w:val="-13"/>
        </w:rPr>
        <w:t xml:space="preserve"> </w:t>
      </w:r>
      <w:r>
        <w:rPr>
          <w:rFonts w:ascii="宋体" w:eastAsia="宋体" w:hAnsi="宋体" w:cs="宋体" w:hint="eastAsia"/>
        </w:rPr>
        <w:t>月之后的毕业生</w:t>
      </w:r>
      <w:r w:rsidRPr="001049D1">
        <w:rPr>
          <w:rFonts w:ascii="宋体" w:eastAsia="宋体" w:hAnsi="宋体" w:cs="宋体" w:hint="eastAsia"/>
          <w:spacing w:val="-159"/>
        </w:rPr>
        <w:t>）</w:t>
      </w:r>
      <w:r>
        <w:rPr>
          <w:rFonts w:ascii="宋体" w:eastAsia="宋体" w:hAnsi="宋体" w:cs="宋体" w:hint="eastAsia"/>
        </w:rPr>
        <w:t>。企业法人在大赛通知发</w:t>
      </w:r>
      <w:r w:rsidRPr="001049D1">
        <w:rPr>
          <w:rFonts w:ascii="宋体" w:eastAsia="宋体" w:hAnsi="宋体" w:cs="宋体" w:hint="eastAsia"/>
          <w:spacing w:val="-2"/>
        </w:rPr>
        <w:t>布之日后进行变更的不予认可。</w:t>
      </w:r>
    </w:p>
    <w:p w14:paraId="2E8C29F3" w14:textId="77777777" w:rsidR="00BE4D1F" w:rsidRDefault="00BE4D1F" w:rsidP="00BE4D1F">
      <w:pPr>
        <w:pStyle w:val="a9"/>
        <w:numPr>
          <w:ilvl w:val="0"/>
          <w:numId w:val="1"/>
        </w:numPr>
        <w:tabs>
          <w:tab w:val="left" w:pos="1355"/>
        </w:tabs>
        <w:spacing w:before="6" w:line="206" w:lineRule="auto"/>
        <w:ind w:right="501" w:firstLine="640"/>
        <w:rPr>
          <w:sz w:val="32"/>
        </w:rPr>
      </w:pPr>
      <w:r>
        <w:rPr>
          <w:rFonts w:ascii="宋体" w:eastAsia="宋体" w:hAnsi="宋体" w:cs="宋体" w:hint="eastAsia"/>
          <w:spacing w:val="12"/>
          <w:sz w:val="32"/>
        </w:rPr>
        <w:t>项</w:t>
      </w:r>
      <w:r>
        <w:rPr>
          <w:spacing w:val="12"/>
          <w:sz w:val="32"/>
        </w:rPr>
        <w:t>目的股权结构中，企业法定代表人的股权不得少</w:t>
      </w:r>
      <w:r>
        <w:rPr>
          <w:sz w:val="32"/>
        </w:rPr>
        <w:t xml:space="preserve">于 </w:t>
      </w:r>
      <w:r>
        <w:rPr>
          <w:rFonts w:ascii="Noto Sans Mono CJK HK" w:eastAsia="Noto Sans Mono CJK HK" w:hint="eastAsia"/>
          <w:sz w:val="32"/>
        </w:rPr>
        <w:t>10%</w:t>
      </w:r>
      <w:r>
        <w:rPr>
          <w:sz w:val="32"/>
        </w:rPr>
        <w:t xml:space="preserve">，参赛团队成员股权合计不得少于 </w:t>
      </w:r>
      <w:r>
        <w:rPr>
          <w:rFonts w:ascii="Noto Sans Mono CJK HK" w:eastAsia="Noto Sans Mono CJK HK" w:hint="eastAsia"/>
          <w:sz w:val="32"/>
        </w:rPr>
        <w:t>1/3</w:t>
      </w:r>
      <w:r>
        <w:rPr>
          <w:sz w:val="32"/>
        </w:rPr>
        <w:t>。</w:t>
      </w:r>
    </w:p>
    <w:p w14:paraId="5232090C" w14:textId="77777777" w:rsidR="00BE4D1F" w:rsidRDefault="00BE4D1F" w:rsidP="00BE4D1F">
      <w:pPr>
        <w:pStyle w:val="a7"/>
        <w:spacing w:line="506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四、奖项设置</w:t>
      </w:r>
    </w:p>
    <w:p w14:paraId="6491ECEB" w14:textId="77777777" w:rsidR="00BE4D1F" w:rsidRDefault="00BE4D1F" w:rsidP="00BE4D1F">
      <w:pPr>
        <w:pStyle w:val="a7"/>
        <w:spacing w:line="562" w:lineRule="exact"/>
        <w:ind w:left="1021"/>
        <w:rPr>
          <w:rFonts w:ascii="Noto Sans Mono CJK HK" w:eastAsia="Noto Sans Mono CJK HK"/>
        </w:rPr>
      </w:pPr>
      <w:r>
        <w:t>（一）</w:t>
      </w:r>
      <w:r>
        <w:rPr>
          <w:spacing w:val="4"/>
        </w:rPr>
        <w:t xml:space="preserve">本赛道设置金奖 </w:t>
      </w:r>
      <w:r>
        <w:rPr>
          <w:rFonts w:ascii="Noto Sans Mono CJK HK" w:eastAsia="Noto Sans Mono CJK HK" w:hint="eastAsia"/>
        </w:rPr>
        <w:t>70</w:t>
      </w:r>
      <w:r>
        <w:rPr>
          <w:rFonts w:ascii="Noto Sans Mono CJK HK" w:eastAsia="Noto Sans Mono CJK HK" w:hint="eastAsia"/>
          <w:spacing w:val="-40"/>
        </w:rPr>
        <w:t xml:space="preserve"> </w:t>
      </w:r>
      <w:proofErr w:type="gramStart"/>
      <w:r>
        <w:rPr>
          <w:spacing w:val="8"/>
        </w:rPr>
        <w:t>个</w:t>
      </w:r>
      <w:proofErr w:type="gramEnd"/>
      <w:r>
        <w:rPr>
          <w:spacing w:val="8"/>
        </w:rPr>
        <w:t xml:space="preserve">、银奖 </w:t>
      </w:r>
      <w:r>
        <w:rPr>
          <w:rFonts w:ascii="Noto Sans Mono CJK HK" w:eastAsia="Noto Sans Mono CJK HK" w:hint="eastAsia"/>
        </w:rPr>
        <w:t>140</w:t>
      </w:r>
      <w:r>
        <w:rPr>
          <w:rFonts w:ascii="Noto Sans Mono CJK HK" w:eastAsia="Noto Sans Mono CJK HK" w:hint="eastAsia"/>
          <w:spacing w:val="-40"/>
        </w:rPr>
        <w:t xml:space="preserve"> </w:t>
      </w:r>
      <w:proofErr w:type="gramStart"/>
      <w:r>
        <w:rPr>
          <w:spacing w:val="8"/>
        </w:rPr>
        <w:t>个</w:t>
      </w:r>
      <w:proofErr w:type="gramEnd"/>
      <w:r>
        <w:rPr>
          <w:spacing w:val="8"/>
        </w:rPr>
        <w:t xml:space="preserve">、铜奖 </w:t>
      </w:r>
      <w:r>
        <w:rPr>
          <w:rFonts w:ascii="Noto Sans Mono CJK HK" w:eastAsia="Noto Sans Mono CJK HK" w:hint="eastAsia"/>
          <w:spacing w:val="-5"/>
        </w:rPr>
        <w:t>440</w:t>
      </w:r>
    </w:p>
    <w:p w14:paraId="4D3AF239" w14:textId="77777777" w:rsidR="00BE4D1F" w:rsidRDefault="00BE4D1F" w:rsidP="00BE4D1F">
      <w:pPr>
        <w:pStyle w:val="a7"/>
        <w:spacing w:line="478" w:lineRule="exact"/>
      </w:pPr>
      <w:proofErr w:type="gramStart"/>
      <w:r>
        <w:rPr>
          <w:spacing w:val="-10"/>
        </w:rPr>
        <w:t>个</w:t>
      </w:r>
      <w:proofErr w:type="gramEnd"/>
      <w:r>
        <w:rPr>
          <w:spacing w:val="-10"/>
        </w:rPr>
        <w:t>。</w:t>
      </w:r>
    </w:p>
    <w:p w14:paraId="696B6266" w14:textId="77777777" w:rsidR="00BE4D1F" w:rsidRDefault="00BE4D1F" w:rsidP="00BE4D1F">
      <w:pPr>
        <w:pStyle w:val="a7"/>
        <w:spacing w:line="562" w:lineRule="exact"/>
        <w:ind w:left="1021"/>
      </w:pPr>
      <w:r>
        <w:rPr>
          <w:spacing w:val="10"/>
        </w:rPr>
        <w:t>（二）</w:t>
      </w:r>
      <w:r>
        <w:rPr>
          <w:spacing w:val="9"/>
        </w:rPr>
        <w:t>获得金奖项目的指导教师为“优秀创新创业导</w:t>
      </w:r>
    </w:p>
    <w:p w14:paraId="57AAE042" w14:textId="77777777" w:rsidR="00BE4D1F" w:rsidRDefault="00BE4D1F" w:rsidP="00BE4D1F">
      <w:pPr>
        <w:pStyle w:val="a7"/>
        <w:spacing w:line="479" w:lineRule="exact"/>
        <w:ind w:left="0" w:right="5882"/>
        <w:jc w:val="center"/>
      </w:pPr>
      <w:r>
        <w:rPr>
          <w:spacing w:val="-4"/>
        </w:rPr>
        <w:t>师</w:t>
      </w:r>
      <w:proofErr w:type="gramStart"/>
      <w:r>
        <w:rPr>
          <w:spacing w:val="-161"/>
        </w:rPr>
        <w:t>”</w:t>
      </w:r>
      <w:proofErr w:type="gramEnd"/>
      <w:r>
        <w:rPr>
          <w:spacing w:val="2"/>
        </w:rPr>
        <w:t>（</w:t>
      </w:r>
      <w:proofErr w:type="gramStart"/>
      <w:r>
        <w:rPr>
          <w:spacing w:val="-4"/>
        </w:rPr>
        <w:t>限前五</w:t>
      </w:r>
      <w:proofErr w:type="gramEnd"/>
      <w:r>
        <w:rPr>
          <w:noProof/>
          <w:spacing w:val="7"/>
          <w:position w:val="-3"/>
        </w:rPr>
        <w:drawing>
          <wp:inline distT="0" distB="0" distL="0" distR="0" wp14:anchorId="23AA4B0B" wp14:editId="570D9A45">
            <wp:extent cx="155575" cy="19685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pacing w:val="-19"/>
        </w:rPr>
        <w:t xml:space="preserve"> </w:t>
      </w:r>
      <w:r>
        <w:rPr>
          <w:spacing w:val="-158"/>
        </w:rPr>
        <w:t>）</w:t>
      </w:r>
      <w:r>
        <w:rPr>
          <w:spacing w:val="-12"/>
        </w:rPr>
        <w:t>。</w:t>
      </w:r>
    </w:p>
    <w:p w14:paraId="516A31D2" w14:textId="77777777" w:rsidR="00BE4D1F" w:rsidRDefault="00BE4D1F" w:rsidP="00BE4D1F">
      <w:pPr>
        <w:pStyle w:val="a7"/>
        <w:spacing w:line="520" w:lineRule="exact"/>
        <w:ind w:left="0" w:right="5882"/>
        <w:jc w:val="center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6"/>
        </w:rPr>
        <w:t>五、其他</w:t>
      </w:r>
    </w:p>
    <w:p w14:paraId="72062A11" w14:textId="77777777" w:rsidR="00BE4D1F" w:rsidRDefault="00BE4D1F" w:rsidP="00BE4D1F">
      <w:pPr>
        <w:pStyle w:val="a7"/>
        <w:spacing w:before="17" w:line="206" w:lineRule="auto"/>
        <w:ind w:right="203" w:firstLine="640"/>
      </w:pPr>
      <w:r>
        <w:rPr>
          <w:spacing w:val="10"/>
        </w:rPr>
        <w:t>各地要成立有职业教育部门参与的职教赛道工作小组，</w:t>
      </w:r>
      <w:r>
        <w:rPr>
          <w:spacing w:val="-2"/>
        </w:rPr>
        <w:t>推进各阶段的赛事组织工作。</w:t>
      </w:r>
    </w:p>
    <w:p w14:paraId="0C63E9C0" w14:textId="77777777" w:rsidR="000A3D20" w:rsidRPr="00BE4D1F" w:rsidRDefault="000A3D20" w:rsidP="00BE4D1F"/>
    <w:sectPr w:rsidR="000A3D20" w:rsidRPr="00BE4D1F" w:rsidSect="00293A37">
      <w:pgSz w:w="11910" w:h="16840"/>
      <w:pgMar w:top="1500" w:right="1282" w:bottom="1440" w:left="1420" w:header="0" w:footer="1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BFCE2" w14:textId="77777777" w:rsidR="00293A37" w:rsidRDefault="00293A37" w:rsidP="002A7053">
      <w:r>
        <w:separator/>
      </w:r>
    </w:p>
  </w:endnote>
  <w:endnote w:type="continuationSeparator" w:id="0">
    <w:p w14:paraId="45C26B86" w14:textId="77777777" w:rsidR="00293A37" w:rsidRDefault="00293A37" w:rsidP="002A7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Mono CJK HK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HK">
    <w:altName w:val="Calibri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242D4" w14:textId="77777777" w:rsidR="00BE4D1F" w:rsidRDefault="00BE4D1F">
    <w:pPr>
      <w:pStyle w:val="a7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5BF3EC8" wp14:editId="64D83FEB">
              <wp:simplePos x="0" y="0"/>
              <wp:positionH relativeFrom="page">
                <wp:posOffset>3456559</wp:posOffset>
              </wp:positionH>
              <wp:positionV relativeFrom="page">
                <wp:posOffset>9763058</wp:posOffset>
              </wp:positionV>
              <wp:extent cx="472440" cy="22288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24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E42886" w14:textId="77777777" w:rsidR="00BE4D1F" w:rsidRDefault="00BE4D1F">
                          <w:pPr>
                            <w:spacing w:before="7"/>
                            <w:ind w:left="2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6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28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BF3EC8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6" type="#_x0000_t202" style="position:absolute;margin-left:272.15pt;margin-top:768.75pt;width:37.2pt;height:17.5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" filled="f" stroked="f">
              <v:textbox inset="0,0,0,0">
                <w:txbxContent>
                  <w:p w14:paraId="3FE42886" w14:textId="77777777" w:rsidR="00BE4D1F" w:rsidRDefault="00BE4D1F">
                    <w:pPr>
                      <w:spacing w:before="7"/>
                      <w:ind w:left="2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Arial" w:hAnsi="Arial"/>
                        <w:sz w:val="28"/>
                      </w:rPr>
                      <w:t>—</w:t>
                    </w:r>
                    <w:r>
                      <w:rPr>
                        <w:rFonts w:ascii="Arial" w:hAnsi="Arial"/>
                        <w:spacing w:val="60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5"/>
                        <w:sz w:val="28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B0131" w14:textId="77777777" w:rsidR="00293A37" w:rsidRDefault="00293A37" w:rsidP="002A7053">
      <w:r>
        <w:separator/>
      </w:r>
    </w:p>
  </w:footnote>
  <w:footnote w:type="continuationSeparator" w:id="0">
    <w:p w14:paraId="7E1AE5BA" w14:textId="77777777" w:rsidR="00293A37" w:rsidRDefault="00293A37" w:rsidP="002A7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94504"/>
    <w:multiLevelType w:val="hybridMultilevel"/>
    <w:tmpl w:val="BBD68CB4"/>
    <w:lvl w:ilvl="0" w:tplc="386CDD0E">
      <w:start w:val="1"/>
      <w:numFmt w:val="decimal"/>
      <w:lvlText w:val="%1."/>
      <w:lvlJc w:val="left"/>
      <w:pPr>
        <w:ind w:left="380" w:hanging="336"/>
        <w:jc w:val="left"/>
      </w:pPr>
      <w:rPr>
        <w:rFonts w:ascii="Noto Sans Mono CJK HK" w:eastAsia="Noto Sans Mono CJK HK" w:hAnsi="Noto Sans Mono CJK HK" w:cs="Noto Sans Mono CJK HK" w:hint="default"/>
        <w:b w:val="0"/>
        <w:bCs w:val="0"/>
        <w:i w:val="0"/>
        <w:iCs w:val="0"/>
        <w:spacing w:val="1"/>
        <w:w w:val="99"/>
        <w:sz w:val="30"/>
        <w:szCs w:val="30"/>
        <w:lang w:val="en-US" w:eastAsia="zh-CN" w:bidi="ar-SA"/>
      </w:rPr>
    </w:lvl>
    <w:lvl w:ilvl="1" w:tplc="24366EE8">
      <w:numFmt w:val="bullet"/>
      <w:lvlText w:val="•"/>
      <w:lvlJc w:val="left"/>
      <w:pPr>
        <w:ind w:left="1262" w:hanging="336"/>
      </w:pPr>
      <w:rPr>
        <w:rFonts w:hint="default"/>
        <w:lang w:val="en-US" w:eastAsia="zh-CN" w:bidi="ar-SA"/>
      </w:rPr>
    </w:lvl>
    <w:lvl w:ilvl="2" w:tplc="4AAE7FCE">
      <w:numFmt w:val="bullet"/>
      <w:lvlText w:val="•"/>
      <w:lvlJc w:val="left"/>
      <w:pPr>
        <w:ind w:left="2144" w:hanging="336"/>
      </w:pPr>
      <w:rPr>
        <w:rFonts w:hint="default"/>
        <w:lang w:val="en-US" w:eastAsia="zh-CN" w:bidi="ar-SA"/>
      </w:rPr>
    </w:lvl>
    <w:lvl w:ilvl="3" w:tplc="9A60FEBC">
      <w:numFmt w:val="bullet"/>
      <w:lvlText w:val="•"/>
      <w:lvlJc w:val="left"/>
      <w:pPr>
        <w:ind w:left="3027" w:hanging="336"/>
      </w:pPr>
      <w:rPr>
        <w:rFonts w:hint="default"/>
        <w:lang w:val="en-US" w:eastAsia="zh-CN" w:bidi="ar-SA"/>
      </w:rPr>
    </w:lvl>
    <w:lvl w:ilvl="4" w:tplc="35C4184A">
      <w:numFmt w:val="bullet"/>
      <w:lvlText w:val="•"/>
      <w:lvlJc w:val="left"/>
      <w:pPr>
        <w:ind w:left="3909" w:hanging="336"/>
      </w:pPr>
      <w:rPr>
        <w:rFonts w:hint="default"/>
        <w:lang w:val="en-US" w:eastAsia="zh-CN" w:bidi="ar-SA"/>
      </w:rPr>
    </w:lvl>
    <w:lvl w:ilvl="5" w:tplc="21480E20">
      <w:numFmt w:val="bullet"/>
      <w:lvlText w:val="•"/>
      <w:lvlJc w:val="left"/>
      <w:pPr>
        <w:ind w:left="4792" w:hanging="336"/>
      </w:pPr>
      <w:rPr>
        <w:rFonts w:hint="default"/>
        <w:lang w:val="en-US" w:eastAsia="zh-CN" w:bidi="ar-SA"/>
      </w:rPr>
    </w:lvl>
    <w:lvl w:ilvl="6" w:tplc="2F0068F8">
      <w:numFmt w:val="bullet"/>
      <w:lvlText w:val="•"/>
      <w:lvlJc w:val="left"/>
      <w:pPr>
        <w:ind w:left="5674" w:hanging="336"/>
      </w:pPr>
      <w:rPr>
        <w:rFonts w:hint="default"/>
        <w:lang w:val="en-US" w:eastAsia="zh-CN" w:bidi="ar-SA"/>
      </w:rPr>
    </w:lvl>
    <w:lvl w:ilvl="7" w:tplc="50ECE5F0">
      <w:numFmt w:val="bullet"/>
      <w:lvlText w:val="•"/>
      <w:lvlJc w:val="left"/>
      <w:pPr>
        <w:ind w:left="6556" w:hanging="336"/>
      </w:pPr>
      <w:rPr>
        <w:rFonts w:hint="default"/>
        <w:lang w:val="en-US" w:eastAsia="zh-CN" w:bidi="ar-SA"/>
      </w:rPr>
    </w:lvl>
    <w:lvl w:ilvl="8" w:tplc="DBE20DEC">
      <w:numFmt w:val="bullet"/>
      <w:lvlText w:val="•"/>
      <w:lvlJc w:val="left"/>
      <w:pPr>
        <w:ind w:left="7439" w:hanging="336"/>
      </w:pPr>
      <w:rPr>
        <w:rFonts w:hint="default"/>
        <w:lang w:val="en-US" w:eastAsia="zh-CN" w:bidi="ar-SA"/>
      </w:rPr>
    </w:lvl>
  </w:abstractNum>
  <w:abstractNum w:abstractNumId="1" w15:restartNumberingAfterBreak="0">
    <w:nsid w:val="54E342B9"/>
    <w:multiLevelType w:val="hybridMultilevel"/>
    <w:tmpl w:val="E820D49A"/>
    <w:lvl w:ilvl="0" w:tplc="B23C5FB0">
      <w:start w:val="1"/>
      <w:numFmt w:val="decimal"/>
      <w:lvlText w:val="%1."/>
      <w:lvlJc w:val="left"/>
      <w:pPr>
        <w:ind w:left="380" w:hanging="336"/>
        <w:jc w:val="left"/>
      </w:pPr>
      <w:rPr>
        <w:rFonts w:ascii="Noto Sans Mono CJK HK" w:eastAsia="Noto Sans Mono CJK HK" w:hAnsi="Noto Sans Mono CJK HK" w:cs="Noto Sans Mono CJK HK" w:hint="default"/>
        <w:b w:val="0"/>
        <w:bCs w:val="0"/>
        <w:i w:val="0"/>
        <w:iCs w:val="0"/>
        <w:spacing w:val="1"/>
        <w:w w:val="99"/>
        <w:sz w:val="30"/>
        <w:szCs w:val="30"/>
        <w:lang w:val="en-US" w:eastAsia="zh-CN" w:bidi="ar-SA"/>
      </w:rPr>
    </w:lvl>
    <w:lvl w:ilvl="1" w:tplc="67FEFE34">
      <w:numFmt w:val="bullet"/>
      <w:lvlText w:val="•"/>
      <w:lvlJc w:val="left"/>
      <w:pPr>
        <w:ind w:left="1262" w:hanging="336"/>
      </w:pPr>
      <w:rPr>
        <w:rFonts w:hint="default"/>
        <w:lang w:val="en-US" w:eastAsia="zh-CN" w:bidi="ar-SA"/>
      </w:rPr>
    </w:lvl>
    <w:lvl w:ilvl="2" w:tplc="A508A1B0">
      <w:numFmt w:val="bullet"/>
      <w:lvlText w:val="•"/>
      <w:lvlJc w:val="left"/>
      <w:pPr>
        <w:ind w:left="2144" w:hanging="336"/>
      </w:pPr>
      <w:rPr>
        <w:rFonts w:hint="default"/>
        <w:lang w:val="en-US" w:eastAsia="zh-CN" w:bidi="ar-SA"/>
      </w:rPr>
    </w:lvl>
    <w:lvl w:ilvl="3" w:tplc="6EB6C246">
      <w:numFmt w:val="bullet"/>
      <w:lvlText w:val="•"/>
      <w:lvlJc w:val="left"/>
      <w:pPr>
        <w:ind w:left="3027" w:hanging="336"/>
      </w:pPr>
      <w:rPr>
        <w:rFonts w:hint="default"/>
        <w:lang w:val="en-US" w:eastAsia="zh-CN" w:bidi="ar-SA"/>
      </w:rPr>
    </w:lvl>
    <w:lvl w:ilvl="4" w:tplc="8286B8B4">
      <w:numFmt w:val="bullet"/>
      <w:lvlText w:val="•"/>
      <w:lvlJc w:val="left"/>
      <w:pPr>
        <w:ind w:left="3909" w:hanging="336"/>
      </w:pPr>
      <w:rPr>
        <w:rFonts w:hint="default"/>
        <w:lang w:val="en-US" w:eastAsia="zh-CN" w:bidi="ar-SA"/>
      </w:rPr>
    </w:lvl>
    <w:lvl w:ilvl="5" w:tplc="64D6C5E4">
      <w:numFmt w:val="bullet"/>
      <w:lvlText w:val="•"/>
      <w:lvlJc w:val="left"/>
      <w:pPr>
        <w:ind w:left="4792" w:hanging="336"/>
      </w:pPr>
      <w:rPr>
        <w:rFonts w:hint="default"/>
        <w:lang w:val="en-US" w:eastAsia="zh-CN" w:bidi="ar-SA"/>
      </w:rPr>
    </w:lvl>
    <w:lvl w:ilvl="6" w:tplc="464EAD44">
      <w:numFmt w:val="bullet"/>
      <w:lvlText w:val="•"/>
      <w:lvlJc w:val="left"/>
      <w:pPr>
        <w:ind w:left="5674" w:hanging="336"/>
      </w:pPr>
      <w:rPr>
        <w:rFonts w:hint="default"/>
        <w:lang w:val="en-US" w:eastAsia="zh-CN" w:bidi="ar-SA"/>
      </w:rPr>
    </w:lvl>
    <w:lvl w:ilvl="7" w:tplc="9EF0FF24">
      <w:numFmt w:val="bullet"/>
      <w:lvlText w:val="•"/>
      <w:lvlJc w:val="left"/>
      <w:pPr>
        <w:ind w:left="6556" w:hanging="336"/>
      </w:pPr>
      <w:rPr>
        <w:rFonts w:hint="default"/>
        <w:lang w:val="en-US" w:eastAsia="zh-CN" w:bidi="ar-SA"/>
      </w:rPr>
    </w:lvl>
    <w:lvl w:ilvl="8" w:tplc="CD6073E2">
      <w:numFmt w:val="bullet"/>
      <w:lvlText w:val="•"/>
      <w:lvlJc w:val="left"/>
      <w:pPr>
        <w:ind w:left="7439" w:hanging="336"/>
      </w:pPr>
      <w:rPr>
        <w:rFonts w:hint="default"/>
        <w:lang w:val="en-US" w:eastAsia="zh-CN" w:bidi="ar-SA"/>
      </w:rPr>
    </w:lvl>
  </w:abstractNum>
  <w:num w:numId="1" w16cid:durableId="776146529">
    <w:abstractNumId w:val="0"/>
  </w:num>
  <w:num w:numId="2" w16cid:durableId="1974408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59"/>
    <w:rsid w:val="000A3D20"/>
    <w:rsid w:val="000A7459"/>
    <w:rsid w:val="00293A37"/>
    <w:rsid w:val="002A7053"/>
    <w:rsid w:val="00890723"/>
    <w:rsid w:val="00B07015"/>
    <w:rsid w:val="00BE4D1F"/>
    <w:rsid w:val="00D6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7E126"/>
  <w15:chartTrackingRefBased/>
  <w15:docId w15:val="{2FA1351F-E39C-454D-9B54-7AD467AC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D1F"/>
    <w:pPr>
      <w:widowControl w:val="0"/>
      <w:autoSpaceDE w:val="0"/>
      <w:autoSpaceDN w:val="0"/>
    </w:pPr>
    <w:rPr>
      <w:rFonts w:ascii="Noto Sans CJK HK" w:eastAsia="Noto Sans CJK HK" w:hAnsi="Noto Sans CJK HK" w:cs="Noto Sans CJK HK"/>
      <w:kern w:val="0"/>
      <w:sz w:val="22"/>
      <w14:ligatures w14:val="none"/>
    </w:rPr>
  </w:style>
  <w:style w:type="paragraph" w:styleId="1">
    <w:name w:val="heading 1"/>
    <w:basedOn w:val="a"/>
    <w:link w:val="10"/>
    <w:uiPriority w:val="9"/>
    <w:qFormat/>
    <w:rsid w:val="002A7053"/>
    <w:pPr>
      <w:spacing w:before="522"/>
      <w:ind w:left="3213" w:right="1365" w:hanging="1981"/>
      <w:outlineLvl w:val="0"/>
    </w:pPr>
    <w:rPr>
      <w:rFonts w:ascii="Noto Sans Mono CJK HK" w:eastAsia="Noto Sans Mono CJK HK" w:hAnsi="Noto Sans Mono CJK HK" w:cs="Noto Sans Mono CJK HK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0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0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0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0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7053"/>
    <w:rPr>
      <w:rFonts w:ascii="Noto Sans Mono CJK HK" w:eastAsia="Noto Sans Mono CJK HK" w:hAnsi="Noto Sans Mono CJK HK" w:cs="Noto Sans Mono CJK HK"/>
      <w:kern w:val="0"/>
      <w:sz w:val="44"/>
      <w:szCs w:val="44"/>
      <w14:ligatures w14:val="none"/>
    </w:rPr>
  </w:style>
  <w:style w:type="paragraph" w:styleId="a7">
    <w:name w:val="Body Text"/>
    <w:basedOn w:val="a"/>
    <w:link w:val="a8"/>
    <w:uiPriority w:val="1"/>
    <w:qFormat/>
    <w:rsid w:val="002A7053"/>
    <w:pPr>
      <w:ind w:left="380"/>
    </w:pPr>
    <w:rPr>
      <w:sz w:val="32"/>
      <w:szCs w:val="32"/>
    </w:rPr>
  </w:style>
  <w:style w:type="character" w:customStyle="1" w:styleId="a8">
    <w:name w:val="正文文本 字符"/>
    <w:basedOn w:val="a0"/>
    <w:link w:val="a7"/>
    <w:uiPriority w:val="1"/>
    <w:rsid w:val="002A7053"/>
    <w:rPr>
      <w:rFonts w:ascii="Noto Sans CJK HK" w:eastAsia="Noto Sans CJK HK" w:hAnsi="Noto Sans CJK HK" w:cs="Noto Sans CJK HK"/>
      <w:kern w:val="0"/>
      <w:sz w:val="32"/>
      <w:szCs w:val="32"/>
      <w14:ligatures w14:val="none"/>
    </w:rPr>
  </w:style>
  <w:style w:type="paragraph" w:styleId="a9">
    <w:name w:val="List Paragraph"/>
    <w:basedOn w:val="a"/>
    <w:uiPriority w:val="1"/>
    <w:qFormat/>
    <w:rsid w:val="00BE4D1F"/>
    <w:pPr>
      <w:ind w:left="380" w:firstLine="6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 U</dc:creator>
  <cp:keywords/>
  <dc:description/>
  <cp:lastModifiedBy>UMR U</cp:lastModifiedBy>
  <cp:revision>4</cp:revision>
  <dcterms:created xsi:type="dcterms:W3CDTF">2024-05-10T13:13:00Z</dcterms:created>
  <dcterms:modified xsi:type="dcterms:W3CDTF">2024-05-10T13:16:00Z</dcterms:modified>
</cp:coreProperties>
</file>