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35E75" w14:textId="77777777" w:rsidR="004900AC" w:rsidRDefault="004900AC" w:rsidP="004900AC">
      <w:pPr>
        <w:pStyle w:val="a7"/>
        <w:spacing w:line="538" w:lineRule="exact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30"/>
        </w:rPr>
        <w:t xml:space="preserve">附件 </w:t>
      </w:r>
      <w:r>
        <w:rPr>
          <w:rFonts w:ascii="Noto Sans Mono CJK HK" w:eastAsia="Noto Sans Mono CJK HK" w:hint="eastAsia"/>
          <w:spacing w:val="-10"/>
        </w:rPr>
        <w:t>4</w:t>
      </w:r>
    </w:p>
    <w:p w14:paraId="616B94C8" w14:textId="77777777" w:rsidR="004900AC" w:rsidRDefault="004900AC" w:rsidP="004900AC">
      <w:pPr>
        <w:pStyle w:val="1"/>
        <w:spacing w:line="156" w:lineRule="auto"/>
        <w:ind w:left="2773" w:hanging="1542"/>
      </w:pPr>
      <w:r>
        <w:rPr>
          <w:spacing w:val="-2"/>
        </w:rPr>
        <w:t>中国国际大学生创新大赛（2024）产业命题赛道方案</w:t>
      </w:r>
    </w:p>
    <w:p w14:paraId="7737942B" w14:textId="77777777" w:rsidR="004900AC" w:rsidRDefault="004900AC" w:rsidP="004900AC">
      <w:pPr>
        <w:pStyle w:val="a7"/>
        <w:spacing w:before="540" w:line="216" w:lineRule="auto"/>
        <w:ind w:right="198" w:firstLine="640"/>
      </w:pPr>
      <w:r>
        <w:rPr>
          <w:spacing w:val="12"/>
        </w:rPr>
        <w:t>中国国际大学生创新大赛</w:t>
      </w:r>
      <w:r>
        <w:t>（</w:t>
      </w:r>
      <w:r>
        <w:rPr>
          <w:rFonts w:ascii="Noto Sans Mono CJK HK" w:eastAsia="Noto Sans Mono CJK HK" w:hint="eastAsia"/>
        </w:rPr>
        <w:t>2024</w:t>
      </w:r>
      <w:r>
        <w:t>）</w:t>
      </w:r>
      <w:r>
        <w:rPr>
          <w:spacing w:val="10"/>
        </w:rPr>
        <w:t>设立产业命题赛道，</w:t>
      </w:r>
      <w:r>
        <w:rPr>
          <w:spacing w:val="-2"/>
        </w:rPr>
        <w:t>推进产教融合、科教</w:t>
      </w:r>
      <w:proofErr w:type="gramStart"/>
      <w:r>
        <w:rPr>
          <w:spacing w:val="-2"/>
        </w:rPr>
        <w:t>融汇</w:t>
      </w:r>
      <w:proofErr w:type="gramEnd"/>
      <w:r>
        <w:rPr>
          <w:spacing w:val="-2"/>
        </w:rPr>
        <w:t>。具体工作方案如下。</w:t>
      </w:r>
    </w:p>
    <w:p w14:paraId="2A3C3BD2" w14:textId="77777777" w:rsidR="004900AC" w:rsidRDefault="004900AC" w:rsidP="004900AC">
      <w:pPr>
        <w:pStyle w:val="a7"/>
        <w:spacing w:line="526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一、目标任务</w:t>
      </w:r>
    </w:p>
    <w:p w14:paraId="63CFA70D" w14:textId="77777777" w:rsidR="004900AC" w:rsidRDefault="004900AC" w:rsidP="004900AC">
      <w:pPr>
        <w:pStyle w:val="a7"/>
        <w:spacing w:before="11" w:line="216" w:lineRule="auto"/>
        <w:ind w:right="522" w:firstLine="640"/>
        <w:jc w:val="both"/>
      </w:pPr>
      <w:r>
        <w:rPr>
          <w:spacing w:val="12"/>
        </w:rPr>
        <w:t>（一）</w:t>
      </w:r>
      <w:r>
        <w:rPr>
          <w:spacing w:val="11"/>
        </w:rPr>
        <w:t>发挥开放创新效用，打通高校智力资源和企业</w:t>
      </w:r>
      <w:r>
        <w:rPr>
          <w:spacing w:val="-2"/>
        </w:rPr>
        <w:t>发展需求，协同解决企业发展中所面临的技术、管理等现实</w:t>
      </w:r>
      <w:r>
        <w:rPr>
          <w:spacing w:val="-4"/>
        </w:rPr>
        <w:t>问题。</w:t>
      </w:r>
    </w:p>
    <w:p w14:paraId="30488DAB" w14:textId="77777777" w:rsidR="004900AC" w:rsidRDefault="004900AC" w:rsidP="004900AC">
      <w:pPr>
        <w:pStyle w:val="a7"/>
        <w:spacing w:line="216" w:lineRule="auto"/>
        <w:ind w:right="522" w:firstLine="640"/>
        <w:jc w:val="both"/>
      </w:pPr>
      <w:r>
        <w:rPr>
          <w:spacing w:val="12"/>
        </w:rPr>
        <w:t>（二）</w:t>
      </w:r>
      <w:r>
        <w:rPr>
          <w:spacing w:val="11"/>
        </w:rPr>
        <w:t>引导高校将创新创业教育实践与产业发展有机</w:t>
      </w:r>
      <w:r>
        <w:rPr>
          <w:spacing w:val="9"/>
        </w:rPr>
        <w:t>结合，促进学生了解产业发展状况，培养学生解决产业发</w:t>
      </w:r>
      <w:r>
        <w:rPr>
          <w:spacing w:val="-2"/>
        </w:rPr>
        <w:t>展问题的能力。</w:t>
      </w:r>
    </w:p>
    <w:p w14:paraId="6A6F9AD5" w14:textId="77777777" w:rsidR="004900AC" w:rsidRDefault="004900AC" w:rsidP="004900AC">
      <w:pPr>
        <w:pStyle w:val="a7"/>
        <w:spacing w:line="216" w:lineRule="auto"/>
        <w:ind w:right="522" w:firstLine="640"/>
        <w:jc w:val="both"/>
      </w:pPr>
      <w:r>
        <w:rPr>
          <w:spacing w:val="12"/>
        </w:rPr>
        <w:t>（三）</w:t>
      </w:r>
      <w:r>
        <w:rPr>
          <w:spacing w:val="11"/>
        </w:rPr>
        <w:t>聚焦发展新质生产力，立足产业急需，深化新</w:t>
      </w:r>
      <w:r>
        <w:rPr>
          <w:spacing w:val="9"/>
        </w:rPr>
        <w:t>工科、新医科、新农科、新文科建设，校企协同培育产业</w:t>
      </w:r>
      <w:r>
        <w:rPr>
          <w:spacing w:val="-2"/>
        </w:rPr>
        <w:t>新领域、新市场，推动大学生更高质量创业就业。</w:t>
      </w:r>
    </w:p>
    <w:p w14:paraId="5693C2AE" w14:textId="77777777" w:rsidR="004900AC" w:rsidRDefault="004900AC" w:rsidP="004900AC">
      <w:pPr>
        <w:pStyle w:val="a7"/>
        <w:spacing w:line="523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二、参赛项目类型</w:t>
      </w:r>
    </w:p>
    <w:p w14:paraId="7DA07D3A" w14:textId="77777777" w:rsidR="004900AC" w:rsidRDefault="004900AC" w:rsidP="004900AC">
      <w:pPr>
        <w:pStyle w:val="a7"/>
        <w:spacing w:line="216" w:lineRule="auto"/>
        <w:ind w:right="522" w:firstLine="640"/>
        <w:jc w:val="both"/>
      </w:pPr>
      <w:r>
        <w:rPr>
          <w:spacing w:val="12"/>
        </w:rPr>
        <w:t>（一）</w:t>
      </w:r>
      <w:r>
        <w:rPr>
          <w:spacing w:val="11"/>
        </w:rPr>
        <w:t>产教协同创新组：聚焦国家重大战略需求，深</w:t>
      </w:r>
      <w:r>
        <w:rPr>
          <w:spacing w:val="9"/>
        </w:rPr>
        <w:t>度推进产教融合、科教</w:t>
      </w:r>
      <w:proofErr w:type="gramStart"/>
      <w:r>
        <w:rPr>
          <w:spacing w:val="9"/>
        </w:rPr>
        <w:t>融汇</w:t>
      </w:r>
      <w:proofErr w:type="gramEnd"/>
      <w:r>
        <w:rPr>
          <w:spacing w:val="9"/>
        </w:rPr>
        <w:t>，基于“四新”建设的内涵和要求，推动解决制约产业高质量发展的各类难题，加速产</w:t>
      </w:r>
      <w:r>
        <w:rPr>
          <w:spacing w:val="-2"/>
        </w:rPr>
        <w:t>业转型升级与迭代创新。</w:t>
      </w:r>
    </w:p>
    <w:p w14:paraId="10F1091E" w14:textId="77777777" w:rsidR="004900AC" w:rsidRDefault="004900AC" w:rsidP="004900AC">
      <w:pPr>
        <w:pStyle w:val="a7"/>
        <w:spacing w:line="216" w:lineRule="auto"/>
        <w:ind w:right="516" w:firstLine="640"/>
        <w:jc w:val="both"/>
        <w:sectPr w:rsidR="004900AC" w:rsidSect="005F2B2A">
          <w:footerReference w:type="default" r:id="rId6"/>
          <w:pgSz w:w="11910" w:h="16840"/>
          <w:pgMar w:top="1500" w:right="1282" w:bottom="1440" w:left="1420" w:header="0" w:footer="1244" w:gutter="0"/>
          <w:pgNumType w:start="2"/>
          <w:cols w:space="720"/>
        </w:sectPr>
      </w:pPr>
      <w:r>
        <w:rPr>
          <w:rFonts w:ascii="宋体" w:eastAsia="宋体" w:hAnsi="宋体" w:cs="宋体" w:hint="eastAsia"/>
          <w:spacing w:val="10"/>
        </w:rPr>
        <w:t>（二）</w:t>
      </w:r>
      <w:r>
        <w:rPr>
          <w:rFonts w:ascii="宋体" w:eastAsia="宋体" w:hAnsi="宋体" w:cs="宋体" w:hint="eastAsia"/>
          <w:spacing w:val="9"/>
        </w:rPr>
        <w:t>区域特色产业组：服务区域经济社会发展，聚</w:t>
      </w:r>
      <w:r>
        <w:rPr>
          <w:rFonts w:ascii="宋体" w:eastAsia="宋体" w:hAnsi="宋体" w:cs="宋体" w:hint="eastAsia"/>
          <w:spacing w:val="10"/>
        </w:rPr>
        <w:t>焦举办地上海的三大先导产业</w:t>
      </w:r>
      <w:r>
        <w:rPr>
          <w:spacing w:val="10"/>
        </w:rPr>
        <w:t>——</w:t>
      </w:r>
      <w:r>
        <w:rPr>
          <w:rFonts w:ascii="宋体" w:eastAsia="宋体" w:hAnsi="宋体" w:cs="宋体" w:hint="eastAsia"/>
          <w:spacing w:val="10"/>
        </w:rPr>
        <w:t>集成电路、生物医药、</w:t>
      </w:r>
      <w:r>
        <w:rPr>
          <w:rFonts w:ascii="宋体" w:eastAsia="宋体" w:hAnsi="宋体" w:cs="宋体" w:hint="eastAsia"/>
          <w:spacing w:val="-1"/>
        </w:rPr>
        <w:t>人工智能及相关各类产业，提出具有创新性的技术解决方</w:t>
      </w:r>
    </w:p>
    <w:p w14:paraId="09F77EDF" w14:textId="77777777" w:rsidR="004900AC" w:rsidRDefault="004900AC" w:rsidP="004900AC">
      <w:pPr>
        <w:pStyle w:val="a7"/>
        <w:spacing w:line="507" w:lineRule="exact"/>
        <w:ind w:left="0"/>
      </w:pPr>
      <w:r>
        <w:rPr>
          <w:rFonts w:ascii="宋体" w:eastAsia="宋体" w:hAnsi="宋体" w:cs="宋体" w:hint="eastAsia"/>
          <w:spacing w:val="-5"/>
        </w:rPr>
        <w:lastRenderedPageBreak/>
        <w:t>案</w:t>
      </w:r>
      <w:r>
        <w:rPr>
          <w:spacing w:val="-5"/>
        </w:rPr>
        <w:t>，助力构建具有竞争力的区域产业生态。</w:t>
      </w:r>
    </w:p>
    <w:p w14:paraId="76CAE29C" w14:textId="77777777" w:rsidR="004900AC" w:rsidRDefault="004900AC" w:rsidP="004900AC">
      <w:pPr>
        <w:pStyle w:val="a7"/>
        <w:spacing w:line="540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三、命题征集</w:t>
      </w:r>
    </w:p>
    <w:p w14:paraId="60648450" w14:textId="77777777" w:rsidR="004900AC" w:rsidRDefault="004900AC" w:rsidP="004900AC">
      <w:pPr>
        <w:pStyle w:val="a7"/>
        <w:spacing w:before="10" w:line="216" w:lineRule="auto"/>
        <w:ind w:right="522" w:firstLine="640"/>
      </w:pPr>
      <w:r>
        <w:rPr>
          <w:spacing w:val="12"/>
        </w:rPr>
        <w:t>（一）</w:t>
      </w:r>
      <w:r>
        <w:rPr>
          <w:spacing w:val="11"/>
        </w:rPr>
        <w:t>本赛道针对企业开放创新需求，面向产业代表</w:t>
      </w:r>
      <w:r>
        <w:rPr>
          <w:spacing w:val="-2"/>
        </w:rPr>
        <w:t>性企业、行业龙头企业、专精特新企业等征集命题。</w:t>
      </w:r>
    </w:p>
    <w:p w14:paraId="0B34E4D5" w14:textId="77777777" w:rsidR="004900AC" w:rsidRDefault="004900AC" w:rsidP="004900AC">
      <w:pPr>
        <w:pStyle w:val="a7"/>
        <w:spacing w:line="216" w:lineRule="auto"/>
        <w:ind w:right="204" w:firstLine="640"/>
      </w:pPr>
      <w:r>
        <w:rPr>
          <w:spacing w:val="12"/>
        </w:rPr>
        <w:t>（二）</w:t>
      </w:r>
      <w:r>
        <w:rPr>
          <w:spacing w:val="11"/>
        </w:rPr>
        <w:t>企业命题应聚焦国家“十四五”规划战略新兴</w:t>
      </w:r>
      <w:r>
        <w:t xml:space="preserve"> </w:t>
      </w:r>
      <w:r>
        <w:rPr>
          <w:spacing w:val="9"/>
        </w:rPr>
        <w:t>产业方向，倡导新技术、新产品、新业态、新模式。围绕新工科、新医科、新农科、新文科对应的产业和行业领域，基</w:t>
      </w:r>
      <w:r>
        <w:rPr>
          <w:spacing w:val="-2"/>
        </w:rPr>
        <w:t>于企业发展真实需求进行申报。</w:t>
      </w:r>
    </w:p>
    <w:p w14:paraId="073B64D9" w14:textId="77777777" w:rsidR="004900AC" w:rsidRDefault="004900AC" w:rsidP="004900AC">
      <w:pPr>
        <w:pStyle w:val="a7"/>
        <w:spacing w:line="216" w:lineRule="auto"/>
        <w:ind w:right="203" w:firstLine="640"/>
      </w:pPr>
      <w:r>
        <w:rPr>
          <w:spacing w:val="12"/>
        </w:rPr>
        <w:t>（三）</w:t>
      </w:r>
      <w:r>
        <w:rPr>
          <w:spacing w:val="10"/>
        </w:rPr>
        <w:t>命题</w:t>
      </w:r>
      <w:proofErr w:type="gramStart"/>
      <w:r>
        <w:rPr>
          <w:spacing w:val="10"/>
        </w:rPr>
        <w:t>须健康</w:t>
      </w:r>
      <w:proofErr w:type="gramEnd"/>
      <w:r>
        <w:rPr>
          <w:spacing w:val="10"/>
        </w:rPr>
        <w:t>合法，弘扬正能量，知识产权清晰，</w:t>
      </w:r>
      <w:r>
        <w:rPr>
          <w:spacing w:val="-2"/>
        </w:rPr>
        <w:t>无任何不良信息，无侵权违法等行为。</w:t>
      </w:r>
    </w:p>
    <w:p w14:paraId="0C98856B" w14:textId="77777777" w:rsidR="004900AC" w:rsidRDefault="004900AC" w:rsidP="004900AC">
      <w:pPr>
        <w:pStyle w:val="a7"/>
        <w:spacing w:line="525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四、参赛要求</w:t>
      </w:r>
    </w:p>
    <w:p w14:paraId="52431045" w14:textId="77777777" w:rsidR="004900AC" w:rsidRDefault="004900AC" w:rsidP="004900AC">
      <w:pPr>
        <w:pStyle w:val="a7"/>
        <w:spacing w:line="216" w:lineRule="auto"/>
        <w:ind w:right="518" w:firstLine="640"/>
        <w:jc w:val="both"/>
      </w:pPr>
      <w:r>
        <w:rPr>
          <w:spacing w:val="14"/>
        </w:rPr>
        <w:t>（一）本赛道</w:t>
      </w:r>
      <w:r>
        <w:rPr>
          <w:spacing w:val="16"/>
        </w:rPr>
        <w:t>以</w:t>
      </w:r>
      <w:r>
        <w:rPr>
          <w:spacing w:val="14"/>
        </w:rPr>
        <w:t>团队为单位</w:t>
      </w:r>
      <w:r>
        <w:rPr>
          <w:spacing w:val="19"/>
        </w:rPr>
        <w:t>报</w:t>
      </w:r>
      <w:r>
        <w:rPr>
          <w:noProof/>
          <w:spacing w:val="19"/>
          <w:position w:val="-3"/>
        </w:rPr>
        <w:drawing>
          <wp:inline distT="0" distB="0" distL="0" distR="0" wp14:anchorId="3D4B91DD" wp14:editId="1727AB1F">
            <wp:extent cx="155575" cy="19685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20"/>
        </w:rPr>
        <w:t xml:space="preserve"> </w:t>
      </w:r>
      <w:r>
        <w:rPr>
          <w:spacing w:val="14"/>
        </w:rPr>
        <w:t>参赛，每支参</w:t>
      </w:r>
      <w:r>
        <w:rPr>
          <w:spacing w:val="16"/>
        </w:rPr>
        <w:t>赛</w:t>
      </w:r>
      <w:r>
        <w:rPr>
          <w:spacing w:val="14"/>
        </w:rPr>
        <w:t>团</w:t>
      </w:r>
      <w:r>
        <w:t>队</w:t>
      </w:r>
      <w:r>
        <w:rPr>
          <w:spacing w:val="9"/>
        </w:rPr>
        <w:t>只能选择一题参加比赛，允许跨校组建、师生共同组建参</w:t>
      </w:r>
      <w:r>
        <w:t xml:space="preserve">赛团队，每个团队的成员不少于 </w:t>
      </w:r>
      <w:r>
        <w:rPr>
          <w:rFonts w:ascii="Noto Sans Mono CJK HK" w:eastAsia="Noto Sans Mono CJK HK" w:hint="eastAsia"/>
        </w:rPr>
        <w:t>3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rPr>
          <w:spacing w:val="5"/>
        </w:rPr>
        <w:t xml:space="preserve">人，不多于 </w:t>
      </w:r>
      <w:r>
        <w:rPr>
          <w:rFonts w:ascii="Noto Sans Mono CJK HK" w:eastAsia="Noto Sans Mono CJK HK" w:hint="eastAsia"/>
        </w:rPr>
        <w:t>15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t>人（含团</w:t>
      </w:r>
      <w:r>
        <w:rPr>
          <w:spacing w:val="-2"/>
        </w:rPr>
        <w:t>队负责人</w:t>
      </w:r>
      <w:r>
        <w:rPr>
          <w:spacing w:val="-161"/>
        </w:rPr>
        <w:t>）</w:t>
      </w:r>
      <w:r>
        <w:rPr>
          <w:spacing w:val="-2"/>
        </w:rPr>
        <w:t>，须为揭榜答题的实际核心成员。</w:t>
      </w:r>
    </w:p>
    <w:p w14:paraId="71D3FBF5" w14:textId="77777777" w:rsidR="004900AC" w:rsidRDefault="004900AC" w:rsidP="004900AC">
      <w:pPr>
        <w:pStyle w:val="a7"/>
        <w:spacing w:line="521" w:lineRule="exact"/>
        <w:ind w:left="0" w:right="523"/>
      </w:pPr>
      <w:r>
        <w:t>（ 二）</w:t>
      </w:r>
      <w:r>
        <w:rPr>
          <w:spacing w:val="14"/>
        </w:rPr>
        <w:t xml:space="preserve"> 项目负责人须为普通高等学校全日制在校生</w:t>
      </w:r>
      <w:r>
        <w:t>（包括本专科生、研究生，不含在职教育</w:t>
      </w:r>
      <w:r>
        <w:rPr>
          <w:spacing w:val="-161"/>
        </w:rPr>
        <w:t>）</w:t>
      </w:r>
      <w:r>
        <w:rPr>
          <w:spacing w:val="10"/>
        </w:rPr>
        <w:t xml:space="preserve">，或毕业 </w:t>
      </w:r>
      <w:r>
        <w:rPr>
          <w:rFonts w:ascii="Noto Sans Mono CJK HK" w:eastAsia="Noto Sans Mono CJK HK" w:hint="eastAsia"/>
        </w:rPr>
        <w:t>5</w:t>
      </w:r>
      <w:r>
        <w:rPr>
          <w:rFonts w:ascii="Noto Sans Mono CJK HK" w:eastAsia="Noto Sans Mono CJK HK" w:hint="eastAsia"/>
          <w:spacing w:val="-39"/>
        </w:rPr>
        <w:t xml:space="preserve"> </w:t>
      </w:r>
      <w:r>
        <w:rPr>
          <w:spacing w:val="-5"/>
        </w:rPr>
        <w:t>年以</w:t>
      </w:r>
      <w:r>
        <w:t>内的全日制学生（</w:t>
      </w:r>
      <w:r>
        <w:rPr>
          <w:spacing w:val="20"/>
        </w:rPr>
        <w:t xml:space="preserve">即 </w:t>
      </w:r>
      <w:r>
        <w:rPr>
          <w:rFonts w:ascii="Noto Sans Mono CJK HK" w:eastAsia="Noto Sans Mono CJK HK" w:hint="eastAsia"/>
        </w:rPr>
        <w:t>2019</w:t>
      </w:r>
      <w:r>
        <w:rPr>
          <w:rFonts w:ascii="Noto Sans Mono CJK HK" w:eastAsia="Noto Sans Mono CJK HK" w:hint="eastAsia"/>
          <w:spacing w:val="-25"/>
        </w:rPr>
        <w:t xml:space="preserve"> </w:t>
      </w:r>
      <w:r>
        <w:t>年之后毕业的本专科生、研究生，不含在职教育</w:t>
      </w:r>
      <w:r>
        <w:rPr>
          <w:spacing w:val="-161"/>
        </w:rPr>
        <w:t>）</w:t>
      </w:r>
      <w:r>
        <w:t>。参赛项目中的教师须为高校教师（</w:t>
      </w:r>
      <w:r>
        <w:rPr>
          <w:rFonts w:ascii="Noto Sans Mono CJK HK" w:eastAsia="Noto Sans Mono CJK HK" w:hint="eastAsia"/>
        </w:rPr>
        <w:t xml:space="preserve">2024 </w:t>
      </w:r>
      <w:r>
        <w:t>年</w:t>
      </w:r>
      <w:r>
        <w:rPr>
          <w:rFonts w:ascii="Noto Sans Mono CJK HK" w:eastAsia="Noto Sans Mono CJK HK" w:hint="eastAsia"/>
          <w:spacing w:val="-2"/>
        </w:rPr>
        <w:t>8</w:t>
      </w:r>
      <w:r>
        <w:rPr>
          <w:rFonts w:ascii="Noto Sans Mono CJK HK" w:eastAsia="Noto Sans Mono CJK HK" w:hint="eastAsia"/>
          <w:spacing w:val="-80"/>
        </w:rPr>
        <w:t xml:space="preserve"> </w:t>
      </w:r>
      <w:r>
        <w:rPr>
          <w:spacing w:val="-1"/>
        </w:rPr>
        <w:t xml:space="preserve">月 </w:t>
      </w:r>
      <w:r>
        <w:rPr>
          <w:rFonts w:ascii="Noto Sans Mono CJK HK" w:eastAsia="Noto Sans Mono CJK HK" w:hint="eastAsia"/>
          <w:spacing w:val="-2"/>
        </w:rPr>
        <w:t>15</w:t>
      </w:r>
      <w:r>
        <w:rPr>
          <w:rFonts w:ascii="Noto Sans Mono CJK HK" w:eastAsia="Noto Sans Mono CJK HK" w:hint="eastAsia"/>
          <w:spacing w:val="-80"/>
        </w:rPr>
        <w:t xml:space="preserve"> </w:t>
      </w:r>
      <w:r>
        <w:rPr>
          <w:spacing w:val="-2"/>
        </w:rPr>
        <w:t>日前正式入职</w:t>
      </w:r>
      <w:r>
        <w:rPr>
          <w:spacing w:val="-159"/>
        </w:rPr>
        <w:t>）</w:t>
      </w:r>
      <w:r>
        <w:rPr>
          <w:spacing w:val="-10"/>
        </w:rPr>
        <w:t>。</w:t>
      </w:r>
    </w:p>
    <w:p w14:paraId="6C75DE7C" w14:textId="77777777" w:rsidR="004900AC" w:rsidRDefault="004900AC" w:rsidP="004900AC">
      <w:pPr>
        <w:pStyle w:val="a7"/>
        <w:spacing w:before="11" w:line="216" w:lineRule="auto"/>
        <w:ind w:right="522" w:firstLine="640"/>
        <w:jc w:val="both"/>
      </w:pPr>
      <w:r>
        <w:rPr>
          <w:spacing w:val="12"/>
        </w:rPr>
        <w:t>（三）</w:t>
      </w:r>
      <w:r>
        <w:rPr>
          <w:spacing w:val="11"/>
        </w:rPr>
        <w:t>参赛团队所提交的命题对策须符合所答企业命</w:t>
      </w:r>
      <w:r>
        <w:rPr>
          <w:spacing w:val="9"/>
        </w:rPr>
        <w:t>题要求，命题企业将对命题对策进行契合度审核评价。参赛团队须对提交的应答材料拥有自主知识产权，不得侵犯</w:t>
      </w:r>
      <w:r>
        <w:rPr>
          <w:spacing w:val="-2"/>
        </w:rPr>
        <w:t>他人知识产权或物权。</w:t>
      </w:r>
    </w:p>
    <w:p w14:paraId="00E53E40" w14:textId="77777777" w:rsidR="004900AC" w:rsidRDefault="004900AC" w:rsidP="004900AC">
      <w:pPr>
        <w:pStyle w:val="a7"/>
        <w:spacing w:line="553" w:lineRule="exact"/>
        <w:ind w:left="0" w:right="499"/>
        <w:jc w:val="right"/>
        <w:sectPr w:rsidR="004900AC" w:rsidSect="005F2B2A">
          <w:pgSz w:w="11910" w:h="16840"/>
          <w:pgMar w:top="1500" w:right="1282" w:bottom="1440" w:left="1420" w:header="0" w:footer="1244" w:gutter="0"/>
          <w:cols w:space="720"/>
        </w:sectPr>
      </w:pPr>
      <w:r>
        <w:rPr>
          <w:rFonts w:ascii="宋体" w:eastAsia="宋体" w:hAnsi="宋体" w:cs="宋体" w:hint="eastAsia"/>
          <w:spacing w:val="11"/>
        </w:rPr>
        <w:t>（四）</w:t>
      </w:r>
      <w:r>
        <w:rPr>
          <w:rFonts w:ascii="宋体" w:eastAsia="宋体" w:hAnsi="宋体" w:cs="宋体" w:hint="eastAsia"/>
          <w:spacing w:val="9"/>
        </w:rPr>
        <w:t>所有参赛材料和现场答辩原则上使用中文或英</w:t>
      </w:r>
    </w:p>
    <w:p w14:paraId="7591D2D2" w14:textId="77777777" w:rsidR="004900AC" w:rsidRDefault="004900AC" w:rsidP="004900AC">
      <w:pPr>
        <w:pStyle w:val="a7"/>
        <w:spacing w:line="507" w:lineRule="exact"/>
        <w:ind w:left="0"/>
      </w:pPr>
      <w:r>
        <w:rPr>
          <w:rFonts w:ascii="宋体" w:eastAsia="宋体" w:hAnsi="宋体" w:cs="宋体" w:hint="eastAsia"/>
          <w:spacing w:val="-5"/>
        </w:rPr>
        <w:lastRenderedPageBreak/>
        <w:t>文</w:t>
      </w:r>
      <w:r>
        <w:rPr>
          <w:spacing w:val="-5"/>
        </w:rPr>
        <w:t>，如有其他语言需求，请联系大赛组委会。</w:t>
      </w:r>
    </w:p>
    <w:p w14:paraId="7651BD9F" w14:textId="77777777" w:rsidR="004900AC" w:rsidRDefault="004900AC" w:rsidP="004900AC">
      <w:pPr>
        <w:pStyle w:val="a7"/>
        <w:spacing w:line="540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五、赛程安排</w:t>
      </w:r>
    </w:p>
    <w:p w14:paraId="38E46164" w14:textId="77777777" w:rsidR="004900AC" w:rsidRDefault="004900AC" w:rsidP="004900AC">
      <w:pPr>
        <w:pStyle w:val="a7"/>
        <w:spacing w:before="10" w:line="216" w:lineRule="auto"/>
        <w:ind w:right="501" w:firstLine="640"/>
        <w:jc w:val="both"/>
      </w:pPr>
      <w:r>
        <w:rPr>
          <w:spacing w:val="16"/>
        </w:rPr>
        <w:t>（一）</w:t>
      </w:r>
      <w:r>
        <w:rPr>
          <w:spacing w:val="7"/>
        </w:rPr>
        <w:t xml:space="preserve">征集命题。请命题企业于 </w:t>
      </w:r>
      <w:r>
        <w:rPr>
          <w:rFonts w:ascii="Noto Sans Mono CJK HK" w:eastAsia="Noto Sans Mono CJK HK" w:hint="eastAsia"/>
        </w:rPr>
        <w:t>2024</w:t>
      </w:r>
      <w:r>
        <w:rPr>
          <w:rFonts w:ascii="Noto Sans Mono CJK HK" w:eastAsia="Noto Sans Mono CJK HK" w:hint="eastAsia"/>
          <w:spacing w:val="-1"/>
        </w:rPr>
        <w:t xml:space="preserve"> </w:t>
      </w:r>
      <w:r>
        <w:rPr>
          <w:spacing w:val="20"/>
        </w:rPr>
        <w:t xml:space="preserve">年 </w:t>
      </w:r>
      <w:r>
        <w:rPr>
          <w:rFonts w:ascii="Noto Sans Mono CJK HK" w:eastAsia="Noto Sans Mono CJK HK" w:hint="eastAsia"/>
        </w:rPr>
        <w:t xml:space="preserve">5 </w:t>
      </w:r>
      <w:r>
        <w:rPr>
          <w:spacing w:val="20"/>
        </w:rPr>
        <w:t xml:space="preserve">月 </w:t>
      </w:r>
      <w:r>
        <w:rPr>
          <w:rFonts w:ascii="Noto Sans Mono CJK HK" w:eastAsia="Noto Sans Mono CJK HK" w:hint="eastAsia"/>
        </w:rPr>
        <w:t xml:space="preserve">30 </w:t>
      </w:r>
      <w:r>
        <w:t xml:space="preserve">日 </w:t>
      </w:r>
      <w:r>
        <w:rPr>
          <w:rFonts w:ascii="Noto Sans Mono CJK HK" w:eastAsia="Noto Sans Mono CJK HK" w:hint="eastAsia"/>
        </w:rPr>
        <w:t xml:space="preserve">24:00 </w:t>
      </w:r>
      <w:r>
        <w:t xml:space="preserve">前 进 入 全 国 大 学 生 创 业 服 </w:t>
      </w:r>
      <w:proofErr w:type="gramStart"/>
      <w:r>
        <w:t>务</w:t>
      </w:r>
      <w:proofErr w:type="gramEnd"/>
      <w:r>
        <w:t xml:space="preserve"> 网 （ 网 址 ： </w:t>
      </w:r>
      <w:r>
        <w:rPr>
          <w:rFonts w:ascii="Noto Sans Mono CJK HK" w:eastAsia="Noto Sans Mono CJK HK" w:hint="eastAsia"/>
        </w:rPr>
        <w:t>https://cy.ncss.cn</w:t>
      </w:r>
      <w:r>
        <w:rPr>
          <w:rFonts w:ascii="Noto Sans Mono CJK HK" w:eastAsia="Noto Sans Mono CJK HK" w:hint="eastAsia"/>
          <w:spacing w:val="-90"/>
        </w:rPr>
        <w:t xml:space="preserve"> </w:t>
      </w:r>
      <w:r>
        <w:t>）</w:t>
      </w:r>
      <w:r>
        <w:rPr>
          <w:spacing w:val="52"/>
        </w:rPr>
        <w:t xml:space="preserve"> 进行中国国际大学生创新大赛</w:t>
      </w:r>
      <w:r>
        <w:rPr>
          <w:spacing w:val="-4"/>
        </w:rPr>
        <w:t>（</w:t>
      </w:r>
      <w:r>
        <w:rPr>
          <w:rFonts w:ascii="Noto Sans Mono CJK HK" w:eastAsia="Noto Sans Mono CJK HK" w:hint="eastAsia"/>
          <w:spacing w:val="-4"/>
        </w:rPr>
        <w:t>2024</w:t>
      </w:r>
      <w:r>
        <w:rPr>
          <w:spacing w:val="-4"/>
        </w:rPr>
        <w:t>）</w:t>
      </w:r>
      <w:r>
        <w:rPr>
          <w:spacing w:val="-5"/>
        </w:rPr>
        <w:t>产业命题赛道命题申报。</w:t>
      </w:r>
    </w:p>
    <w:p w14:paraId="2C791112" w14:textId="77777777" w:rsidR="004900AC" w:rsidRDefault="004900AC" w:rsidP="004900AC">
      <w:pPr>
        <w:pStyle w:val="a7"/>
        <w:spacing w:before="11" w:line="216" w:lineRule="auto"/>
        <w:ind w:right="507" w:firstLine="640"/>
        <w:jc w:val="both"/>
      </w:pPr>
      <w:r>
        <w:rPr>
          <w:spacing w:val="13"/>
        </w:rPr>
        <w:t>（二）</w:t>
      </w:r>
      <w:r>
        <w:rPr>
          <w:spacing w:val="12"/>
        </w:rPr>
        <w:t>命题发布。大赛组委会组织专家，对企业申报</w:t>
      </w:r>
      <w:r>
        <w:rPr>
          <w:spacing w:val="2"/>
        </w:rPr>
        <w:t xml:space="preserve">的产业命题进行评审遴选。入选命题于 </w:t>
      </w:r>
      <w:r>
        <w:rPr>
          <w:rFonts w:ascii="Noto Sans Mono CJK HK" w:eastAsia="Noto Sans Mono CJK HK" w:hint="eastAsia"/>
        </w:rPr>
        <w:t xml:space="preserve">6 </w:t>
      </w:r>
      <w:r>
        <w:t>月中旬在全国大</w:t>
      </w:r>
      <w:r>
        <w:rPr>
          <w:spacing w:val="10"/>
        </w:rPr>
        <w:t>学生创业服务</w:t>
      </w:r>
      <w:proofErr w:type="gramStart"/>
      <w:r>
        <w:rPr>
          <w:spacing w:val="10"/>
        </w:rPr>
        <w:t>网公开</w:t>
      </w:r>
      <w:proofErr w:type="gramEnd"/>
      <w:r>
        <w:rPr>
          <w:spacing w:val="10"/>
        </w:rPr>
        <w:t>发布和全球青年创新领袖共同体促进</w:t>
      </w:r>
      <w:r>
        <w:rPr>
          <w:spacing w:val="-2"/>
        </w:rPr>
        <w:t>会（</w:t>
      </w:r>
      <w:r>
        <w:rPr>
          <w:rFonts w:ascii="Noto Sans Mono CJK HK" w:eastAsia="Noto Sans Mono CJK HK" w:hint="eastAsia"/>
          <w:spacing w:val="-2"/>
        </w:rPr>
        <w:t>PILC</w:t>
      </w:r>
      <w:r>
        <w:rPr>
          <w:spacing w:val="-2"/>
        </w:rPr>
        <w:t>）官网（网址：</w:t>
      </w:r>
      <w:hyperlink r:id="rId8">
        <w:r>
          <w:rPr>
            <w:rFonts w:ascii="Noto Sans Mono CJK HK" w:eastAsia="Noto Sans Mono CJK HK" w:hint="eastAsia"/>
            <w:spacing w:val="-2"/>
          </w:rPr>
          <w:t>www.pilcchina.org</w:t>
        </w:r>
      </w:hyperlink>
      <w:r>
        <w:rPr>
          <w:spacing w:val="-2"/>
        </w:rPr>
        <w:t>）公开发布。</w:t>
      </w:r>
    </w:p>
    <w:p w14:paraId="3B90ADEA" w14:textId="77777777" w:rsidR="004900AC" w:rsidRDefault="004900AC" w:rsidP="004900AC">
      <w:pPr>
        <w:pStyle w:val="a7"/>
        <w:spacing w:line="216" w:lineRule="auto"/>
        <w:ind w:right="499" w:firstLine="640"/>
        <w:jc w:val="both"/>
      </w:pPr>
      <w:r>
        <w:rPr>
          <w:spacing w:val="13"/>
        </w:rPr>
        <w:t>（三）</w:t>
      </w:r>
      <w:r>
        <w:rPr>
          <w:spacing w:val="12"/>
        </w:rPr>
        <w:t>参赛报名。各省级教育行政部门及各有关学校</w:t>
      </w:r>
      <w:r>
        <w:rPr>
          <w:spacing w:val="10"/>
        </w:rPr>
        <w:t>负责审核参赛对象资格。中国大陆和港澳台地区参赛团队</w:t>
      </w:r>
      <w:r>
        <w:rPr>
          <w:spacing w:val="11"/>
        </w:rPr>
        <w:t>通</w:t>
      </w:r>
      <w:r>
        <w:rPr>
          <w:spacing w:val="14"/>
        </w:rPr>
        <w:t>过登</w:t>
      </w:r>
      <w:r>
        <w:rPr>
          <w:spacing w:val="11"/>
        </w:rPr>
        <w:t>录</w:t>
      </w:r>
      <w:r>
        <w:rPr>
          <w:spacing w:val="14"/>
        </w:rPr>
        <w:t>全国大</w:t>
      </w:r>
      <w:r>
        <w:rPr>
          <w:spacing w:val="11"/>
        </w:rPr>
        <w:t>学</w:t>
      </w:r>
      <w:r>
        <w:rPr>
          <w:spacing w:val="14"/>
        </w:rPr>
        <w:t>生创</w:t>
      </w:r>
      <w:r>
        <w:rPr>
          <w:spacing w:val="11"/>
        </w:rPr>
        <w:t>业</w:t>
      </w:r>
      <w:r>
        <w:rPr>
          <w:spacing w:val="14"/>
        </w:rPr>
        <w:t>服务网</w:t>
      </w:r>
      <w:r>
        <w:rPr>
          <w:spacing w:val="11"/>
        </w:rPr>
        <w:t>进</w:t>
      </w:r>
      <w:r>
        <w:rPr>
          <w:spacing w:val="14"/>
        </w:rPr>
        <w:t>行</w:t>
      </w:r>
      <w:r>
        <w:rPr>
          <w:spacing w:val="19"/>
        </w:rPr>
        <w:t>报</w:t>
      </w:r>
      <w:r>
        <w:rPr>
          <w:noProof/>
          <w:spacing w:val="19"/>
          <w:position w:val="-3"/>
        </w:rPr>
        <w:drawing>
          <wp:inline distT="0" distB="0" distL="0" distR="0" wp14:anchorId="67DC83F3" wp14:editId="11BEEA41">
            <wp:extent cx="155575" cy="19685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20"/>
        </w:rPr>
        <w:t xml:space="preserve"> </w:t>
      </w:r>
      <w:r>
        <w:rPr>
          <w:spacing w:val="14"/>
        </w:rPr>
        <w:t>。国际</w:t>
      </w:r>
      <w:r>
        <w:rPr>
          <w:spacing w:val="11"/>
        </w:rPr>
        <w:t>参</w:t>
      </w:r>
      <w:r>
        <w:rPr>
          <w:spacing w:val="14"/>
        </w:rPr>
        <w:t>赛</w:t>
      </w:r>
      <w:r>
        <w:rPr>
          <w:spacing w:val="11"/>
        </w:rPr>
        <w:t>团</w:t>
      </w:r>
      <w:r>
        <w:t>队</w:t>
      </w:r>
      <w:r>
        <w:rPr>
          <w:spacing w:val="10"/>
        </w:rPr>
        <w:t>通过登录全球青年创新领袖共同体促进会</w:t>
      </w:r>
      <w:r>
        <w:t>（</w:t>
      </w:r>
      <w:r>
        <w:rPr>
          <w:rFonts w:ascii="Noto Sans Mono CJK HK" w:eastAsia="Noto Sans Mono CJK HK" w:hint="eastAsia"/>
        </w:rPr>
        <w:t>PILC</w:t>
      </w:r>
      <w:r>
        <w:t>）</w:t>
      </w:r>
      <w:proofErr w:type="gramStart"/>
      <w:r>
        <w:rPr>
          <w:spacing w:val="10"/>
        </w:rPr>
        <w:t>官网进</w:t>
      </w:r>
      <w:r>
        <w:t>行</w:t>
      </w:r>
      <w:proofErr w:type="gramEnd"/>
      <w:r>
        <w:rPr>
          <w:spacing w:val="12"/>
        </w:rPr>
        <w:t>报</w:t>
      </w:r>
      <w:r>
        <w:rPr>
          <w:noProof/>
          <w:spacing w:val="12"/>
          <w:position w:val="-3"/>
        </w:rPr>
        <w:drawing>
          <wp:inline distT="0" distB="0" distL="0" distR="0" wp14:anchorId="642D8572" wp14:editId="41654B58">
            <wp:extent cx="155575" cy="19685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9"/>
        </w:rPr>
        <w:t xml:space="preserve"> </w:t>
      </w:r>
      <w:r>
        <w:t>。参赛</w:t>
      </w:r>
      <w:r>
        <w:rPr>
          <w:spacing w:val="12"/>
        </w:rPr>
        <w:t>报</w:t>
      </w:r>
      <w:r>
        <w:rPr>
          <w:noProof/>
          <w:spacing w:val="12"/>
          <w:position w:val="-3"/>
        </w:rPr>
        <w:drawing>
          <wp:inline distT="0" distB="0" distL="0" distR="0" wp14:anchorId="66083C25" wp14:editId="64F834BA">
            <wp:extent cx="155575" cy="19685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9"/>
        </w:rPr>
        <w:t xml:space="preserve"> </w:t>
      </w:r>
      <w:r>
        <w:t>及对策提交的截止时间为北京时间</w:t>
      </w:r>
      <w:r>
        <w:rPr>
          <w:spacing w:val="40"/>
        </w:rPr>
        <w:t xml:space="preserve"> </w:t>
      </w:r>
      <w:r>
        <w:rPr>
          <w:rFonts w:ascii="Noto Sans Mono CJK HK" w:eastAsia="Noto Sans Mono CJK HK" w:hint="eastAsia"/>
        </w:rPr>
        <w:t>2024</w:t>
      </w:r>
      <w:r>
        <w:rPr>
          <w:spacing w:val="-9"/>
        </w:rPr>
        <w:t xml:space="preserve">年 </w:t>
      </w:r>
      <w:r>
        <w:rPr>
          <w:rFonts w:ascii="Noto Sans Mono CJK HK" w:eastAsia="Noto Sans Mono CJK HK" w:hint="eastAsia"/>
        </w:rPr>
        <w:t>8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rPr>
          <w:spacing w:val="-3"/>
        </w:rPr>
        <w:t xml:space="preserve">月 </w:t>
      </w:r>
      <w:r>
        <w:rPr>
          <w:rFonts w:ascii="Noto Sans Mono CJK HK" w:eastAsia="Noto Sans Mono CJK HK" w:hint="eastAsia"/>
        </w:rPr>
        <w:t>1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rPr>
          <w:spacing w:val="8"/>
        </w:rPr>
        <w:t xml:space="preserve">日 </w:t>
      </w:r>
      <w:r>
        <w:rPr>
          <w:rFonts w:ascii="Noto Sans Mono CJK HK" w:eastAsia="Noto Sans Mono CJK HK" w:hint="eastAsia"/>
        </w:rPr>
        <w:t>24:00</w:t>
      </w:r>
      <w:r>
        <w:t>。请命题企业、学校及参赛团队登录全国</w:t>
      </w:r>
      <w:r>
        <w:rPr>
          <w:spacing w:val="10"/>
        </w:rPr>
        <w:t>大学生创业服务网，查看校企对接的具体流程，积极开展</w:t>
      </w:r>
      <w:r>
        <w:rPr>
          <w:spacing w:val="-2"/>
        </w:rPr>
        <w:t>对接，确保供需互通。</w:t>
      </w:r>
    </w:p>
    <w:p w14:paraId="386CC3B3" w14:textId="77777777" w:rsidR="004900AC" w:rsidRDefault="004900AC" w:rsidP="004900AC">
      <w:pPr>
        <w:pStyle w:val="a7"/>
        <w:spacing w:line="513" w:lineRule="exact"/>
        <w:ind w:left="1021"/>
      </w:pPr>
      <w:r>
        <w:rPr>
          <w:spacing w:val="10"/>
        </w:rPr>
        <w:t>（四）</w:t>
      </w:r>
      <w:r>
        <w:rPr>
          <w:spacing w:val="9"/>
        </w:rPr>
        <w:t>初赛复赛。初赛复赛的比赛环节、评审方式等，</w:t>
      </w:r>
      <w:r>
        <w:rPr>
          <w:spacing w:val="11"/>
        </w:rPr>
        <w:t>由</w:t>
      </w:r>
      <w:r>
        <w:rPr>
          <w:spacing w:val="14"/>
        </w:rPr>
        <w:t>各地</w:t>
      </w:r>
      <w:r>
        <w:rPr>
          <w:spacing w:val="11"/>
        </w:rPr>
        <w:t>结</w:t>
      </w:r>
      <w:r>
        <w:rPr>
          <w:spacing w:val="14"/>
        </w:rPr>
        <w:t>合参赛</w:t>
      </w:r>
      <w:r>
        <w:rPr>
          <w:spacing w:val="16"/>
        </w:rPr>
        <w:t>报</w:t>
      </w:r>
      <w:r>
        <w:rPr>
          <w:noProof/>
          <w:spacing w:val="16"/>
          <w:position w:val="-3"/>
        </w:rPr>
        <w:drawing>
          <wp:inline distT="0" distB="0" distL="0" distR="0" wp14:anchorId="210BA2E2" wp14:editId="56746D60">
            <wp:extent cx="155575" cy="19685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12"/>
        </w:rPr>
        <w:t xml:space="preserve"> </w:t>
      </w:r>
      <w:r>
        <w:rPr>
          <w:spacing w:val="14"/>
        </w:rPr>
        <w:t>等</w:t>
      </w:r>
      <w:r>
        <w:rPr>
          <w:spacing w:val="11"/>
        </w:rPr>
        <w:t>情</w:t>
      </w:r>
      <w:r>
        <w:rPr>
          <w:spacing w:val="14"/>
        </w:rPr>
        <w:t>况自行</w:t>
      </w:r>
      <w:r>
        <w:rPr>
          <w:spacing w:val="11"/>
        </w:rPr>
        <w:t>决</w:t>
      </w:r>
      <w:r>
        <w:rPr>
          <w:spacing w:val="14"/>
        </w:rPr>
        <w:t>定，</w:t>
      </w:r>
      <w:r>
        <w:rPr>
          <w:spacing w:val="11"/>
        </w:rPr>
        <w:t>项</w:t>
      </w:r>
      <w:r>
        <w:rPr>
          <w:spacing w:val="14"/>
        </w:rPr>
        <w:t>目评审</w:t>
      </w:r>
      <w:r>
        <w:rPr>
          <w:spacing w:val="11"/>
        </w:rPr>
        <w:t>可</w:t>
      </w:r>
      <w:r>
        <w:rPr>
          <w:spacing w:val="14"/>
        </w:rPr>
        <w:t>邀</w:t>
      </w:r>
      <w:r>
        <w:rPr>
          <w:spacing w:val="11"/>
        </w:rPr>
        <w:t>请</w:t>
      </w:r>
      <w:r>
        <w:t xml:space="preserve">出 </w:t>
      </w:r>
      <w:proofErr w:type="gramStart"/>
      <w:r>
        <w:rPr>
          <w:spacing w:val="5"/>
        </w:rPr>
        <w:t>题企业</w:t>
      </w:r>
      <w:proofErr w:type="gramEnd"/>
      <w:r>
        <w:rPr>
          <w:spacing w:val="5"/>
        </w:rPr>
        <w:t xml:space="preserve">的专家共同参与。各地应在 </w:t>
      </w:r>
      <w:r>
        <w:rPr>
          <w:rFonts w:ascii="Noto Sans Mono CJK HK" w:eastAsia="Noto Sans Mono CJK HK" w:hint="eastAsia"/>
        </w:rPr>
        <w:t>8</w:t>
      </w:r>
      <w:r>
        <w:rPr>
          <w:rFonts w:ascii="Noto Sans Mono CJK HK" w:eastAsia="Noto Sans Mono CJK HK" w:hint="eastAsia"/>
          <w:spacing w:val="-4"/>
        </w:rPr>
        <w:t xml:space="preserve"> </w:t>
      </w:r>
      <w:r>
        <w:rPr>
          <w:spacing w:val="40"/>
        </w:rPr>
        <w:t xml:space="preserve">月 </w:t>
      </w:r>
      <w:r>
        <w:rPr>
          <w:rFonts w:ascii="Noto Sans Mono CJK HK" w:eastAsia="Noto Sans Mono CJK HK" w:hint="eastAsia"/>
        </w:rPr>
        <w:t>31</w:t>
      </w:r>
      <w:r>
        <w:rPr>
          <w:rFonts w:ascii="Noto Sans Mono CJK HK" w:eastAsia="Noto Sans Mono CJK HK" w:hint="eastAsia"/>
          <w:spacing w:val="-4"/>
        </w:rPr>
        <w:t xml:space="preserve"> </w:t>
      </w:r>
      <w:r>
        <w:t>日前完成入围总</w:t>
      </w:r>
      <w:r>
        <w:rPr>
          <w:spacing w:val="11"/>
        </w:rPr>
        <w:t>决赛</w:t>
      </w:r>
      <w:r>
        <w:rPr>
          <w:spacing w:val="14"/>
        </w:rPr>
        <w:t>的</w:t>
      </w:r>
      <w:r>
        <w:rPr>
          <w:spacing w:val="11"/>
        </w:rPr>
        <w:t>项</w:t>
      </w:r>
      <w:r>
        <w:rPr>
          <w:spacing w:val="14"/>
        </w:rPr>
        <w:t>目</w:t>
      </w:r>
      <w:r>
        <w:rPr>
          <w:spacing w:val="11"/>
        </w:rPr>
        <w:t>遴</w:t>
      </w:r>
      <w:r>
        <w:rPr>
          <w:spacing w:val="14"/>
        </w:rPr>
        <w:t>选</w:t>
      </w:r>
      <w:r>
        <w:rPr>
          <w:spacing w:val="11"/>
        </w:rPr>
        <w:t>与推</w:t>
      </w:r>
      <w:r>
        <w:rPr>
          <w:spacing w:val="14"/>
        </w:rPr>
        <w:t>荐</w:t>
      </w:r>
      <w:r>
        <w:rPr>
          <w:spacing w:val="11"/>
        </w:rPr>
        <w:t>工</w:t>
      </w:r>
      <w:r>
        <w:rPr>
          <w:spacing w:val="14"/>
        </w:rPr>
        <w:t>作</w:t>
      </w:r>
      <w:r>
        <w:rPr>
          <w:spacing w:val="11"/>
        </w:rPr>
        <w:t>。</w:t>
      </w:r>
      <w:r>
        <w:rPr>
          <w:spacing w:val="14"/>
        </w:rPr>
        <w:t>各</w:t>
      </w:r>
      <w:r>
        <w:rPr>
          <w:spacing w:val="11"/>
        </w:rPr>
        <w:t>地推</w:t>
      </w:r>
      <w:r>
        <w:rPr>
          <w:spacing w:val="14"/>
        </w:rPr>
        <w:t>荐</w:t>
      </w:r>
      <w:r>
        <w:rPr>
          <w:spacing w:val="11"/>
        </w:rPr>
        <w:t>项</w:t>
      </w:r>
      <w:r>
        <w:rPr>
          <w:spacing w:val="14"/>
        </w:rPr>
        <w:t>目</w:t>
      </w:r>
      <w:r>
        <w:rPr>
          <w:spacing w:val="11"/>
        </w:rPr>
        <w:t>应</w:t>
      </w:r>
      <w:r>
        <w:rPr>
          <w:spacing w:val="19"/>
        </w:rPr>
        <w:t>有</w:t>
      </w:r>
      <w:r>
        <w:rPr>
          <w:noProof/>
          <w:spacing w:val="19"/>
          <w:position w:val="-3"/>
        </w:rPr>
        <w:drawing>
          <wp:inline distT="0" distB="0" distL="0" distR="0" wp14:anchorId="4B94DB55" wp14:editId="28AF3574">
            <wp:extent cx="155575" cy="19685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20"/>
        </w:rPr>
        <w:t xml:space="preserve"> </w:t>
      </w:r>
      <w:r>
        <w:rPr>
          <w:spacing w:val="11"/>
        </w:rPr>
        <w:t>次</w:t>
      </w:r>
      <w:r>
        <w:rPr>
          <w:spacing w:val="14"/>
        </w:rPr>
        <w:t>排</w:t>
      </w:r>
      <w:r>
        <w:rPr>
          <w:spacing w:val="11"/>
        </w:rPr>
        <w:t>序</w:t>
      </w:r>
      <w:r>
        <w:t>，</w:t>
      </w:r>
      <w:r>
        <w:rPr>
          <w:spacing w:val="-2"/>
        </w:rPr>
        <w:t>供总决赛参考。</w:t>
      </w:r>
    </w:p>
    <w:p w14:paraId="3F9C6DC3" w14:textId="77777777" w:rsidR="004900AC" w:rsidRDefault="004900AC" w:rsidP="004900AC">
      <w:pPr>
        <w:pStyle w:val="a7"/>
        <w:spacing w:line="216" w:lineRule="auto"/>
        <w:ind w:right="519" w:firstLine="640"/>
        <w:sectPr w:rsidR="004900AC" w:rsidSect="005F2B2A">
          <w:pgSz w:w="11910" w:h="16840"/>
          <w:pgMar w:top="1500" w:right="1282" w:bottom="1440" w:left="1420" w:header="0" w:footer="1244" w:gutter="0"/>
          <w:cols w:space="720"/>
        </w:sectPr>
      </w:pPr>
      <w:r>
        <w:rPr>
          <w:rFonts w:ascii="宋体" w:eastAsia="宋体" w:hAnsi="宋体" w:cs="宋体" w:hint="eastAsia"/>
          <w:spacing w:val="11"/>
        </w:rPr>
        <w:t>（</w:t>
      </w:r>
      <w:r>
        <w:rPr>
          <w:rFonts w:ascii="Segoe UI Symbol" w:hAnsi="Segoe UI Symbol" w:cs="Segoe UI Symbol"/>
          <w:spacing w:val="11"/>
        </w:rPr>
        <w:t>🖂</w:t>
      </w:r>
      <w:r>
        <w:rPr>
          <w:rFonts w:ascii="宋体" w:eastAsia="宋体" w:hAnsi="宋体" w:cs="宋体" w:hint="eastAsia"/>
          <w:spacing w:val="11"/>
        </w:rPr>
        <w:t>）总决赛。入围总决赛项目通过对策讲解、实物</w:t>
      </w:r>
      <w:r>
        <w:rPr>
          <w:rFonts w:ascii="宋体" w:eastAsia="宋体" w:hAnsi="宋体" w:cs="宋体" w:hint="eastAsia"/>
          <w:spacing w:val="-1"/>
        </w:rPr>
        <w:t>展示和</w:t>
      </w:r>
      <w:proofErr w:type="gramStart"/>
      <w:r>
        <w:rPr>
          <w:rFonts w:ascii="宋体" w:eastAsia="宋体" w:hAnsi="宋体" w:cs="宋体" w:hint="eastAsia"/>
          <w:spacing w:val="-1"/>
        </w:rPr>
        <w:t>专家问辩等</w:t>
      </w:r>
      <w:proofErr w:type="gramEnd"/>
      <w:r>
        <w:rPr>
          <w:rFonts w:ascii="宋体" w:eastAsia="宋体" w:hAnsi="宋体" w:cs="宋体" w:hint="eastAsia"/>
          <w:spacing w:val="-1"/>
        </w:rPr>
        <w:t>环节，决出各类奖项。具体安排与大赛</w:t>
      </w:r>
    </w:p>
    <w:p w14:paraId="6F2BB378" w14:textId="77777777" w:rsidR="004900AC" w:rsidRDefault="004900AC" w:rsidP="004900AC">
      <w:pPr>
        <w:pStyle w:val="a7"/>
        <w:spacing w:line="507" w:lineRule="exact"/>
        <w:ind w:left="0"/>
      </w:pPr>
      <w:r>
        <w:rPr>
          <w:rFonts w:ascii="宋体" w:eastAsia="宋体" w:hAnsi="宋体" w:cs="宋体" w:hint="eastAsia"/>
          <w:spacing w:val="-5"/>
        </w:rPr>
        <w:lastRenderedPageBreak/>
        <w:t>整</w:t>
      </w:r>
      <w:r>
        <w:rPr>
          <w:spacing w:val="-5"/>
        </w:rPr>
        <w:t>体安排保持一致。</w:t>
      </w:r>
    </w:p>
    <w:p w14:paraId="7A90F66E" w14:textId="77777777" w:rsidR="004900AC" w:rsidRDefault="004900AC" w:rsidP="004900AC">
      <w:pPr>
        <w:pStyle w:val="a7"/>
        <w:spacing w:line="540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六、奖项设置</w:t>
      </w:r>
    </w:p>
    <w:p w14:paraId="264AD346" w14:textId="77777777" w:rsidR="004900AC" w:rsidRDefault="004900AC" w:rsidP="004900AC">
      <w:pPr>
        <w:pStyle w:val="a7"/>
        <w:spacing w:line="540" w:lineRule="exact"/>
        <w:ind w:left="1021"/>
      </w:pPr>
      <w:r>
        <w:rPr>
          <w:spacing w:val="-3"/>
        </w:rPr>
        <w:t xml:space="preserve">本赛道设置金奖 </w:t>
      </w:r>
      <w:r>
        <w:rPr>
          <w:rFonts w:ascii="Noto Sans Mono CJK HK" w:eastAsia="Noto Sans Mono CJK HK" w:hint="eastAsia"/>
        </w:rPr>
        <w:t>50</w:t>
      </w:r>
      <w:r>
        <w:rPr>
          <w:rFonts w:ascii="Noto Sans Mono CJK HK" w:eastAsia="Noto Sans Mono CJK HK" w:hint="eastAsia"/>
          <w:spacing w:val="-80"/>
        </w:rPr>
        <w:t xml:space="preserve"> </w:t>
      </w:r>
      <w:proofErr w:type="gramStart"/>
      <w:r>
        <w:rPr>
          <w:spacing w:val="-2"/>
        </w:rPr>
        <w:t>个</w:t>
      </w:r>
      <w:proofErr w:type="gramEnd"/>
      <w:r>
        <w:rPr>
          <w:spacing w:val="-2"/>
        </w:rPr>
        <w:t xml:space="preserve">、银奖 </w:t>
      </w:r>
      <w:r>
        <w:rPr>
          <w:rFonts w:ascii="Noto Sans Mono CJK HK" w:eastAsia="Noto Sans Mono CJK HK" w:hint="eastAsia"/>
        </w:rPr>
        <w:t>100</w:t>
      </w:r>
      <w:r>
        <w:rPr>
          <w:rFonts w:ascii="Noto Sans Mono CJK HK" w:eastAsia="Noto Sans Mono CJK HK" w:hint="eastAsia"/>
          <w:spacing w:val="-78"/>
        </w:rPr>
        <w:t xml:space="preserve"> </w:t>
      </w:r>
      <w:proofErr w:type="gramStart"/>
      <w:r>
        <w:rPr>
          <w:spacing w:val="-1"/>
        </w:rPr>
        <w:t>个</w:t>
      </w:r>
      <w:proofErr w:type="gramEnd"/>
      <w:r>
        <w:rPr>
          <w:spacing w:val="-1"/>
        </w:rPr>
        <w:t xml:space="preserve">和铜奖 </w:t>
      </w:r>
      <w:r>
        <w:rPr>
          <w:rFonts w:ascii="Noto Sans Mono CJK HK" w:eastAsia="Noto Sans Mono CJK HK" w:hint="eastAsia"/>
        </w:rPr>
        <w:t>300</w:t>
      </w:r>
      <w:r>
        <w:rPr>
          <w:rFonts w:ascii="Noto Sans Mono CJK HK" w:eastAsia="Noto Sans Mono CJK HK" w:hint="eastAsia"/>
          <w:spacing w:val="-79"/>
        </w:rPr>
        <w:t xml:space="preserve"> </w:t>
      </w:r>
      <w:proofErr w:type="gramStart"/>
      <w:r>
        <w:rPr>
          <w:spacing w:val="-5"/>
        </w:rPr>
        <w:t>个</w:t>
      </w:r>
      <w:proofErr w:type="gramEnd"/>
      <w:r>
        <w:rPr>
          <w:spacing w:val="-5"/>
        </w:rPr>
        <w:t>。</w:t>
      </w:r>
    </w:p>
    <w:p w14:paraId="1F97DAE8" w14:textId="77777777" w:rsidR="004900AC" w:rsidRDefault="004900AC" w:rsidP="004900AC">
      <w:pPr>
        <w:pStyle w:val="a7"/>
        <w:spacing w:line="540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七、其他说明</w:t>
      </w:r>
    </w:p>
    <w:p w14:paraId="1FB5ABC8" w14:textId="77777777" w:rsidR="004900AC" w:rsidRDefault="004900AC" w:rsidP="004900AC">
      <w:pPr>
        <w:pStyle w:val="a7"/>
        <w:spacing w:before="10" w:line="216" w:lineRule="auto"/>
        <w:ind w:right="516" w:firstLine="640"/>
        <w:jc w:val="both"/>
      </w:pPr>
      <w:r>
        <w:rPr>
          <w:spacing w:val="10"/>
        </w:rPr>
        <w:t>（一）</w:t>
      </w:r>
      <w:r>
        <w:rPr>
          <w:spacing w:val="9"/>
        </w:rPr>
        <w:t>大赛组委会不保障所有命题均可揭榜及提交对</w:t>
      </w:r>
      <w:r>
        <w:t>策满足命题企业要求。</w:t>
      </w:r>
      <w:r>
        <w:rPr>
          <w:rFonts w:ascii="Noto Sans Mono CJK HK" w:eastAsia="Noto Sans Mono CJK HK" w:hint="eastAsia"/>
        </w:rPr>
        <w:t xml:space="preserve">2024 </w:t>
      </w:r>
      <w:proofErr w:type="gramStart"/>
      <w:r>
        <w:t>年大赛</w:t>
      </w:r>
      <w:proofErr w:type="gramEnd"/>
      <w:r>
        <w:t>未获揭榜的产业命题，</w:t>
      </w:r>
      <w:r>
        <w:rPr>
          <w:spacing w:val="-2"/>
        </w:rPr>
        <w:t>可在下一年度继续申报。</w:t>
      </w:r>
    </w:p>
    <w:p w14:paraId="178BE5A9" w14:textId="77777777" w:rsidR="004900AC" w:rsidRDefault="004900AC" w:rsidP="004900AC">
      <w:pPr>
        <w:pStyle w:val="a7"/>
        <w:spacing w:line="216" w:lineRule="auto"/>
        <w:ind w:right="522" w:firstLine="640"/>
        <w:jc w:val="both"/>
      </w:pPr>
      <w:r>
        <w:rPr>
          <w:spacing w:val="12"/>
        </w:rPr>
        <w:t>（二）</w:t>
      </w:r>
      <w:r>
        <w:rPr>
          <w:spacing w:val="11"/>
        </w:rPr>
        <w:t>命题企业需遵守大赛的规章制度，按照大赛的</w:t>
      </w:r>
      <w:r>
        <w:rPr>
          <w:spacing w:val="9"/>
        </w:rPr>
        <w:t>流程和要求参与大赛的相关活动。鼓励企业和高校在赛后</w:t>
      </w:r>
      <w:r>
        <w:rPr>
          <w:spacing w:val="-2"/>
        </w:rPr>
        <w:t>积极启动项目对接会，进一步推动项目落地。</w:t>
      </w:r>
    </w:p>
    <w:p w14:paraId="6CF63B3D" w14:textId="77777777" w:rsidR="004900AC" w:rsidRDefault="004900AC" w:rsidP="004900AC">
      <w:pPr>
        <w:pStyle w:val="a7"/>
        <w:spacing w:line="216" w:lineRule="auto"/>
        <w:ind w:right="522" w:firstLine="640"/>
        <w:jc w:val="both"/>
      </w:pPr>
      <w:r>
        <w:rPr>
          <w:spacing w:val="12"/>
        </w:rPr>
        <w:t>（三）</w:t>
      </w:r>
      <w:r>
        <w:rPr>
          <w:spacing w:val="11"/>
        </w:rPr>
        <w:t>命题企业需充分开放与所有高校的项目对接沟</w:t>
      </w:r>
      <w:r>
        <w:rPr>
          <w:spacing w:val="9"/>
        </w:rPr>
        <w:t>通，杜绝出现长期与个别高校合作、拒绝与其他高校沟通</w:t>
      </w:r>
      <w:r>
        <w:rPr>
          <w:spacing w:val="-2"/>
        </w:rPr>
        <w:t>对接的情况。</w:t>
      </w:r>
    </w:p>
    <w:p w14:paraId="071D3173" w14:textId="77777777" w:rsidR="000A3D20" w:rsidRPr="004900AC" w:rsidRDefault="000A3D20"/>
    <w:sectPr w:rsidR="000A3D20" w:rsidRPr="00490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54D2B" w14:textId="77777777" w:rsidR="005F2B2A" w:rsidRDefault="005F2B2A" w:rsidP="004900AC">
      <w:r>
        <w:separator/>
      </w:r>
    </w:p>
  </w:endnote>
  <w:endnote w:type="continuationSeparator" w:id="0">
    <w:p w14:paraId="475AB28F" w14:textId="77777777" w:rsidR="005F2B2A" w:rsidRDefault="005F2B2A" w:rsidP="0049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HK">
    <w:altName w:val="Calibri"/>
    <w:charset w:val="00"/>
    <w:family w:val="swiss"/>
    <w:pitch w:val="variable"/>
  </w:font>
  <w:font w:name="Noto Sans Mono CJK HK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282C6" w14:textId="77777777" w:rsidR="004900AC" w:rsidRDefault="004900AC">
    <w:pPr>
      <w:pStyle w:val="a7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627E2B3" wp14:editId="2330D7A7">
              <wp:simplePos x="0" y="0"/>
              <wp:positionH relativeFrom="page">
                <wp:posOffset>3456559</wp:posOffset>
              </wp:positionH>
              <wp:positionV relativeFrom="page">
                <wp:posOffset>9763058</wp:posOffset>
              </wp:positionV>
              <wp:extent cx="510540" cy="22288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05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A27A5B" w14:textId="77777777" w:rsidR="004900AC" w:rsidRDefault="004900AC">
                          <w:pPr>
                            <w:spacing w:before="7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</w:rPr>
                            <w:t>—</w:t>
                          </w:r>
                          <w:r>
                            <w:rPr>
                              <w:rFonts w:ascii="Arial" w:hAnsi="Arial"/>
                              <w:spacing w:val="6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7E2B3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26" type="#_x0000_t202" style="position:absolute;margin-left:272.15pt;margin-top:768.75pt;width:40.2pt;height:17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" filled="f" stroked="f">
              <v:textbox inset="0,0,0,0">
                <w:txbxContent>
                  <w:p w14:paraId="64A27A5B" w14:textId="77777777" w:rsidR="004900AC" w:rsidRDefault="004900AC">
                    <w:pPr>
                      <w:spacing w:before="7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Arial" w:hAnsi="Arial"/>
                        <w:sz w:val="28"/>
                      </w:rPr>
                      <w:t>—</w:t>
                    </w:r>
                    <w:r>
                      <w:rPr>
                        <w:rFonts w:ascii="Arial" w:hAnsi="Arial"/>
                        <w:spacing w:val="6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5"/>
                        <w:sz w:val="28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28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DBC66" w14:textId="77777777" w:rsidR="005F2B2A" w:rsidRDefault="005F2B2A" w:rsidP="004900AC">
      <w:r>
        <w:separator/>
      </w:r>
    </w:p>
  </w:footnote>
  <w:footnote w:type="continuationSeparator" w:id="0">
    <w:p w14:paraId="005D2C78" w14:textId="77777777" w:rsidR="005F2B2A" w:rsidRDefault="005F2B2A" w:rsidP="00490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83"/>
    <w:rsid w:val="000A3D20"/>
    <w:rsid w:val="004900AC"/>
    <w:rsid w:val="005F2B2A"/>
    <w:rsid w:val="00F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62B679F-AAAA-47A1-8A2A-D70E1425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0AC"/>
    <w:pPr>
      <w:widowControl w:val="0"/>
      <w:autoSpaceDE w:val="0"/>
      <w:autoSpaceDN w:val="0"/>
    </w:pPr>
    <w:rPr>
      <w:rFonts w:ascii="Noto Sans CJK HK" w:eastAsia="Noto Sans CJK HK" w:hAnsi="Noto Sans CJK HK" w:cs="Noto Sans CJK HK"/>
      <w:kern w:val="0"/>
      <w:sz w:val="22"/>
      <w14:ligatures w14:val="none"/>
    </w:rPr>
  </w:style>
  <w:style w:type="paragraph" w:styleId="1">
    <w:name w:val="heading 1"/>
    <w:basedOn w:val="a"/>
    <w:link w:val="10"/>
    <w:uiPriority w:val="9"/>
    <w:qFormat/>
    <w:rsid w:val="004900AC"/>
    <w:pPr>
      <w:spacing w:before="522"/>
      <w:ind w:left="3213" w:right="1365" w:hanging="1981"/>
      <w:outlineLvl w:val="0"/>
    </w:pPr>
    <w:rPr>
      <w:rFonts w:ascii="Noto Sans Mono CJK HK" w:eastAsia="Noto Sans Mono CJK HK" w:hAnsi="Noto Sans Mono CJK HK" w:cs="Noto Sans Mono CJK HK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0AC"/>
    <w:pP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90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0AC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900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00AC"/>
    <w:rPr>
      <w:rFonts w:ascii="Noto Sans Mono CJK HK" w:eastAsia="Noto Sans Mono CJK HK" w:hAnsi="Noto Sans Mono CJK HK" w:cs="Noto Sans Mono CJK HK"/>
      <w:kern w:val="0"/>
      <w:sz w:val="44"/>
      <w:szCs w:val="44"/>
      <w14:ligatures w14:val="none"/>
    </w:rPr>
  </w:style>
  <w:style w:type="paragraph" w:styleId="a7">
    <w:name w:val="Body Text"/>
    <w:basedOn w:val="a"/>
    <w:link w:val="a8"/>
    <w:uiPriority w:val="1"/>
    <w:qFormat/>
    <w:rsid w:val="004900AC"/>
    <w:pPr>
      <w:ind w:left="380"/>
    </w:pPr>
    <w:rPr>
      <w:sz w:val="32"/>
      <w:szCs w:val="32"/>
    </w:rPr>
  </w:style>
  <w:style w:type="character" w:customStyle="1" w:styleId="a8">
    <w:name w:val="正文文本 字符"/>
    <w:basedOn w:val="a0"/>
    <w:link w:val="a7"/>
    <w:uiPriority w:val="1"/>
    <w:rsid w:val="004900AC"/>
    <w:rPr>
      <w:rFonts w:ascii="Noto Sans CJK HK" w:eastAsia="Noto Sans CJK HK" w:hAnsi="Noto Sans CJK HK" w:cs="Noto Sans CJK HK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lcchina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 U</dc:creator>
  <cp:keywords/>
  <dc:description/>
  <cp:lastModifiedBy>UMR U</cp:lastModifiedBy>
  <cp:revision>2</cp:revision>
  <dcterms:created xsi:type="dcterms:W3CDTF">2024-05-10T13:14:00Z</dcterms:created>
  <dcterms:modified xsi:type="dcterms:W3CDTF">2024-05-10T13:14:00Z</dcterms:modified>
</cp:coreProperties>
</file>