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FE2C4" w14:textId="77777777" w:rsidR="005D79DD" w:rsidRDefault="005D79DD" w:rsidP="00A80D73">
      <w:pPr>
        <w:pStyle w:val="Heading1"/>
        <w:spacing w:after="240"/>
        <w:jc w:val="both"/>
        <w:rPr>
          <w:rFonts w:eastAsiaTheme="minorEastAsia"/>
        </w:rPr>
      </w:pPr>
      <w:r w:rsidRPr="005D79DD">
        <w:rPr>
          <w:rFonts w:eastAsiaTheme="minorEastAsia"/>
        </w:rPr>
        <w:t>DEMO 1 model</w:t>
      </w:r>
    </w:p>
    <w:p w14:paraId="7EBB5895" w14:textId="77777777" w:rsidR="00E71143" w:rsidRDefault="00521DC7" w:rsidP="00E711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685A5E">
        <w:rPr>
          <w:rFonts w:ascii="Times New Roman" w:eastAsiaTheme="minorEastAsia" w:hAnsi="Times New Roman" w:cs="Times New Roman"/>
          <w:sz w:val="24"/>
          <w:szCs w:val="24"/>
        </w:rPr>
        <w:t xml:space="preserve">odel </w:t>
      </w:r>
      <w:r>
        <w:rPr>
          <w:rFonts w:ascii="Times New Roman" w:eastAsiaTheme="minorEastAsia" w:hAnsi="Times New Roman" w:cs="Times New Roman"/>
          <w:sz w:val="24"/>
          <w:szCs w:val="24"/>
        </w:rPr>
        <w:t>in DEMO 1</w:t>
      </w:r>
      <w:r w:rsidR="00A577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85A5E">
        <w:rPr>
          <w:rFonts w:ascii="Times New Roman" w:eastAsiaTheme="minorEastAsia" w:hAnsi="Times New Roman" w:cs="Times New Roman"/>
          <w:sz w:val="24"/>
          <w:szCs w:val="24"/>
        </w:rPr>
        <w:t xml:space="preserve">deals with </w:t>
      </w:r>
      <w:r w:rsidR="00B01448">
        <w:rPr>
          <w:rFonts w:ascii="Times New Roman" w:eastAsiaTheme="minorEastAsia" w:hAnsi="Times New Roman" w:cs="Times New Roman"/>
          <w:sz w:val="24"/>
          <w:szCs w:val="24"/>
        </w:rPr>
        <w:t>one set</w:t>
      </w:r>
      <w:r w:rsidR="00685A5E">
        <w:rPr>
          <w:rFonts w:ascii="Times New Roman" w:eastAsiaTheme="minorEastAsia" w:hAnsi="Times New Roman" w:cs="Times New Roman"/>
          <w:sz w:val="24"/>
          <w:szCs w:val="24"/>
        </w:rPr>
        <w:t xml:space="preserve"> of decision variables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Pr="00B0144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proofErr w:type="gramStart"/>
      <w:r w:rsidRPr="00B0144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,j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which define </w:t>
      </w:r>
      <w:r w:rsidR="00685A5E">
        <w:rPr>
          <w:rFonts w:ascii="Times New Roman" w:eastAsiaTheme="minorEastAsia" w:hAnsi="Times New Roman" w:cs="Times New Roman"/>
          <w:sz w:val="24"/>
          <w:szCs w:val="24"/>
        </w:rPr>
        <w:t xml:space="preserve">how much water should be allocated through links </w:t>
      </w:r>
      <w:r w:rsidR="00685A5E" w:rsidRPr="00685A5E">
        <w:rPr>
          <w:rFonts w:ascii="Times New Roman" w:eastAsiaTheme="minorEastAsia" w:hAnsi="Times New Roman" w:cs="Times New Roman"/>
          <w:i/>
          <w:sz w:val="24"/>
          <w:szCs w:val="24"/>
        </w:rPr>
        <w:t>i,j</w:t>
      </w:r>
      <w:r w:rsidR="00B01448">
        <w:rPr>
          <w:rFonts w:ascii="Times New Roman" w:eastAsiaTheme="minorEastAsia" w:hAnsi="Times New Roman" w:cs="Times New Roman"/>
          <w:sz w:val="24"/>
          <w:szCs w:val="24"/>
        </w:rPr>
        <w:t>. Th</w:t>
      </w:r>
      <w:r>
        <w:rPr>
          <w:rFonts w:ascii="Times New Roman" w:eastAsiaTheme="minorEastAsia" w:hAnsi="Times New Roman" w:cs="Times New Roman"/>
          <w:sz w:val="24"/>
          <w:szCs w:val="24"/>
        </w:rPr>
        <w:t>e optimal value for</w:t>
      </w:r>
      <w:r w:rsidRPr="00521DC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Pr="00B0144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proofErr w:type="gramStart"/>
      <w:r w:rsidRPr="00B0144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,j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1448">
        <w:rPr>
          <w:rFonts w:ascii="Times New Roman" w:eastAsiaTheme="minorEastAsia" w:hAnsi="Times New Roman" w:cs="Times New Roman"/>
          <w:sz w:val="24"/>
          <w:szCs w:val="24"/>
        </w:rPr>
        <w:t xml:space="preserve">depends upon </w:t>
      </w:r>
      <w:r w:rsidR="00A57720">
        <w:rPr>
          <w:rFonts w:ascii="Times New Roman" w:eastAsiaTheme="minorEastAsia" w:hAnsi="Times New Roman" w:cs="Times New Roman"/>
          <w:sz w:val="24"/>
          <w:szCs w:val="24"/>
        </w:rPr>
        <w:t>parameters</w:t>
      </w:r>
      <w:r w:rsidR="00B014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01448" w:rsidRPr="00B01448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="00B01448" w:rsidRPr="00B0144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i,j</w:t>
      </w:r>
      <w:proofErr w:type="spellEnd"/>
      <w:r w:rsidR="00B0144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490919" w:rsidRPr="00490919">
        <w:rPr>
          <w:rFonts w:ascii="Times New Roman" w:eastAsiaTheme="minorEastAsia" w:hAnsi="Times New Roman" w:cs="Times New Roman"/>
          <w:i/>
          <w:iCs/>
          <w:sz w:val="24"/>
          <w:szCs w:val="24"/>
        </w:rPr>
        <w:t>cc</w:t>
      </w:r>
      <w:r w:rsidR="00490919" w:rsidRPr="00490919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r w:rsidR="004909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1448" w:rsidRPr="00490919">
        <w:rPr>
          <w:rFonts w:ascii="Times New Roman" w:eastAsiaTheme="minorEastAsia" w:hAnsi="Times New Roman" w:cs="Times New Roman"/>
          <w:sz w:val="24"/>
          <w:szCs w:val="24"/>
        </w:rPr>
        <w:t>where</w:t>
      </w:r>
      <w:r w:rsidR="00B01448" w:rsidRPr="00B0144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490919" w:rsidRPr="00490919">
        <w:rPr>
          <w:rFonts w:ascii="Times New Roman" w:eastAsiaTheme="minorEastAsia" w:hAnsi="Times New Roman" w:cs="Times New Roman"/>
          <w:i/>
          <w:iCs/>
          <w:sz w:val="24"/>
          <w:szCs w:val="24"/>
        </w:rPr>
        <w:t>cc</w:t>
      </w:r>
      <w:r w:rsidR="00490919" w:rsidRPr="00490919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r w:rsidR="004909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1448">
        <w:rPr>
          <w:rFonts w:ascii="Times New Roman" w:eastAsiaTheme="minorEastAsia" w:hAnsi="Times New Roman" w:cs="Times New Roman"/>
          <w:sz w:val="24"/>
          <w:szCs w:val="24"/>
        </w:rPr>
        <w:t xml:space="preserve">is the </w:t>
      </w:r>
      <w:r w:rsidR="00490919">
        <w:rPr>
          <w:rFonts w:ascii="Times New Roman" w:eastAsiaTheme="minorEastAsia" w:hAnsi="Times New Roman" w:cs="Times New Roman"/>
          <w:sz w:val="24"/>
          <w:szCs w:val="24"/>
        </w:rPr>
        <w:t xml:space="preserve">consumption coefficient </w:t>
      </w:r>
      <w:r w:rsidR="00B01448">
        <w:rPr>
          <w:rFonts w:ascii="Times New Roman" w:eastAsiaTheme="minorEastAsia" w:hAnsi="Times New Roman" w:cs="Times New Roman"/>
          <w:sz w:val="24"/>
          <w:szCs w:val="24"/>
        </w:rPr>
        <w:t xml:space="preserve">at each demand node </w:t>
      </w:r>
      <w:r w:rsidR="00377D58" w:rsidRPr="00377D58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 w:rsidR="00377D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1448">
        <w:rPr>
          <w:rFonts w:ascii="Times New Roman" w:eastAsiaTheme="minorEastAsia" w:hAnsi="Times New Roman" w:cs="Times New Roman"/>
          <w:sz w:val="24"/>
          <w:szCs w:val="24"/>
        </w:rPr>
        <w:t xml:space="preserve">while </w:t>
      </w:r>
      <w:r w:rsidR="00B01448" w:rsidRPr="00B01448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="00B01448" w:rsidRPr="00B0144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i,j</w:t>
      </w:r>
      <w:r w:rsidR="00B01448" w:rsidRPr="00B01448">
        <w:rPr>
          <w:rFonts w:ascii="Times New Roman" w:eastAsiaTheme="minorEastAsia" w:hAnsi="Times New Roman" w:cs="Times New Roman"/>
          <w:sz w:val="24"/>
          <w:szCs w:val="24"/>
        </w:rPr>
        <w:t xml:space="preserve"> are </w:t>
      </w:r>
      <w:r w:rsidR="00361B51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EA315F">
        <w:rPr>
          <w:rFonts w:ascii="Times New Roman" w:eastAsiaTheme="minorEastAsia" w:hAnsi="Times New Roman" w:cs="Times New Roman"/>
          <w:sz w:val="24"/>
          <w:szCs w:val="24"/>
        </w:rPr>
        <w:t>‘</w:t>
      </w:r>
      <w:r w:rsidR="00B01448">
        <w:rPr>
          <w:rFonts w:ascii="Times New Roman" w:eastAsiaTheme="minorEastAsia" w:hAnsi="Times New Roman" w:cs="Times New Roman"/>
          <w:sz w:val="24"/>
          <w:szCs w:val="24"/>
        </w:rPr>
        <w:t>costs</w:t>
      </w:r>
      <w:r w:rsidR="00EA315F">
        <w:rPr>
          <w:rFonts w:ascii="Times New Roman" w:eastAsiaTheme="minorEastAsia" w:hAnsi="Times New Roman" w:cs="Times New Roman"/>
          <w:sz w:val="24"/>
          <w:szCs w:val="24"/>
        </w:rPr>
        <w:t>’</w:t>
      </w:r>
      <w:r w:rsidR="00B01448">
        <w:rPr>
          <w:rFonts w:ascii="Times New Roman" w:eastAsiaTheme="minorEastAsia" w:hAnsi="Times New Roman" w:cs="Times New Roman"/>
          <w:sz w:val="24"/>
          <w:szCs w:val="24"/>
        </w:rPr>
        <w:t xml:space="preserve"> assigned </w:t>
      </w:r>
      <w:r w:rsidR="00C947C3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r w:rsidR="00DD386B">
        <w:rPr>
          <w:rFonts w:ascii="Times New Roman" w:eastAsiaTheme="minorEastAsia" w:hAnsi="Times New Roman" w:cs="Times New Roman"/>
          <w:sz w:val="24"/>
          <w:szCs w:val="24"/>
        </w:rPr>
        <w:t xml:space="preserve">links </w:t>
      </w:r>
      <w:r w:rsidR="00DD386B" w:rsidRPr="00DD386B">
        <w:rPr>
          <w:rFonts w:ascii="Times New Roman" w:eastAsiaTheme="minorEastAsia" w:hAnsi="Times New Roman" w:cs="Times New Roman"/>
          <w:i/>
          <w:sz w:val="24"/>
          <w:szCs w:val="24"/>
        </w:rPr>
        <w:t>i,j</w:t>
      </w:r>
      <w:r w:rsidR="00361B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D386B">
        <w:rPr>
          <w:rFonts w:ascii="Times New Roman" w:eastAsiaTheme="minorEastAsia" w:hAnsi="Times New Roman" w:cs="Times New Roman"/>
          <w:sz w:val="24"/>
          <w:szCs w:val="24"/>
        </w:rPr>
        <w:t>in</w:t>
      </w:r>
      <w:r w:rsidR="00361B51">
        <w:rPr>
          <w:rFonts w:ascii="Times New Roman" w:eastAsiaTheme="minorEastAsia" w:hAnsi="Times New Roman" w:cs="Times New Roman"/>
          <w:sz w:val="24"/>
          <w:szCs w:val="24"/>
        </w:rPr>
        <w:t xml:space="preserve"> the network</w:t>
      </w:r>
      <w:r w:rsidR="00A5772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77D58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EA315F">
        <w:rPr>
          <w:rFonts w:ascii="Times New Roman" w:eastAsiaTheme="minorEastAsia" w:hAnsi="Times New Roman" w:cs="Times New Roman"/>
          <w:sz w:val="24"/>
          <w:szCs w:val="24"/>
        </w:rPr>
        <w:t>he concept of ‘cost’ is directly connected to the one of priority: given that we are dealing with a minimization problem</w:t>
      </w:r>
      <w:r w:rsidR="00DD386B">
        <w:rPr>
          <w:rFonts w:ascii="Times New Roman" w:eastAsiaTheme="minorEastAsia" w:hAnsi="Times New Roman" w:cs="Times New Roman"/>
          <w:sz w:val="24"/>
          <w:szCs w:val="24"/>
        </w:rPr>
        <w:t xml:space="preserve"> (see the objective function below),</w:t>
      </w:r>
      <w:r w:rsidR="00EA315F">
        <w:rPr>
          <w:rFonts w:ascii="Times New Roman" w:eastAsiaTheme="minorEastAsia" w:hAnsi="Times New Roman" w:cs="Times New Roman"/>
          <w:sz w:val="24"/>
          <w:szCs w:val="24"/>
        </w:rPr>
        <w:t xml:space="preserve"> the higher the </w:t>
      </w:r>
      <w:r w:rsidR="00C947C3">
        <w:rPr>
          <w:rFonts w:ascii="Times New Roman" w:eastAsiaTheme="minorEastAsia" w:hAnsi="Times New Roman" w:cs="Times New Roman"/>
          <w:sz w:val="24"/>
          <w:szCs w:val="24"/>
        </w:rPr>
        <w:t>penalty</w:t>
      </w:r>
      <w:r w:rsidR="00EA31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A315F" w:rsidRPr="00B01448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="00EA315F" w:rsidRPr="00B0144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proofErr w:type="gramStart"/>
      <w:r w:rsidR="00EA315F" w:rsidRPr="00B0144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,j</w:t>
      </w:r>
      <w:proofErr w:type="gramEnd"/>
      <w:r w:rsidR="00EA315F" w:rsidRPr="00B014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A315F">
        <w:rPr>
          <w:rFonts w:ascii="Times New Roman" w:eastAsiaTheme="minorEastAsia" w:hAnsi="Times New Roman" w:cs="Times New Roman"/>
          <w:sz w:val="24"/>
          <w:szCs w:val="24"/>
        </w:rPr>
        <w:t xml:space="preserve">the lower the priority </w:t>
      </w:r>
      <w:r w:rsidR="00DD386B">
        <w:rPr>
          <w:rFonts w:ascii="Times New Roman" w:eastAsiaTheme="minorEastAsia" w:hAnsi="Times New Roman" w:cs="Times New Roman"/>
          <w:sz w:val="24"/>
          <w:szCs w:val="24"/>
        </w:rPr>
        <w:t xml:space="preserve">to deliver water. </w:t>
      </w:r>
      <w:r w:rsidR="00E71DC9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A57720">
        <w:rPr>
          <w:rFonts w:ascii="Times New Roman" w:eastAsiaTheme="minorEastAsia" w:hAnsi="Times New Roman" w:cs="Times New Roman"/>
          <w:sz w:val="24"/>
          <w:szCs w:val="24"/>
        </w:rPr>
        <w:t xml:space="preserve">model </w:t>
      </w:r>
      <w:r w:rsidR="00E71DC9">
        <w:rPr>
          <w:rFonts w:ascii="Times New Roman" w:eastAsiaTheme="minorEastAsia" w:hAnsi="Times New Roman" w:cs="Times New Roman"/>
          <w:sz w:val="24"/>
          <w:szCs w:val="24"/>
        </w:rPr>
        <w:t xml:space="preserve">objective function minimises the </w:t>
      </w:r>
      <w:r w:rsidR="00C947C3">
        <w:rPr>
          <w:rFonts w:ascii="Times New Roman" w:eastAsiaTheme="minorEastAsia" w:hAnsi="Times New Roman" w:cs="Times New Roman"/>
          <w:sz w:val="24"/>
          <w:szCs w:val="24"/>
        </w:rPr>
        <w:t>‘</w:t>
      </w:r>
      <w:r w:rsidR="00E71DC9">
        <w:rPr>
          <w:rFonts w:ascii="Times New Roman" w:eastAsiaTheme="minorEastAsia" w:hAnsi="Times New Roman" w:cs="Times New Roman"/>
          <w:sz w:val="24"/>
          <w:szCs w:val="24"/>
        </w:rPr>
        <w:t>cost</w:t>
      </w:r>
      <w:r w:rsidR="00C947C3">
        <w:rPr>
          <w:rFonts w:ascii="Times New Roman" w:eastAsiaTheme="minorEastAsia" w:hAnsi="Times New Roman" w:cs="Times New Roman"/>
          <w:sz w:val="24"/>
          <w:szCs w:val="24"/>
        </w:rPr>
        <w:t>’</w:t>
      </w:r>
      <w:r w:rsidR="00E71DC9">
        <w:rPr>
          <w:rFonts w:ascii="Times New Roman" w:eastAsiaTheme="minorEastAsia" w:hAnsi="Times New Roman" w:cs="Times New Roman"/>
          <w:sz w:val="24"/>
          <w:szCs w:val="24"/>
        </w:rPr>
        <w:t xml:space="preserve"> of delivering water </w:t>
      </w:r>
      <w:r w:rsidR="00EA315F">
        <w:rPr>
          <w:rFonts w:ascii="Times New Roman" w:eastAsiaTheme="minorEastAsia" w:hAnsi="Times New Roman" w:cs="Times New Roman"/>
          <w:sz w:val="24"/>
          <w:szCs w:val="24"/>
        </w:rPr>
        <w:t>throughout</w:t>
      </w:r>
      <w:r w:rsidR="00E95243">
        <w:rPr>
          <w:rFonts w:ascii="Times New Roman" w:eastAsiaTheme="minorEastAsia" w:hAnsi="Times New Roman" w:cs="Times New Roman"/>
          <w:sz w:val="24"/>
          <w:szCs w:val="24"/>
        </w:rPr>
        <w:t xml:space="preserve"> the network </w:t>
      </w:r>
      <w:r w:rsidR="00A57720">
        <w:rPr>
          <w:rFonts w:ascii="Times New Roman" w:eastAsiaTheme="minorEastAsia" w:hAnsi="Times New Roman" w:cs="Times New Roman"/>
          <w:sz w:val="24"/>
          <w:szCs w:val="24"/>
        </w:rPr>
        <w:t>so</w:t>
      </w:r>
      <w:r w:rsidR="00E95243">
        <w:rPr>
          <w:rFonts w:ascii="Times New Roman" w:eastAsiaTheme="minorEastAsia" w:hAnsi="Times New Roman" w:cs="Times New Roman"/>
          <w:sz w:val="24"/>
          <w:szCs w:val="24"/>
        </w:rPr>
        <w:t xml:space="preserve"> that</w:t>
      </w:r>
      <w:r w:rsidR="00DD386B">
        <w:rPr>
          <w:rFonts w:ascii="Times New Roman" w:eastAsiaTheme="minorEastAsia" w:hAnsi="Times New Roman" w:cs="Times New Roman"/>
          <w:sz w:val="24"/>
          <w:szCs w:val="24"/>
        </w:rPr>
        <w:t xml:space="preserve"> the</w:t>
      </w:r>
      <w:r w:rsidR="00E952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71143">
        <w:rPr>
          <w:rFonts w:ascii="Times New Roman" w:eastAsiaTheme="minorEastAsia" w:hAnsi="Times New Roman" w:cs="Times New Roman"/>
          <w:sz w:val="24"/>
          <w:szCs w:val="24"/>
        </w:rPr>
        <w:t xml:space="preserve">available water is allocated to all demand nodes based on priorities.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487"/>
      </w:tblGrid>
      <w:tr w:rsidR="006255E0" w14:paraId="12D6A1E6" w14:textId="77777777" w:rsidTr="003D323D">
        <w:tc>
          <w:tcPr>
            <w:tcW w:w="8755" w:type="dxa"/>
          </w:tcPr>
          <w:p w14:paraId="74425518" w14:textId="77777777" w:rsidR="006255E0" w:rsidRPr="006255E0" w:rsidRDefault="00427502" w:rsidP="003D323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</m:sSub>
                      </m:e>
                    </m:nary>
                  </m:e>
                </m:func>
              </m:oMath>
            </m:oMathPara>
          </w:p>
        </w:tc>
        <w:tc>
          <w:tcPr>
            <w:tcW w:w="487" w:type="dxa"/>
          </w:tcPr>
          <w:p w14:paraId="2FC77B6C" w14:textId="77777777" w:rsidR="006255E0" w:rsidRPr="006255E0" w:rsidRDefault="006255E0" w:rsidP="003D323D">
            <w:pPr>
              <w:pStyle w:val="Caption"/>
              <w:keepNext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6255E0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4"/>
                <w:szCs w:val="24"/>
              </w:rPr>
              <w:fldChar w:fldCharType="begin"/>
            </w:r>
            <w:r w:rsidRPr="006255E0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4"/>
                <w:szCs w:val="24"/>
              </w:rPr>
              <w:instrText xml:space="preserve"> SEQ Equation \* ARABIC </w:instrText>
            </w:r>
            <w:r w:rsidRPr="006255E0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4"/>
                <w:szCs w:val="24"/>
              </w:rPr>
              <w:fldChar w:fldCharType="separate"/>
            </w:r>
            <w:r w:rsidRPr="006255E0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4"/>
                <w:szCs w:val="24"/>
              </w:rPr>
              <w:t>1</w:t>
            </w:r>
            <w:r w:rsidRPr="006255E0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4"/>
                <w:szCs w:val="24"/>
              </w:rPr>
              <w:fldChar w:fldCharType="end"/>
            </w:r>
          </w:p>
        </w:tc>
      </w:tr>
    </w:tbl>
    <w:p w14:paraId="4F0DA8DB" w14:textId="77777777" w:rsidR="00361B51" w:rsidRDefault="00361B51" w:rsidP="003D32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61B51">
        <w:rPr>
          <w:rFonts w:ascii="Times New Roman" w:eastAsiaTheme="minorEastAsia" w:hAnsi="Times New Roman" w:cs="Times New Roman"/>
          <w:sz w:val="24"/>
          <w:szCs w:val="24"/>
        </w:rPr>
        <w:t xml:space="preserve">The objective function </w:t>
      </w:r>
      <w:r w:rsidR="00EA315F">
        <w:rPr>
          <w:rFonts w:ascii="Times New Roman" w:eastAsiaTheme="minorEastAsia" w:hAnsi="Times New Roman" w:cs="Times New Roman"/>
          <w:sz w:val="24"/>
          <w:szCs w:val="24"/>
        </w:rPr>
        <w:t xml:space="preserve">above </w:t>
      </w:r>
      <w:r w:rsidRPr="00361B51">
        <w:rPr>
          <w:rFonts w:ascii="Times New Roman" w:eastAsiaTheme="minorEastAsia" w:hAnsi="Times New Roman" w:cs="Times New Roman"/>
          <w:sz w:val="24"/>
          <w:szCs w:val="24"/>
        </w:rPr>
        <w:t xml:space="preserve">is subject to the mass balance equation </w:t>
      </w:r>
      <w:r>
        <w:rPr>
          <w:rFonts w:ascii="Times New Roman" w:eastAsiaTheme="minorEastAsia" w:hAnsi="Times New Roman" w:cs="Times New Roman"/>
          <w:sz w:val="24"/>
          <w:szCs w:val="24"/>
        </w:rPr>
        <w:t>at</w:t>
      </w:r>
      <w:r w:rsidR="00E95243">
        <w:rPr>
          <w:rFonts w:ascii="Times New Roman" w:eastAsiaTheme="minorEastAsia" w:hAnsi="Times New Roman" w:cs="Times New Roman"/>
          <w:sz w:val="24"/>
          <w:szCs w:val="24"/>
        </w:rPr>
        <w:t xml:space="preserve"> all</w:t>
      </w:r>
      <w:r w:rsidR="00A57720">
        <w:rPr>
          <w:rFonts w:ascii="Times New Roman" w:eastAsiaTheme="minorEastAsia" w:hAnsi="Times New Roman" w:cs="Times New Roman"/>
          <w:sz w:val="24"/>
          <w:szCs w:val="24"/>
        </w:rPr>
        <w:t xml:space="preserve"> nodes</w:t>
      </w:r>
      <w:r w:rsidR="00EE6725">
        <w:rPr>
          <w:rFonts w:ascii="Times New Roman" w:eastAsiaTheme="minorEastAsia" w:hAnsi="Times New Roman" w:cs="Times New Roman"/>
          <w:sz w:val="24"/>
          <w:szCs w:val="24"/>
        </w:rPr>
        <w:t xml:space="preserve"> (set </w:t>
      </w:r>
      <w:r w:rsidR="00EE6725" w:rsidRPr="00A80D73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 w:rsidR="00EE672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A315F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w:r w:rsidR="00EA315F" w:rsidRPr="00EA315F">
        <w:rPr>
          <w:rFonts w:ascii="Times New Roman" w:eastAsiaTheme="minorEastAsia" w:hAnsi="Times New Roman" w:cs="Times New Roman"/>
          <w:i/>
          <w:sz w:val="24"/>
          <w:szCs w:val="24"/>
        </w:rPr>
        <w:t>CON</w:t>
      </w:r>
      <w:r w:rsidR="00EA315F">
        <w:rPr>
          <w:rFonts w:ascii="Times New Roman" w:eastAsiaTheme="minorEastAsia" w:hAnsi="Times New Roman" w:cs="Times New Roman"/>
          <w:sz w:val="24"/>
          <w:szCs w:val="24"/>
        </w:rPr>
        <w:t xml:space="preserve"> is the set of links composing the network (network topology).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487"/>
      </w:tblGrid>
      <w:tr w:rsidR="006255E0" w14:paraId="0F9735FD" w14:textId="77777777" w:rsidTr="003D323D">
        <w:tc>
          <w:tcPr>
            <w:tcW w:w="8755" w:type="dxa"/>
          </w:tcPr>
          <w:p w14:paraId="5A13AB27" w14:textId="77777777" w:rsidR="006255E0" w:rsidRPr="006255E0" w:rsidRDefault="00427502" w:rsidP="00A80D7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inflow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jϵCON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it-IT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lang w:val="it-IT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jϵCON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  <w:lang w:val="it-IT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i∈DEM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∀i∈I</m:t>
                </m:r>
              </m:oMath>
            </m:oMathPara>
          </w:p>
        </w:tc>
        <w:tc>
          <w:tcPr>
            <w:tcW w:w="487" w:type="dxa"/>
          </w:tcPr>
          <w:p w14:paraId="3F99EFF4" w14:textId="77777777" w:rsidR="006255E0" w:rsidRPr="006255E0" w:rsidRDefault="006255E0" w:rsidP="003D323D">
            <w:pPr>
              <w:pStyle w:val="Caption"/>
              <w:keepNext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6255E0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4"/>
                <w:szCs w:val="24"/>
              </w:rPr>
              <w:fldChar w:fldCharType="begin"/>
            </w:r>
            <w:r w:rsidRPr="006255E0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4"/>
                <w:szCs w:val="24"/>
              </w:rPr>
              <w:instrText xml:space="preserve"> SEQ Equation \* ARABIC </w:instrText>
            </w:r>
            <w:r w:rsidRPr="006255E0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4"/>
                <w:szCs w:val="24"/>
              </w:rPr>
              <w:fldChar w:fldCharType="separate"/>
            </w:r>
            <w:r w:rsidR="003D323D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2</w:t>
            </w:r>
            <w:r w:rsidRPr="006255E0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4"/>
                <w:szCs w:val="24"/>
              </w:rPr>
              <w:fldChar w:fldCharType="end"/>
            </w:r>
          </w:p>
        </w:tc>
      </w:tr>
    </w:tbl>
    <w:p w14:paraId="36FEF64A" w14:textId="77777777" w:rsidR="00C116CF" w:rsidRDefault="00927B9F" w:rsidP="00BD13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the equation above, term </w:t>
      </w:r>
      <w:r w:rsidR="00EE6725" w:rsidRPr="00927B9F">
        <w:rPr>
          <w:rFonts w:ascii="Times New Roman" w:eastAsiaTheme="minorEastAsia" w:hAnsi="Times New Roman" w:cs="Times New Roman"/>
          <w:i/>
          <w:sz w:val="24"/>
          <w:szCs w:val="24"/>
        </w:rPr>
        <w:t>inflow</w:t>
      </w:r>
      <w:r w:rsidR="00EE6725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i </w:t>
      </w:r>
      <w:r w:rsidR="00EE6725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EE6725">
        <w:rPr>
          <w:rFonts w:ascii="Times New Roman" w:eastAsiaTheme="minorEastAsia" w:hAnsi="Times New Roman" w:cs="Times New Roman"/>
          <w:sz w:val="24"/>
          <w:szCs w:val="24"/>
        </w:rPr>
        <w:t xml:space="preserve">incoming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flow (e.g. </w:t>
      </w:r>
      <w:r w:rsidR="00EE6725"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w:r>
        <w:rPr>
          <w:rFonts w:ascii="Times New Roman" w:eastAsiaTheme="minorEastAsia" w:hAnsi="Times New Roman" w:cs="Times New Roman"/>
          <w:sz w:val="24"/>
          <w:szCs w:val="24"/>
        </w:rPr>
        <w:t>a desalination plant</w:t>
      </w:r>
      <w:r w:rsidR="008D7731">
        <w:rPr>
          <w:rFonts w:ascii="Times New Roman" w:eastAsiaTheme="minorEastAsia" w:hAnsi="Times New Roman" w:cs="Times New Roman"/>
          <w:sz w:val="24"/>
          <w:szCs w:val="24"/>
        </w:rPr>
        <w:t xml:space="preserve"> or an in-stream from a river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116CF">
        <w:rPr>
          <w:rFonts w:ascii="Times New Roman" w:eastAsiaTheme="minorEastAsia" w:hAnsi="Times New Roman" w:cs="Times New Roman"/>
          <w:sz w:val="24"/>
          <w:szCs w:val="24"/>
        </w:rPr>
        <w:t>, while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j,i</m:t>
            </m:r>
          </m:sub>
        </m:sSub>
      </m:oMath>
      <w:r w:rsidR="00C116CF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BD1324">
        <w:rPr>
          <w:rFonts w:ascii="Times New Roman" w:eastAsiaTheme="minorEastAsia" w:hAnsi="Times New Roman" w:cs="Times New Roman"/>
          <w:sz w:val="24"/>
          <w:szCs w:val="24"/>
        </w:rPr>
        <w:t>a flow multiplier (e.g. equal 1 if there is no loss in a link).</w:t>
      </w:r>
    </w:p>
    <w:p w14:paraId="6E3B4461" w14:textId="77777777" w:rsidR="00A57720" w:rsidRDefault="00A57720" w:rsidP="003D32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Upper and lower bound constraints are also introduced to limit the links’ minimum and maximum extent of use</w:t>
      </w:r>
      <w:r w:rsidR="00EE6725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487"/>
      </w:tblGrid>
      <w:tr w:rsidR="003D323D" w14:paraId="1A2E114F" w14:textId="77777777" w:rsidTr="003D323D">
        <w:tc>
          <w:tcPr>
            <w:tcW w:w="8755" w:type="dxa"/>
          </w:tcPr>
          <w:p w14:paraId="72BB32B9" w14:textId="77777777" w:rsidR="003D323D" w:rsidRPr="006255E0" w:rsidRDefault="003D323D" w:rsidP="003D323D">
            <w:pPr>
              <w:spacing w:after="2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</m:t>
                </m:r>
                <m:r>
                  <w:rPr>
                    <w:rFonts w:ascii="Cambria Math" w:eastAsiaTheme="minorEastAsia" w:hAnsi="Cambria Math"/>
                  </w:rPr>
                  <m:t>∀(i,j)∈CON</m:t>
                </m:r>
              </m:oMath>
            </m:oMathPara>
          </w:p>
        </w:tc>
        <w:tc>
          <w:tcPr>
            <w:tcW w:w="487" w:type="dxa"/>
          </w:tcPr>
          <w:p w14:paraId="1295DC38" w14:textId="77777777" w:rsidR="003D323D" w:rsidRPr="006255E0" w:rsidRDefault="003D323D" w:rsidP="003D323D">
            <w:pPr>
              <w:pStyle w:val="Caption"/>
              <w:keepNext/>
              <w:spacing w:after="240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6255E0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4"/>
                <w:szCs w:val="24"/>
              </w:rPr>
              <w:fldChar w:fldCharType="begin"/>
            </w:r>
            <w:r w:rsidRPr="006255E0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4"/>
                <w:szCs w:val="24"/>
              </w:rPr>
              <w:instrText xml:space="preserve"> SEQ Equation \* ARABIC </w:instrText>
            </w:r>
            <w:r w:rsidRPr="006255E0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4"/>
                <w:szCs w:val="24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3</w:t>
            </w:r>
            <w:r w:rsidRPr="006255E0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4"/>
                <w:szCs w:val="24"/>
              </w:rPr>
              <w:fldChar w:fldCharType="end"/>
            </w:r>
          </w:p>
        </w:tc>
      </w:tr>
    </w:tbl>
    <w:p w14:paraId="745AC9AE" w14:textId="77777777" w:rsidR="004207EB" w:rsidRDefault="00361B51" w:rsidP="003D32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61B51">
        <w:rPr>
          <w:rFonts w:ascii="Times New Roman" w:eastAsiaTheme="minorEastAsia" w:hAnsi="Times New Roman" w:cs="Times New Roman"/>
          <w:sz w:val="24"/>
          <w:szCs w:val="24"/>
        </w:rPr>
        <w:t xml:space="preserve">In 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equation above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lq</w:t>
      </w:r>
      <w:r w:rsidRPr="00B0144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proofErr w:type="gramStart"/>
      <w:r w:rsidRPr="00B0144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,j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uq</w:t>
      </w:r>
      <w:r w:rsidRPr="00B0144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i,j</w:t>
      </w:r>
      <w:r w:rsidR="00EA31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are </w:t>
      </w:r>
      <w:r w:rsidR="00A57720">
        <w:rPr>
          <w:rFonts w:ascii="Times New Roman" w:eastAsiaTheme="minorEastAsia" w:hAnsi="Times New Roman" w:cs="Times New Roman"/>
          <w:sz w:val="24"/>
          <w:szCs w:val="24"/>
        </w:rPr>
        <w:t xml:space="preserve">respectively </w:t>
      </w:r>
      <w:r>
        <w:rPr>
          <w:rFonts w:ascii="Times New Roman" w:eastAsiaTheme="minorEastAsia" w:hAnsi="Times New Roman" w:cs="Times New Roman"/>
          <w:sz w:val="24"/>
          <w:szCs w:val="24"/>
        </w:rPr>
        <w:t>the lower and upper bounds capacities</w:t>
      </w:r>
      <w:r w:rsidR="00DD386B">
        <w:rPr>
          <w:rFonts w:ascii="Times New Roman" w:eastAsiaTheme="minorEastAsia" w:hAnsi="Times New Roman" w:cs="Times New Roman"/>
          <w:sz w:val="24"/>
          <w:szCs w:val="24"/>
        </w:rPr>
        <w:t xml:space="preserve"> for link </w:t>
      </w:r>
      <w:proofErr w:type="spellStart"/>
      <w:r w:rsidR="00DD386B" w:rsidRPr="00DD386B">
        <w:rPr>
          <w:rFonts w:ascii="Times New Roman" w:eastAsiaTheme="minorEastAsia" w:hAnsi="Times New Roman" w:cs="Times New Roman"/>
          <w:i/>
          <w:sz w:val="24"/>
          <w:szCs w:val="24"/>
        </w:rPr>
        <w:t>i,j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while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B0144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i,j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EA315F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loss </w:t>
      </w:r>
      <w:r w:rsidR="00EA315F">
        <w:rPr>
          <w:rFonts w:ascii="Times New Roman" w:eastAsiaTheme="minorEastAsia" w:hAnsi="Times New Roman" w:cs="Times New Roman"/>
          <w:sz w:val="24"/>
          <w:szCs w:val="24"/>
        </w:rPr>
        <w:t>coefficient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9F80B13" w14:textId="77777777" w:rsidR="004864BB" w:rsidRDefault="004864BB" w:rsidP="003D32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formulation above represents the classical example of </w:t>
      </w:r>
      <w:r w:rsidR="003C7707">
        <w:rPr>
          <w:rFonts w:ascii="Times New Roman" w:eastAsiaTheme="minorEastAsia" w:hAnsi="Times New Roman" w:cs="Times New Roman"/>
          <w:sz w:val="24"/>
          <w:szCs w:val="24"/>
        </w:rPr>
        <w:t>the ‘</w:t>
      </w:r>
      <w:r>
        <w:rPr>
          <w:rFonts w:ascii="Times New Roman" w:eastAsiaTheme="minorEastAsia" w:hAnsi="Times New Roman" w:cs="Times New Roman"/>
          <w:sz w:val="24"/>
          <w:szCs w:val="24"/>
        </w:rPr>
        <w:t>network flow</w:t>
      </w:r>
      <w:r w:rsidR="003C7707">
        <w:rPr>
          <w:rFonts w:ascii="Times New Roman" w:eastAsiaTheme="minorEastAsia" w:hAnsi="Times New Roman" w:cs="Times New Roman"/>
          <w:sz w:val="24"/>
          <w:szCs w:val="24"/>
        </w:rPr>
        <w:t>’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problem and literature on the subject can be found in Castillo (</w:t>
      </w:r>
      <w:r w:rsidRPr="004864BB">
        <w:rPr>
          <w:rFonts w:ascii="Times New Roman" w:eastAsiaTheme="minorEastAsia" w:hAnsi="Times New Roman" w:cs="Times New Roman"/>
          <w:sz w:val="24"/>
          <w:szCs w:val="24"/>
          <w:highlight w:val="yellow"/>
        </w:rPr>
        <w:t>…</w:t>
      </w:r>
      <w:r>
        <w:rPr>
          <w:rFonts w:ascii="Times New Roman" w:eastAsiaTheme="minorEastAsia" w:hAnsi="Times New Roman" w:cs="Times New Roman"/>
          <w:sz w:val="24"/>
          <w:szCs w:val="24"/>
        </w:rPr>
        <w:t>) and Israel and Lund (1999).</w:t>
      </w:r>
      <w:r w:rsidR="00654E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BCDC347" w14:textId="77777777" w:rsidR="00AD08F9" w:rsidRPr="00AD08F9" w:rsidRDefault="00855283" w:rsidP="00A80D73">
      <w:pPr>
        <w:pStyle w:val="Heading1"/>
        <w:spacing w:after="240"/>
        <w:rPr>
          <w:rFonts w:eastAsiaTheme="minorEastAsia"/>
        </w:rPr>
      </w:pPr>
      <w:r w:rsidRPr="00AD08F9">
        <w:t>DEMO</w:t>
      </w:r>
      <w:r w:rsidRPr="00842D13">
        <w:rPr>
          <w:rFonts w:eastAsiaTheme="minorEastAsia"/>
        </w:rPr>
        <w:t xml:space="preserve"> 2 model</w:t>
      </w:r>
    </w:p>
    <w:p w14:paraId="3FC9396F" w14:textId="77777777" w:rsidR="00855283" w:rsidRDefault="004864BB" w:rsidP="003D32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2D13">
        <w:rPr>
          <w:rFonts w:ascii="Times New Roman" w:eastAsiaTheme="minorEastAsia" w:hAnsi="Times New Roman" w:cs="Times New Roman"/>
          <w:sz w:val="24"/>
          <w:szCs w:val="24"/>
        </w:rPr>
        <w:t xml:space="preserve">Model in DEMO 2 </w:t>
      </w:r>
      <w:r w:rsidR="00842D13" w:rsidRPr="00842D13">
        <w:rPr>
          <w:rFonts w:ascii="Times New Roman" w:eastAsiaTheme="minorEastAsia" w:hAnsi="Times New Roman" w:cs="Times New Roman"/>
          <w:sz w:val="24"/>
          <w:szCs w:val="24"/>
        </w:rPr>
        <w:t>differs from the one in DEMO 1 for the following</w:t>
      </w:r>
      <w:r w:rsidR="006255E0">
        <w:rPr>
          <w:rFonts w:ascii="Times New Roman" w:eastAsiaTheme="minorEastAsia" w:hAnsi="Times New Roman" w:cs="Times New Roman"/>
          <w:sz w:val="24"/>
          <w:szCs w:val="24"/>
        </w:rPr>
        <w:t xml:space="preserve"> reasons</w:t>
      </w:r>
      <w:r w:rsidR="00842D13" w:rsidRPr="00842D1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5AD2B78" w14:textId="77777777" w:rsidR="00842D13" w:rsidRDefault="00896BCA" w:rsidP="003D323D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water manifests in networks over time, we have now introduced a time step </w:t>
      </w:r>
      <w:r w:rsidRPr="00896BCA">
        <w:rPr>
          <w:rFonts w:ascii="Times New Roman" w:eastAsiaTheme="minorEastAsia" w:hAnsi="Times New Roman" w:cs="Times New Roman"/>
          <w:i/>
          <w:sz w:val="24"/>
          <w:szCs w:val="24"/>
        </w:rPr>
        <w:t xml:space="preserve">t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(set </w:t>
      </w:r>
      <w:r w:rsidRPr="00896BCA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D773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F6973C1" w14:textId="77777777" w:rsidR="005728F4" w:rsidRPr="005728F4" w:rsidRDefault="00896BCA" w:rsidP="003D323D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a time step</w:t>
      </w:r>
      <w:r w:rsidRPr="00896BC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EE6725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="00EE67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allow</w:t>
      </w:r>
      <w:r w:rsidR="006255E0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55E0">
        <w:rPr>
          <w:rFonts w:ascii="Times New Roman" w:eastAsiaTheme="minorEastAsia" w:hAnsi="Times New Roman" w:cs="Times New Roman"/>
          <w:sz w:val="24"/>
          <w:szCs w:val="24"/>
        </w:rPr>
        <w:t>introducing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new mass balance equation for reservoir nodes.</w:t>
      </w:r>
      <w:r w:rsidR="00EE6725">
        <w:rPr>
          <w:rFonts w:ascii="Times New Roman" w:eastAsiaTheme="minorEastAsia" w:hAnsi="Times New Roman" w:cs="Times New Roman"/>
          <w:sz w:val="24"/>
          <w:szCs w:val="24"/>
        </w:rPr>
        <w:t xml:space="preserve"> In this way, s</w:t>
      </w:r>
      <w:r>
        <w:rPr>
          <w:rFonts w:ascii="Times New Roman" w:eastAsiaTheme="minorEastAsia" w:hAnsi="Times New Roman" w:cs="Times New Roman"/>
          <w:sz w:val="24"/>
          <w:szCs w:val="24"/>
        </w:rPr>
        <w:t>torage levels</w:t>
      </w:r>
      <w:r w:rsidR="006255E0">
        <w:rPr>
          <w:rFonts w:ascii="Times New Roman" w:eastAsiaTheme="minorEastAsia" w:hAnsi="Times New Roman" w:cs="Times New Roman"/>
          <w:sz w:val="24"/>
          <w:szCs w:val="24"/>
        </w:rPr>
        <w:t xml:space="preserve"> can be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7731">
        <w:rPr>
          <w:rFonts w:ascii="Times New Roman" w:eastAsiaTheme="minorEastAsia" w:hAnsi="Times New Roman" w:cs="Times New Roman"/>
          <w:sz w:val="24"/>
          <w:szCs w:val="24"/>
        </w:rPr>
        <w:t xml:space="preserve">tracked </w:t>
      </w:r>
      <w:r>
        <w:rPr>
          <w:rFonts w:ascii="Times New Roman" w:eastAsiaTheme="minorEastAsia" w:hAnsi="Times New Roman" w:cs="Times New Roman"/>
          <w:sz w:val="24"/>
          <w:szCs w:val="24"/>
        </w:rPr>
        <w:t>over</w:t>
      </w:r>
      <w:r w:rsidR="008D7731">
        <w:rPr>
          <w:rFonts w:ascii="Times New Roman" w:eastAsiaTheme="minorEastAsia" w:hAnsi="Times New Roman" w:cs="Times New Roman"/>
          <w:sz w:val="24"/>
          <w:szCs w:val="24"/>
        </w:rPr>
        <w:t xml:space="preserve"> the time horizon </w:t>
      </w:r>
      <w:r w:rsidR="008D7731" w:rsidRPr="008D7731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="008D7731">
        <w:rPr>
          <w:rFonts w:ascii="Times New Roman" w:eastAsiaTheme="minorEastAsia" w:hAnsi="Times New Roman" w:cs="Times New Roman"/>
          <w:sz w:val="24"/>
          <w:szCs w:val="24"/>
        </w:rPr>
        <w:t xml:space="preserve">, for each time-step </w:t>
      </w:r>
      <w:r w:rsidR="008D7731" w:rsidRPr="008D7731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="008D7731">
        <w:rPr>
          <w:rFonts w:ascii="Times New Roman" w:eastAsiaTheme="minorEastAsia" w:hAnsi="Times New Roman" w:cs="Times New Roman"/>
          <w:sz w:val="24"/>
          <w:szCs w:val="24"/>
        </w:rPr>
        <w:t xml:space="preserve">. Storage levels are defined through a new positively defined </w:t>
      </w:r>
      <w:r w:rsidR="007A5E6B">
        <w:rPr>
          <w:rFonts w:ascii="Times New Roman" w:eastAsiaTheme="minorEastAsia" w:hAnsi="Times New Roman" w:cs="Times New Roman"/>
          <w:sz w:val="24"/>
          <w:szCs w:val="24"/>
        </w:rPr>
        <w:t xml:space="preserve">state </w:t>
      </w:r>
      <w:r w:rsidR="008D7731">
        <w:rPr>
          <w:rFonts w:ascii="Times New Roman" w:eastAsiaTheme="minorEastAsia" w:hAnsi="Times New Roman" w:cs="Times New Roman"/>
          <w:sz w:val="24"/>
          <w:szCs w:val="24"/>
        </w:rPr>
        <w:t xml:space="preserve">variable </w:t>
      </w:r>
      <w:r w:rsidR="008D7731" w:rsidRPr="008D7731">
        <w:rPr>
          <w:rFonts w:ascii="Times New Roman" w:eastAsiaTheme="minorEastAsia" w:hAnsi="Times New Roman" w:cs="Times New Roman"/>
          <w:i/>
          <w:sz w:val="24"/>
          <w:szCs w:val="24"/>
        </w:rPr>
        <w:t>S</w:t>
      </w:r>
      <w:r w:rsidR="008D7731" w:rsidRPr="008D7731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r w:rsidR="008D7731" w:rsidRPr="008D7731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t</w:t>
      </w:r>
      <w:r w:rsidR="008D773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B8AB92A" w14:textId="77777777" w:rsidR="00896BCA" w:rsidRDefault="00896BCA" w:rsidP="003D32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Under these considerati</w:t>
      </w:r>
      <w:r w:rsidR="005728F4">
        <w:rPr>
          <w:rFonts w:ascii="Times New Roman" w:eastAsiaTheme="minorEastAsia" w:hAnsi="Times New Roman" w:cs="Times New Roman"/>
          <w:sz w:val="24"/>
          <w:szCs w:val="24"/>
        </w:rPr>
        <w:t>ons, the objective function</w:t>
      </w:r>
      <w:r w:rsidR="00490919">
        <w:rPr>
          <w:rFonts w:ascii="Times New Roman" w:eastAsiaTheme="minorEastAsia" w:hAnsi="Times New Roman" w:cs="Times New Roman"/>
          <w:sz w:val="24"/>
          <w:szCs w:val="24"/>
        </w:rPr>
        <w:t xml:space="preserve"> to be minimised in each time-step</w:t>
      </w:r>
      <w:r w:rsidR="005728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0919" w:rsidRPr="00490919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="004909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28F4">
        <w:rPr>
          <w:rFonts w:ascii="Times New Roman" w:eastAsiaTheme="minorEastAsia" w:hAnsi="Times New Roman" w:cs="Times New Roman"/>
          <w:sz w:val="24"/>
          <w:szCs w:val="24"/>
        </w:rPr>
        <w:t>becomes: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1479"/>
      </w:tblGrid>
      <w:tr w:rsidR="003D323D" w14:paraId="7343DDE3" w14:textId="77777777" w:rsidTr="003D323D">
        <w:tc>
          <w:tcPr>
            <w:tcW w:w="7763" w:type="dxa"/>
          </w:tcPr>
          <w:p w14:paraId="63EE3215" w14:textId="77777777" w:rsidR="003D323D" w:rsidRPr="003D323D" w:rsidRDefault="00427502" w:rsidP="00A80D73">
            <w:pPr>
              <w:spacing w:after="2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</w:rPr>
                      <m:t xml:space="preserve">     ∀t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∈T </m:t>
                </m:r>
              </m:oMath>
            </m:oMathPara>
          </w:p>
        </w:tc>
        <w:tc>
          <w:tcPr>
            <w:tcW w:w="1479" w:type="dxa"/>
          </w:tcPr>
          <w:p w14:paraId="440447D0" w14:textId="77777777" w:rsidR="003D323D" w:rsidRPr="003D323D" w:rsidRDefault="003D323D" w:rsidP="003D323D">
            <w:pPr>
              <w:spacing w:after="240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begin"/>
            </w: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instrText xml:space="preserve"> SEQ Equation \* ARABIC </w:instrText>
            </w: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>4</w:t>
            </w: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end"/>
            </w:r>
          </w:p>
        </w:tc>
      </w:tr>
    </w:tbl>
    <w:p w14:paraId="0DA439D1" w14:textId="77777777" w:rsidR="005728F4" w:rsidRDefault="008D7731" w:rsidP="003D32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5728F4"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5728F4" w:rsidRPr="005728F4">
        <w:rPr>
          <w:rFonts w:ascii="Times New Roman" w:eastAsiaTheme="minorEastAsia" w:hAnsi="Times New Roman" w:cs="Times New Roman"/>
          <w:sz w:val="24"/>
          <w:szCs w:val="24"/>
        </w:rPr>
        <w:t>ere</w:t>
      </w:r>
      <w:proofErr w:type="gramEnd"/>
      <w:r w:rsidR="005728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728F4">
        <w:rPr>
          <w:rFonts w:ascii="Times New Roman" w:eastAsiaTheme="minorEastAsia" w:hAnsi="Times New Roman" w:cs="Times New Roman"/>
          <w:sz w:val="24"/>
          <w:szCs w:val="24"/>
        </w:rPr>
        <w:t>is the extent of use variable</w:t>
      </w:r>
      <w:r w:rsidR="006255E0">
        <w:rPr>
          <w:rFonts w:ascii="Times New Roman" w:eastAsiaTheme="minorEastAsia" w:hAnsi="Times New Roman" w:cs="Times New Roman"/>
          <w:sz w:val="24"/>
          <w:szCs w:val="24"/>
        </w:rPr>
        <w:t xml:space="preserve"> introduced in the previous mode</w:t>
      </w:r>
      <w:r w:rsidR="003D323D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7A5E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55E0">
        <w:rPr>
          <w:rFonts w:ascii="Times New Roman" w:eastAsiaTheme="minorEastAsia" w:hAnsi="Times New Roman" w:cs="Times New Roman"/>
          <w:sz w:val="24"/>
          <w:szCs w:val="24"/>
        </w:rPr>
        <w:t>now defined</w:t>
      </w:r>
      <w:r w:rsidR="005728F4">
        <w:rPr>
          <w:rFonts w:ascii="Times New Roman" w:eastAsiaTheme="minorEastAsia" w:hAnsi="Times New Roman" w:cs="Times New Roman"/>
          <w:sz w:val="24"/>
          <w:szCs w:val="24"/>
        </w:rPr>
        <w:t xml:space="preserve"> over </w:t>
      </w:r>
      <w:r w:rsidR="006255E0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5728F4">
        <w:rPr>
          <w:rFonts w:ascii="Times New Roman" w:eastAsiaTheme="minorEastAsia" w:hAnsi="Times New Roman" w:cs="Times New Roman"/>
          <w:sz w:val="24"/>
          <w:szCs w:val="24"/>
        </w:rPr>
        <w:t xml:space="preserve">time set </w:t>
      </w:r>
      <w:r w:rsidR="005728F4" w:rsidRPr="003D323D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="005728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04AAD36" w14:textId="77777777" w:rsidR="006255E0" w:rsidRDefault="003D323D" w:rsidP="003D32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above objective function is subje</w:t>
      </w:r>
      <w:r w:rsidR="00145EC6">
        <w:rPr>
          <w:rFonts w:ascii="Times New Roman" w:eastAsiaTheme="minorEastAsia" w:hAnsi="Times New Roman" w:cs="Times New Roman"/>
          <w:sz w:val="24"/>
          <w:szCs w:val="24"/>
        </w:rPr>
        <w:t>ct to the mass balance equation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5E6B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7A5E6B">
        <w:rPr>
          <w:rFonts w:ascii="Times New Roman" w:eastAsiaTheme="minorEastAsia" w:hAnsi="Times New Roman" w:cs="Times New Roman"/>
          <w:sz w:val="24"/>
          <w:szCs w:val="24"/>
        </w:rPr>
        <w:instrText xml:space="preserve"> REF _Ref402869455 \h </w:instrText>
      </w:r>
      <w:r w:rsidR="007A5E6B">
        <w:rPr>
          <w:rFonts w:ascii="Times New Roman" w:eastAsiaTheme="minorEastAsia" w:hAnsi="Times New Roman" w:cs="Times New Roman"/>
          <w:sz w:val="24"/>
          <w:szCs w:val="24"/>
        </w:rPr>
      </w:r>
      <w:r w:rsidR="007A5E6B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7A5E6B">
        <w:rPr>
          <w:rFonts w:ascii="Times New Roman" w:eastAsiaTheme="minorEastAsia" w:hAnsi="Times New Roman" w:cs="Times New Roman"/>
          <w:bCs/>
          <w:noProof/>
          <w:sz w:val="24"/>
          <w:szCs w:val="24"/>
        </w:rPr>
        <w:t>5</w:t>
      </w:r>
      <w:r w:rsidR="007A5E6B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7A5E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145EC6">
        <w:rPr>
          <w:rFonts w:ascii="Times New Roman" w:eastAsiaTheme="minorEastAsia" w:hAnsi="Times New Roman" w:cs="Times New Roman"/>
          <w:sz w:val="24"/>
          <w:szCs w:val="24"/>
        </w:rPr>
        <w:t xml:space="preserve"> to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upper and lower bound constraints (</w:t>
      </w:r>
      <w:r w:rsidR="00EE5259">
        <w:rPr>
          <w:rFonts w:ascii="Times New Roman" w:eastAsiaTheme="minorEastAsia" w:hAnsi="Times New Roman" w:cs="Times New Roman"/>
          <w:sz w:val="24"/>
          <w:szCs w:val="24"/>
        </w:rPr>
        <w:t xml:space="preserve">equation </w:t>
      </w:r>
      <w:r w:rsidR="00145EC6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145EC6">
        <w:rPr>
          <w:rFonts w:ascii="Times New Roman" w:eastAsiaTheme="minorEastAsia" w:hAnsi="Times New Roman" w:cs="Times New Roman"/>
          <w:sz w:val="24"/>
          <w:szCs w:val="24"/>
        </w:rPr>
        <w:instrText xml:space="preserve"> REF _Ref402869455 \h </w:instrText>
      </w:r>
      <w:r w:rsidR="00145EC6">
        <w:rPr>
          <w:rFonts w:ascii="Times New Roman" w:eastAsiaTheme="minorEastAsia" w:hAnsi="Times New Roman" w:cs="Times New Roman"/>
          <w:sz w:val="24"/>
          <w:szCs w:val="24"/>
        </w:rPr>
      </w:r>
      <w:r w:rsidR="00145EC6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7A5E6B">
        <w:rPr>
          <w:rFonts w:ascii="Times New Roman" w:eastAsiaTheme="minorEastAsia" w:hAnsi="Times New Roman" w:cs="Times New Roman"/>
          <w:bCs/>
          <w:noProof/>
          <w:sz w:val="24"/>
          <w:szCs w:val="24"/>
        </w:rPr>
        <w:t>6</w:t>
      </w:r>
      <w:r w:rsidR="00145EC6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145EC6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3"/>
        <w:gridCol w:w="1479"/>
      </w:tblGrid>
      <w:tr w:rsidR="00145EC6" w:rsidRPr="003D323D" w14:paraId="54B19092" w14:textId="77777777" w:rsidTr="00EE5259">
        <w:trPr>
          <w:trHeight w:val="1102"/>
        </w:trPr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</w:tcPr>
          <w:p w14:paraId="7BE3E9D9" w14:textId="77777777" w:rsidR="00145EC6" w:rsidRPr="00145EC6" w:rsidRDefault="00427502" w:rsidP="00A80D7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inflow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it-IT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it-IT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jϵCON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  <w:lang w:val="it-IT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i∈DEM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∀t∈T,i∈NS</m:t>
                </m:r>
              </m:oMath>
            </m:oMathPara>
          </w:p>
          <w:p w14:paraId="718F2623" w14:textId="77777777" w:rsidR="00145EC6" w:rsidRDefault="00145EC6" w:rsidP="00145EC6">
            <w:pPr>
              <w:spacing w:after="2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14:paraId="1BB6F3BE" w14:textId="77777777" w:rsidR="00145EC6" w:rsidRPr="003D323D" w:rsidRDefault="00145EC6" w:rsidP="0076264B">
            <w:pPr>
              <w:spacing w:after="240"/>
              <w:jc w:val="right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begin"/>
            </w: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instrText xml:space="preserve"> SEQ Equation \* ARABIC </w:instrText>
            </w: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separate"/>
            </w:r>
            <w:bookmarkStart w:id="0" w:name="_Ref402869455"/>
            <w:r w:rsidR="007A5E6B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>5</w:t>
            </w:r>
            <w:bookmarkEnd w:id="0"/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end"/>
            </w:r>
          </w:p>
        </w:tc>
      </w:tr>
      <w:tr w:rsidR="00145EC6" w:rsidRPr="003D323D" w14:paraId="520A0BC6" w14:textId="77777777" w:rsidTr="00145EC6">
        <w:trPr>
          <w:trHeight w:val="335"/>
        </w:trPr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</w:tcPr>
          <w:p w14:paraId="3B0414FE" w14:textId="77777777" w:rsidR="00145EC6" w:rsidRPr="00145EC6" w:rsidRDefault="00145EC6" w:rsidP="00145EC6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  ∀t∈T,(i,j)∈CON</m:t>
                </m:r>
              </m:oMath>
            </m:oMathPara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14:paraId="26A639F4" w14:textId="77777777" w:rsidR="00145EC6" w:rsidRPr="003D323D" w:rsidRDefault="00145EC6" w:rsidP="0076264B">
            <w:pPr>
              <w:spacing w:after="240"/>
              <w:jc w:val="right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begin"/>
            </w: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instrText xml:space="preserve"> SEQ Equation \* ARABIC </w:instrText>
            </w: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separate"/>
            </w:r>
            <w:bookmarkStart w:id="1" w:name="_Ref402875735"/>
            <w:r w:rsidR="007A5E6B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>6</w:t>
            </w:r>
            <w:bookmarkEnd w:id="1"/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end"/>
            </w:r>
          </w:p>
        </w:tc>
      </w:tr>
    </w:tbl>
    <w:p w14:paraId="6672855E" w14:textId="77777777" w:rsidR="00145EC6" w:rsidRPr="001E0658" w:rsidRDefault="007A5E6B" w:rsidP="00BD13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Pr="007A5E6B">
        <w:rPr>
          <w:rFonts w:ascii="Times New Roman" w:eastAsiaTheme="minorEastAsia" w:hAnsi="Times New Roman" w:cs="Times New Roman"/>
          <w:i/>
          <w:sz w:val="24"/>
          <w:szCs w:val="24"/>
        </w:rPr>
        <w:t>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set of non-storage nodes (e.g. junction and demand nodes). </w:t>
      </w:r>
      <w:r w:rsidR="00385F35">
        <w:rPr>
          <w:rFonts w:ascii="Times New Roman" w:eastAsiaTheme="minorEastAsia" w:hAnsi="Times New Roman" w:cs="Times New Roman"/>
          <w:sz w:val="24"/>
          <w:szCs w:val="24"/>
        </w:rPr>
        <w:t>For the storage nodes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(set</w:t>
      </w:r>
      <w:r w:rsidRPr="007A5E6B">
        <w:rPr>
          <w:rFonts w:ascii="Times New Roman" w:eastAsiaTheme="minorEastAsia" w:hAnsi="Times New Roman" w:cs="Times New Roman"/>
          <w:i/>
          <w:sz w:val="24"/>
          <w:szCs w:val="24"/>
        </w:rPr>
        <w:t xml:space="preserve"> ST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385F35">
        <w:rPr>
          <w:rFonts w:ascii="Times New Roman" w:eastAsiaTheme="minorEastAsia" w:hAnsi="Times New Roman" w:cs="Times New Roman"/>
          <w:sz w:val="24"/>
          <w:szCs w:val="24"/>
        </w:rPr>
        <w:t xml:space="preserve"> we can </w:t>
      </w:r>
      <w:r w:rsidR="00BD1324">
        <w:rPr>
          <w:rFonts w:ascii="Times New Roman" w:eastAsiaTheme="minorEastAsia" w:hAnsi="Times New Roman" w:cs="Times New Roman"/>
          <w:sz w:val="24"/>
          <w:szCs w:val="24"/>
        </w:rPr>
        <w:t>apply</w:t>
      </w:r>
      <w:r w:rsidR="00385F35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r w:rsidR="001E0658">
        <w:rPr>
          <w:rFonts w:ascii="Times New Roman" w:eastAsiaTheme="minorEastAsia" w:hAnsi="Times New Roman" w:cs="Times New Roman"/>
          <w:sz w:val="24"/>
          <w:szCs w:val="24"/>
        </w:rPr>
        <w:t>separate mass balance equation</w:t>
      </w:r>
      <w:r>
        <w:rPr>
          <w:rFonts w:ascii="Times New Roman" w:eastAsiaTheme="minorEastAsia" w:hAnsi="Times New Roman" w:cs="Times New Roman"/>
          <w:sz w:val="24"/>
          <w:szCs w:val="24"/>
        </w:rPr>
        <w:t>,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0"/>
        <w:gridCol w:w="1467"/>
      </w:tblGrid>
      <w:tr w:rsidR="00145EC6" w:rsidRPr="003D323D" w14:paraId="12E53D13" w14:textId="77777777" w:rsidTr="001E0658">
        <w:trPr>
          <w:trHeight w:val="558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</w:tcPr>
          <w:p w14:paraId="52734A34" w14:textId="77777777" w:rsidR="00145EC6" w:rsidRPr="003D323D" w:rsidRDefault="00427502" w:rsidP="008E652D">
            <w:pPr>
              <w:spacing w:after="2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inflow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bSup>
              <m:r>
                <w:rPr>
                  <w:rFonts w:ascii="Cambria Math" w:hAnsi="Cambria Math"/>
                </w:rPr>
                <m:t>=0     ∀t∈T,i∈S</m:t>
              </m:r>
            </m:oMath>
            <w:r w:rsidR="001E0658" w:rsidRPr="001E0658">
              <w:rPr>
                <w:rFonts w:ascii="Times New Roman" w:eastAsiaTheme="minorEastAsia" w:hAnsi="Times New Roman" w:cs="Times New Roman"/>
                <w:i/>
              </w:rPr>
              <w:t>T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2BF28BAD" w14:textId="77777777" w:rsidR="00145EC6" w:rsidRPr="003D323D" w:rsidRDefault="00145EC6" w:rsidP="0076264B">
            <w:pPr>
              <w:spacing w:after="240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begin"/>
            </w: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instrText xml:space="preserve"> SEQ Equation \* ARABIC </w:instrText>
            </w: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separate"/>
            </w:r>
            <w:bookmarkStart w:id="2" w:name="_Ref402875730"/>
            <w:r w:rsidR="007A5E6B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>7</w:t>
            </w:r>
            <w:bookmarkEnd w:id="2"/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end"/>
            </w:r>
          </w:p>
        </w:tc>
      </w:tr>
    </w:tbl>
    <w:p w14:paraId="7F64B17A" w14:textId="77777777" w:rsidR="00842D13" w:rsidRDefault="00BD1324" w:rsidP="00BD13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storage</w:t>
      </w:r>
      <w:r w:rsidRPr="00BD13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at time-step </w:t>
      </w:r>
      <w:r w:rsidRPr="00BD1324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for storage node </w:t>
      </w:r>
      <w:proofErr w:type="spellStart"/>
      <w:r w:rsidRPr="00BD1324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482C6F">
        <w:rPr>
          <w:rFonts w:ascii="Times New Roman" w:eastAsiaTheme="minorEastAsia" w:hAnsi="Times New Roman" w:cs="Times New Roman"/>
          <w:sz w:val="24"/>
          <w:szCs w:val="24"/>
        </w:rPr>
        <w:t>Up</w:t>
      </w:r>
      <w:r w:rsidR="007A5E6B">
        <w:rPr>
          <w:rFonts w:ascii="Times New Roman" w:eastAsiaTheme="minorEastAsia" w:hAnsi="Times New Roman" w:cs="Times New Roman"/>
          <w:sz w:val="24"/>
          <w:szCs w:val="24"/>
        </w:rPr>
        <w:t>per</w:t>
      </w:r>
      <w:r w:rsidR="00482C6F">
        <w:rPr>
          <w:rFonts w:ascii="Times New Roman" w:eastAsiaTheme="minorEastAsia" w:hAnsi="Times New Roman" w:cs="Times New Roman"/>
          <w:sz w:val="24"/>
          <w:szCs w:val="24"/>
        </w:rPr>
        <w:t xml:space="preserve"> and lower bound constraints on storage levels can also be set through the following constraints: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0"/>
        <w:gridCol w:w="1467"/>
      </w:tblGrid>
      <w:tr w:rsidR="00482C6F" w:rsidRPr="003D323D" w14:paraId="605103B1" w14:textId="77777777" w:rsidTr="0076264B">
        <w:trPr>
          <w:trHeight w:val="558"/>
        </w:trPr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</w:tcPr>
          <w:p w14:paraId="54F9A2A2" w14:textId="77777777" w:rsidR="00482C6F" w:rsidRPr="003D323D" w:rsidRDefault="00482C6F" w:rsidP="007A5E6B">
            <w:pPr>
              <w:spacing w:after="2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0≤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   ∀t</m:t>
              </m:r>
              <m:r>
                <w:rPr>
                  <w:rFonts w:ascii="Cambria Math" w:hAnsi="Cambria Math"/>
                </w:rPr>
                <m:t>∈</m:t>
              </m:r>
            </m:oMath>
            <w:r w:rsidRPr="001E0658">
              <w:rPr>
                <w:rFonts w:ascii="Times New Roman" w:eastAsiaTheme="minorEastAsia" w:hAnsi="Times New Roman" w:cs="Times New Roman"/>
                <w:i/>
              </w:rPr>
              <w:t>T</w:t>
            </w:r>
            <m:oMath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hAnsi="Cambria Math"/>
                </w:rPr>
                <m:t xml:space="preserve"> i∈S</m:t>
              </m:r>
            </m:oMath>
            <w:r w:rsidRPr="001E0658">
              <w:rPr>
                <w:rFonts w:ascii="Times New Roman" w:eastAsiaTheme="minorEastAsia" w:hAnsi="Times New Roman" w:cs="Times New Roman"/>
                <w:i/>
              </w:rPr>
              <w:t>T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14:paraId="07E110E0" w14:textId="77777777" w:rsidR="00482C6F" w:rsidRPr="003D323D" w:rsidRDefault="00482C6F" w:rsidP="0076264B">
            <w:pPr>
              <w:spacing w:after="240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begin"/>
            </w: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instrText xml:space="preserve"> SEQ Equation \* ARABIC </w:instrText>
            </w: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separate"/>
            </w:r>
            <w:bookmarkStart w:id="3" w:name="_Ref402875737"/>
            <w:r w:rsidR="007A5E6B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>8</w:t>
            </w:r>
            <w:bookmarkEnd w:id="3"/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end"/>
            </w:r>
          </w:p>
        </w:tc>
      </w:tr>
    </w:tbl>
    <w:p w14:paraId="1F077E7C" w14:textId="77777777" w:rsidR="00DA0CB8" w:rsidRDefault="00482C6F" w:rsidP="00A80D73">
      <w:pPr>
        <w:pStyle w:val="Heading1"/>
        <w:spacing w:after="240"/>
        <w:rPr>
          <w:rFonts w:eastAsiaTheme="minorEastAsia"/>
        </w:rPr>
      </w:pPr>
      <w:r w:rsidRPr="00482C6F">
        <w:rPr>
          <w:rFonts w:eastAsiaTheme="minorEastAsia"/>
        </w:rPr>
        <w:t xml:space="preserve">DEMO </w:t>
      </w:r>
      <w:r>
        <w:rPr>
          <w:rFonts w:eastAsiaTheme="minorEastAsia"/>
        </w:rPr>
        <w:t>3</w:t>
      </w:r>
      <w:r w:rsidRPr="00482C6F">
        <w:rPr>
          <w:rFonts w:eastAsiaTheme="minorEastAsia"/>
        </w:rPr>
        <w:t xml:space="preserve"> model</w:t>
      </w:r>
    </w:p>
    <w:p w14:paraId="7D8C2513" w14:textId="77777777" w:rsidR="00654EB9" w:rsidRPr="00654EB9" w:rsidRDefault="00482C6F" w:rsidP="00654EB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Model in DEMO 1 and DEMO 2 do not</w:t>
      </w:r>
      <w:r w:rsidR="00891856">
        <w:rPr>
          <w:rFonts w:ascii="Times New Roman" w:eastAsiaTheme="minorEastAsia" w:hAnsi="Times New Roman" w:cs="Times New Roman"/>
          <w:sz w:val="24"/>
          <w:szCs w:val="24"/>
        </w:rPr>
        <w:t xml:space="preserve"> allow for any scarcity, i.e. </w:t>
      </w:r>
      <w:r>
        <w:rPr>
          <w:rFonts w:ascii="Times New Roman" w:eastAsiaTheme="minorEastAsia" w:hAnsi="Times New Roman" w:cs="Times New Roman"/>
          <w:sz w:val="24"/>
          <w:szCs w:val="24"/>
        </w:rPr>
        <w:t>if the available level of supply is lower than the required level of demand</w:t>
      </w:r>
      <w:r w:rsidR="00C31F32">
        <w:rPr>
          <w:rFonts w:ascii="Times New Roman" w:eastAsiaTheme="minorEastAsia" w:hAnsi="Times New Roman" w:cs="Times New Roman"/>
          <w:sz w:val="24"/>
          <w:szCs w:val="24"/>
        </w:rPr>
        <w:t>, both m</w:t>
      </w:r>
      <w:bookmarkStart w:id="4" w:name="_GoBack"/>
      <w:bookmarkEnd w:id="4"/>
      <w:r w:rsidR="00C31F32">
        <w:rPr>
          <w:rFonts w:ascii="Times New Roman" w:eastAsiaTheme="minorEastAsia" w:hAnsi="Times New Roman" w:cs="Times New Roman"/>
          <w:sz w:val="24"/>
          <w:szCs w:val="24"/>
        </w:rPr>
        <w:t>odels become infeasible and no solution can be reached. We ther</w:t>
      </w:r>
      <w:r w:rsidR="00891856">
        <w:rPr>
          <w:rFonts w:ascii="Times New Roman" w:eastAsiaTheme="minorEastAsia" w:hAnsi="Times New Roman" w:cs="Times New Roman"/>
          <w:sz w:val="24"/>
          <w:szCs w:val="24"/>
        </w:rPr>
        <w:t>efore modify the previous model</w:t>
      </w:r>
      <w:r w:rsidR="00C31F32">
        <w:rPr>
          <w:rFonts w:ascii="Times New Roman" w:eastAsiaTheme="minorEastAsia" w:hAnsi="Times New Roman" w:cs="Times New Roman"/>
          <w:sz w:val="24"/>
          <w:szCs w:val="24"/>
        </w:rPr>
        <w:t xml:space="preserve"> formulation to allow for water shortage so that infeasibilities are not generated. </w:t>
      </w:r>
      <w:r w:rsidR="00891856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C31F32">
        <w:rPr>
          <w:rFonts w:ascii="Times New Roman" w:eastAsiaTheme="minorEastAsia" w:hAnsi="Times New Roman" w:cs="Times New Roman"/>
          <w:sz w:val="24"/>
          <w:szCs w:val="24"/>
        </w:rPr>
        <w:t xml:space="preserve">he available water, even </w:t>
      </w:r>
      <w:r w:rsidR="00891856">
        <w:rPr>
          <w:rFonts w:ascii="Times New Roman" w:eastAsiaTheme="minorEastAsia" w:hAnsi="Times New Roman" w:cs="Times New Roman"/>
          <w:sz w:val="24"/>
          <w:szCs w:val="24"/>
        </w:rPr>
        <w:t>when</w:t>
      </w:r>
      <w:r w:rsidR="00C31F32">
        <w:rPr>
          <w:rFonts w:ascii="Times New Roman" w:eastAsiaTheme="minorEastAsia" w:hAnsi="Times New Roman" w:cs="Times New Roman"/>
          <w:sz w:val="24"/>
          <w:szCs w:val="24"/>
        </w:rPr>
        <w:t xml:space="preserve"> lower than the </w:t>
      </w:r>
      <w:r w:rsidR="00891856">
        <w:rPr>
          <w:rFonts w:ascii="Times New Roman" w:eastAsiaTheme="minorEastAsia" w:hAnsi="Times New Roman" w:cs="Times New Roman"/>
          <w:sz w:val="24"/>
          <w:szCs w:val="24"/>
        </w:rPr>
        <w:t>target</w:t>
      </w:r>
      <w:r w:rsidR="00C31F32">
        <w:rPr>
          <w:rFonts w:ascii="Times New Roman" w:eastAsiaTheme="minorEastAsia" w:hAnsi="Times New Roman" w:cs="Times New Roman"/>
          <w:sz w:val="24"/>
          <w:szCs w:val="24"/>
        </w:rPr>
        <w:t xml:space="preserve"> demand, will be distributed to demand nodes with higher priority (cost) </w:t>
      </w:r>
      <w:r w:rsidR="00891856">
        <w:rPr>
          <w:rFonts w:ascii="Times New Roman" w:eastAsiaTheme="minorEastAsia" w:hAnsi="Times New Roman" w:cs="Times New Roman"/>
          <w:sz w:val="24"/>
          <w:szCs w:val="24"/>
        </w:rPr>
        <w:t xml:space="preserve">first </w:t>
      </w:r>
      <w:r w:rsidR="00C31F32">
        <w:rPr>
          <w:rFonts w:ascii="Times New Roman" w:eastAsiaTheme="minorEastAsia" w:hAnsi="Times New Roman" w:cs="Times New Roman"/>
          <w:sz w:val="24"/>
          <w:szCs w:val="24"/>
        </w:rPr>
        <w:t xml:space="preserve">and then to those with lower </w:t>
      </w:r>
      <w:r w:rsidR="00891856">
        <w:rPr>
          <w:rFonts w:ascii="Times New Roman" w:eastAsiaTheme="minorEastAsia" w:hAnsi="Times New Roman" w:cs="Times New Roman"/>
          <w:sz w:val="24"/>
          <w:szCs w:val="24"/>
        </w:rPr>
        <w:t>priority</w:t>
      </w:r>
      <w:r w:rsidR="00C31F3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477356E" w14:textId="77777777" w:rsidR="00654EB9" w:rsidRDefault="00C31F32" w:rsidP="003D32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do so, a new decision variable </w:t>
      </w:r>
      <w:r w:rsidRPr="00C31F32">
        <w:rPr>
          <w:rFonts w:ascii="Times New Roman" w:eastAsiaTheme="minorEastAsia" w:hAnsi="Times New Roman" w:cs="Times New Roman"/>
          <w:i/>
          <w:sz w:val="24"/>
          <w:szCs w:val="24"/>
        </w:rPr>
        <w:t>α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introduced and defined for each demand node (set </w:t>
      </w:r>
      <w:r w:rsidRPr="00C31F32">
        <w:rPr>
          <w:rFonts w:ascii="Times New Roman" w:eastAsiaTheme="minorEastAsia" w:hAnsi="Times New Roman" w:cs="Times New Roman"/>
          <w:i/>
          <w:sz w:val="24"/>
          <w:szCs w:val="24"/>
        </w:rPr>
        <w:t>DEM</w:t>
      </w:r>
      <w:r>
        <w:rPr>
          <w:rFonts w:ascii="Times New Roman" w:eastAsiaTheme="minorEastAsia" w:hAnsi="Times New Roman" w:cs="Times New Roman"/>
          <w:sz w:val="24"/>
          <w:szCs w:val="24"/>
        </w:rPr>
        <w:t>) that is equal to one if the de</w:t>
      </w:r>
      <w:r w:rsidR="00654EB9">
        <w:rPr>
          <w:rFonts w:ascii="Times New Roman" w:eastAsiaTheme="minorEastAsia" w:hAnsi="Times New Roman" w:cs="Times New Roman"/>
          <w:sz w:val="24"/>
          <w:szCs w:val="24"/>
        </w:rPr>
        <w:t>mand is</w:t>
      </w:r>
      <w:r w:rsidR="00891856">
        <w:rPr>
          <w:rFonts w:ascii="Times New Roman" w:eastAsiaTheme="minorEastAsia" w:hAnsi="Times New Roman" w:cs="Times New Roman"/>
          <w:sz w:val="24"/>
          <w:szCs w:val="24"/>
        </w:rPr>
        <w:t xml:space="preserve"> fully met and lower than one (with a minimum value of zero), if only a percentage of the target demand is met.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1479"/>
      </w:tblGrid>
      <w:tr w:rsidR="00654EB9" w:rsidRPr="003D323D" w14:paraId="56A7B834" w14:textId="77777777" w:rsidTr="0076264B">
        <w:trPr>
          <w:trHeight w:val="677"/>
        </w:trPr>
        <w:tc>
          <w:tcPr>
            <w:tcW w:w="7763" w:type="dxa"/>
          </w:tcPr>
          <w:p w14:paraId="6C49633F" w14:textId="77777777" w:rsidR="00654EB9" w:rsidRPr="003D323D" w:rsidRDefault="00654EB9" w:rsidP="0076264B">
            <w:pPr>
              <w:spacing w:after="2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≤1</m:t>
                </m:r>
                <m:r>
                  <w:rPr>
                    <w:rFonts w:ascii="Cambria Math" w:eastAsiaTheme="minorEastAsia" w:hAnsi="Cambria Math"/>
                  </w:rPr>
                  <m:t xml:space="preserve">    ∀i∈DEM,t∈T</m:t>
                </m:r>
              </m:oMath>
            </m:oMathPara>
          </w:p>
        </w:tc>
        <w:tc>
          <w:tcPr>
            <w:tcW w:w="1479" w:type="dxa"/>
          </w:tcPr>
          <w:p w14:paraId="5671611F" w14:textId="77777777" w:rsidR="00654EB9" w:rsidRPr="003D323D" w:rsidRDefault="00654EB9" w:rsidP="0076264B">
            <w:pPr>
              <w:spacing w:after="240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begin"/>
            </w: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instrText xml:space="preserve"> SEQ Equation \* ARABIC </w:instrText>
            </w: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separate"/>
            </w:r>
            <w:bookmarkStart w:id="5" w:name="_Ref402875671"/>
            <w:r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>10</w:t>
            </w:r>
            <w:bookmarkEnd w:id="5"/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end"/>
            </w:r>
          </w:p>
        </w:tc>
      </w:tr>
    </w:tbl>
    <w:p w14:paraId="7B5289D7" w14:textId="77777777" w:rsidR="00C31F32" w:rsidRDefault="00C31F32" w:rsidP="003D32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new objective function now becomes: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1479"/>
      </w:tblGrid>
      <w:tr w:rsidR="00C31F32" w:rsidRPr="003D323D" w14:paraId="038A769C" w14:textId="77777777" w:rsidTr="00D511BE">
        <w:trPr>
          <w:trHeight w:val="677"/>
        </w:trPr>
        <w:tc>
          <w:tcPr>
            <w:tcW w:w="7763" w:type="dxa"/>
          </w:tcPr>
          <w:p w14:paraId="287EECFA" w14:textId="77777777" w:rsidR="00C31F32" w:rsidRPr="003D323D" w:rsidRDefault="00427502" w:rsidP="00A80D73">
            <w:pPr>
              <w:spacing w:after="2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|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i∈DEM</m:t>
                            </m:r>
                          </m:sub>
                        </m:sSub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 xml:space="preserve">      ∀t∈T</m:t>
                </m:r>
              </m:oMath>
            </m:oMathPara>
          </w:p>
        </w:tc>
        <w:tc>
          <w:tcPr>
            <w:tcW w:w="1479" w:type="dxa"/>
          </w:tcPr>
          <w:p w14:paraId="2855EDA4" w14:textId="77777777" w:rsidR="00C31F32" w:rsidRPr="003D323D" w:rsidRDefault="00C31F32" w:rsidP="0076264B">
            <w:pPr>
              <w:spacing w:after="240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begin"/>
            </w: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instrText xml:space="preserve"> SEQ Equation \* ARABIC </w:instrText>
            </w: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separate"/>
            </w:r>
            <w:bookmarkStart w:id="6" w:name="_Ref402875653"/>
            <w:r w:rsidR="00654EB9"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>11</w:t>
            </w:r>
            <w:bookmarkEnd w:id="6"/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end"/>
            </w:r>
          </w:p>
        </w:tc>
      </w:tr>
    </w:tbl>
    <w:p w14:paraId="71F503D4" w14:textId="77777777" w:rsidR="00C31F32" w:rsidRDefault="00D511BE" w:rsidP="001546E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objective function maximises the level of demand satisfaction</w:t>
      </w:r>
      <w:r w:rsidR="00490919">
        <w:rPr>
          <w:rFonts w:ascii="Times New Roman" w:eastAsiaTheme="minorEastAsia" w:hAnsi="Times New Roman" w:cs="Times New Roman"/>
          <w:sz w:val="24"/>
          <w:szCs w:val="24"/>
        </w:rPr>
        <w:t xml:space="preserve"> for each time-step </w:t>
      </w:r>
      <w:r w:rsidR="00490919" w:rsidRPr="00490919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="004909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546E2">
        <w:rPr>
          <w:rFonts w:ascii="Times New Roman" w:eastAsiaTheme="minorEastAsia" w:hAnsi="Times New Roman" w:cs="Times New Roman"/>
          <w:sz w:val="24"/>
          <w:szCs w:val="24"/>
        </w:rPr>
        <w:t>for all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demand node</w:t>
      </w:r>
      <w:r w:rsidR="001546E2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based on the priorities </w:t>
      </w:r>
      <w:r w:rsidR="00E212F4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t</w:t>
      </w:r>
      <w:r w:rsidR="00891856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91856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ince we are now dealing with a maximisation problem, the higher </w:t>
      </w:r>
      <w:r w:rsidR="00E212F4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higher is the priority for each demand node</w:t>
      </w:r>
      <w:r w:rsidR="00654EB9">
        <w:rPr>
          <w:rFonts w:ascii="Times New Roman" w:eastAsiaTheme="minorEastAsia" w:hAnsi="Times New Roman" w:cs="Times New Roman"/>
          <w:sz w:val="24"/>
          <w:szCs w:val="24"/>
        </w:rPr>
        <w:t xml:space="preserve"> to receive water.  </w:t>
      </w:r>
    </w:p>
    <w:p w14:paraId="5FA0CEF4" w14:textId="77777777" w:rsidR="00654EB9" w:rsidRDefault="00654EB9" w:rsidP="003D32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objective function equation 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_Ref402875653 \h </w:instrText>
      </w:r>
      <w:r>
        <w:rPr>
          <w:rFonts w:ascii="Times New Roman" w:eastAsiaTheme="minorEastAsia" w:hAnsi="Times New Roman" w:cs="Times New Roman"/>
          <w:sz w:val="24"/>
          <w:szCs w:val="24"/>
        </w:rPr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w:t>11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subject to the constraint equation 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_Ref402875671 \h </w:instrText>
      </w:r>
      <w:r>
        <w:rPr>
          <w:rFonts w:ascii="Times New Roman" w:eastAsiaTheme="minorEastAsia" w:hAnsi="Times New Roman" w:cs="Times New Roman"/>
          <w:sz w:val="24"/>
          <w:szCs w:val="24"/>
        </w:rPr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891856">
        <w:rPr>
          <w:rFonts w:ascii="Times New Roman" w:eastAsiaTheme="minorEastAsia" w:hAnsi="Times New Roman" w:cs="Times New Roman"/>
          <w:sz w:val="24"/>
          <w:szCs w:val="24"/>
        </w:rPr>
        <w:t xml:space="preserve"> and to the mass balance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equations 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_Ref402875730 \h </w:instrText>
      </w:r>
      <w:r>
        <w:rPr>
          <w:rFonts w:ascii="Times New Roman" w:eastAsiaTheme="minorEastAsia" w:hAnsi="Times New Roman" w:cs="Times New Roman"/>
          <w:sz w:val="24"/>
          <w:szCs w:val="24"/>
        </w:rPr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8E652D">
        <w:rPr>
          <w:rFonts w:ascii="Times New Roman" w:eastAsiaTheme="minorEastAsia" w:hAnsi="Times New Roman" w:cs="Times New Roman"/>
          <w:sz w:val="24"/>
          <w:szCs w:val="24"/>
        </w:rPr>
        <w:t xml:space="preserve"> for storage nodes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891856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lower and upper bound constraints (equations 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_Ref402875735 \h </w:instrText>
      </w:r>
      <w:r>
        <w:rPr>
          <w:rFonts w:ascii="Times New Roman" w:eastAsiaTheme="minorEastAsia" w:hAnsi="Times New Roman" w:cs="Times New Roman"/>
          <w:sz w:val="24"/>
          <w:szCs w:val="24"/>
        </w:rPr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w:t>7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_Ref402875737 \h </w:instrText>
      </w:r>
      <w:r>
        <w:rPr>
          <w:rFonts w:ascii="Times New Roman" w:eastAsiaTheme="minorEastAsia" w:hAnsi="Times New Roman" w:cs="Times New Roman"/>
          <w:sz w:val="24"/>
          <w:szCs w:val="24"/>
        </w:rPr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) defined previously for model DEMO 2.</w:t>
      </w:r>
      <w:r w:rsidR="008E652D">
        <w:rPr>
          <w:rFonts w:ascii="Times New Roman" w:eastAsiaTheme="minorEastAsia" w:hAnsi="Times New Roman" w:cs="Times New Roman"/>
          <w:sz w:val="24"/>
          <w:szCs w:val="24"/>
        </w:rPr>
        <w:t xml:space="preserve"> With regards to the non-storage nodes, the mass balance equation becomes: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3"/>
        <w:gridCol w:w="1479"/>
      </w:tblGrid>
      <w:tr w:rsidR="008E652D" w:rsidRPr="003D323D" w14:paraId="174EA897" w14:textId="77777777" w:rsidTr="00490919">
        <w:trPr>
          <w:trHeight w:val="1102"/>
        </w:trPr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</w:tcPr>
          <w:p w14:paraId="3730590F" w14:textId="77777777" w:rsidR="008E652D" w:rsidRPr="00490919" w:rsidRDefault="00427502" w:rsidP="004909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i∈DEM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∀t∈T,i∈NS</m:t>
                </m:r>
              </m:oMath>
            </m:oMathPara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555F0" w14:textId="77777777" w:rsidR="008E652D" w:rsidRPr="003D323D" w:rsidRDefault="008E652D" w:rsidP="00490919">
            <w:pPr>
              <w:spacing w:after="240"/>
              <w:jc w:val="right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begin"/>
            </w: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instrText xml:space="preserve"> SEQ Equation \* ARABIC </w:instrText>
            </w: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bCs/>
                <w:noProof/>
                <w:sz w:val="24"/>
                <w:szCs w:val="24"/>
              </w:rPr>
              <w:t>5</w:t>
            </w:r>
            <w:r w:rsidRPr="003D323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fldChar w:fldCharType="end"/>
            </w:r>
          </w:p>
        </w:tc>
      </w:tr>
    </w:tbl>
    <w:p w14:paraId="3FA65883" w14:textId="77777777" w:rsidR="00D511BE" w:rsidRPr="00D511BE" w:rsidRDefault="00D511BE" w:rsidP="0049091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D511BE" w:rsidRPr="00D51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B4633"/>
    <w:multiLevelType w:val="hybridMultilevel"/>
    <w:tmpl w:val="45BED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146C3"/>
    <w:multiLevelType w:val="hybridMultilevel"/>
    <w:tmpl w:val="9BF81346"/>
    <w:lvl w:ilvl="0" w:tplc="4DC29B84">
      <w:start w:val="1"/>
      <w:numFmt w:val="decimal"/>
      <w:lvlText w:val="%1."/>
      <w:lvlJc w:val="right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C11A0"/>
    <w:multiLevelType w:val="hybridMultilevel"/>
    <w:tmpl w:val="D4C2B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93200"/>
    <w:multiLevelType w:val="multilevel"/>
    <w:tmpl w:val="840E88B0"/>
    <w:lvl w:ilvl="0">
      <w:start w:val="1"/>
      <w:numFmt w:val="decimal"/>
      <w:pStyle w:val="Heading1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9DD"/>
    <w:rsid w:val="00145EC6"/>
    <w:rsid w:val="001546E2"/>
    <w:rsid w:val="001B3CAE"/>
    <w:rsid w:val="001E0658"/>
    <w:rsid w:val="002037D9"/>
    <w:rsid w:val="002C0B4C"/>
    <w:rsid w:val="00361B51"/>
    <w:rsid w:val="00377D58"/>
    <w:rsid w:val="00385F35"/>
    <w:rsid w:val="003C7707"/>
    <w:rsid w:val="003D323D"/>
    <w:rsid w:val="004207EB"/>
    <w:rsid w:val="00482C6F"/>
    <w:rsid w:val="004864BB"/>
    <w:rsid w:val="00490919"/>
    <w:rsid w:val="00521DC7"/>
    <w:rsid w:val="005728F4"/>
    <w:rsid w:val="005D79DD"/>
    <w:rsid w:val="006255E0"/>
    <w:rsid w:val="00654EB9"/>
    <w:rsid w:val="00685A5E"/>
    <w:rsid w:val="0076264B"/>
    <w:rsid w:val="0076575C"/>
    <w:rsid w:val="007A5E6B"/>
    <w:rsid w:val="007C1AD2"/>
    <w:rsid w:val="00842D13"/>
    <w:rsid w:val="00855283"/>
    <w:rsid w:val="00891856"/>
    <w:rsid w:val="00896BCA"/>
    <w:rsid w:val="008D7731"/>
    <w:rsid w:val="008E652D"/>
    <w:rsid w:val="00927B9F"/>
    <w:rsid w:val="009829A4"/>
    <w:rsid w:val="009F4D69"/>
    <w:rsid w:val="00A57720"/>
    <w:rsid w:val="00A80D73"/>
    <w:rsid w:val="00AD08F9"/>
    <w:rsid w:val="00B01448"/>
    <w:rsid w:val="00B7280A"/>
    <w:rsid w:val="00B91529"/>
    <w:rsid w:val="00BD1324"/>
    <w:rsid w:val="00C116CF"/>
    <w:rsid w:val="00C31F32"/>
    <w:rsid w:val="00C809E6"/>
    <w:rsid w:val="00C947C3"/>
    <w:rsid w:val="00D511BE"/>
    <w:rsid w:val="00DA0CB8"/>
    <w:rsid w:val="00DD386B"/>
    <w:rsid w:val="00DE485C"/>
    <w:rsid w:val="00E212F4"/>
    <w:rsid w:val="00E64B2A"/>
    <w:rsid w:val="00E71143"/>
    <w:rsid w:val="00E71DC9"/>
    <w:rsid w:val="00E95243"/>
    <w:rsid w:val="00EA315F"/>
    <w:rsid w:val="00EE5259"/>
    <w:rsid w:val="00EE6725"/>
    <w:rsid w:val="00F45835"/>
    <w:rsid w:val="00F93B67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01B4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DD"/>
  </w:style>
  <w:style w:type="paragraph" w:styleId="Heading1">
    <w:name w:val="heading 1"/>
    <w:basedOn w:val="Normal"/>
    <w:next w:val="Normal"/>
    <w:link w:val="Heading1Char"/>
    <w:uiPriority w:val="9"/>
    <w:qFormat/>
    <w:rsid w:val="003D323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CB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9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2D13"/>
    <w:pPr>
      <w:ind w:left="720"/>
      <w:contextualSpacing/>
    </w:pPr>
  </w:style>
  <w:style w:type="table" w:styleId="TableGrid">
    <w:name w:val="Table Grid"/>
    <w:basedOn w:val="TableNormal"/>
    <w:uiPriority w:val="59"/>
    <w:rsid w:val="006255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255E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D32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0CB8"/>
    <w:rPr>
      <w:rFonts w:asciiTheme="majorHAnsi" w:eastAsiaTheme="majorEastAsia" w:hAnsiTheme="majorHAnsi" w:cstheme="majorBidi"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DD"/>
  </w:style>
  <w:style w:type="paragraph" w:styleId="Heading1">
    <w:name w:val="heading 1"/>
    <w:basedOn w:val="Normal"/>
    <w:next w:val="Normal"/>
    <w:link w:val="Heading1Char"/>
    <w:uiPriority w:val="9"/>
    <w:qFormat/>
    <w:rsid w:val="003D323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CB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9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2D13"/>
    <w:pPr>
      <w:ind w:left="720"/>
      <w:contextualSpacing/>
    </w:pPr>
  </w:style>
  <w:style w:type="table" w:styleId="TableGrid">
    <w:name w:val="Table Grid"/>
    <w:basedOn w:val="TableNormal"/>
    <w:uiPriority w:val="59"/>
    <w:rsid w:val="006255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255E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D32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0CB8"/>
    <w:rPr>
      <w:rFonts w:asciiTheme="majorHAnsi" w:eastAsiaTheme="majorEastAsia" w:hAnsiTheme="majorHAnsi" w:cstheme="majorBidi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52A87-23EB-3645-8DA6-F94116B3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809</Words>
  <Characters>4615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 Civil, Environmental and Geomatic Engineering</Company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Padula</dc:creator>
  <cp:lastModifiedBy>Seamu Knox</cp:lastModifiedBy>
  <cp:revision>2</cp:revision>
  <dcterms:created xsi:type="dcterms:W3CDTF">2015-03-05T12:01:00Z</dcterms:created>
  <dcterms:modified xsi:type="dcterms:W3CDTF">2015-03-05T12:01:00Z</dcterms:modified>
</cp:coreProperties>
</file>