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Energy conservation -- </w:t>
      </w:r>
      <w:hyperlink r:id="rId4" w:history="1">
        <w:r w:rsidRPr="00992A1A">
          <w:rPr>
            <w:rFonts w:ascii="Segoe UI" w:eastAsia="Times New Roman" w:hAnsi="Segoe UI" w:cs="Segoe UI"/>
            <w:color w:val="114488"/>
            <w:sz w:val="20"/>
            <w:szCs w:val="20"/>
            <w:u w:val="single"/>
            <w:bdr w:val="none" w:sz="0" w:space="0" w:color="auto" w:frame="1"/>
          </w:rPr>
          <w:t>the 1st law of thermodynamics</w:t>
        </w:r>
      </w:hyperlink>
      <w:r w:rsidRPr="00992A1A">
        <w:rPr>
          <w:rFonts w:ascii="Segoe UI" w:eastAsia="Times New Roman" w:hAnsi="Segoe UI" w:cs="Segoe UI"/>
          <w:color w:val="444444"/>
          <w:sz w:val="20"/>
          <w:szCs w:val="20"/>
        </w:rPr>
        <w:t xml:space="preserve"> --suffices to rule out a lot of thermal sort of things that don't happen -- like things getting warmer without any source of warmth.  But there are a lot of thermal things that don't happen that are perfectly consistent with the 1st law; like thermal energy flowing from a cold object to a hotter object. </w:t>
      </w:r>
      <w:proofErr w:type="gramStart"/>
      <w:r w:rsidRPr="00992A1A">
        <w:rPr>
          <w:rFonts w:ascii="Segoe UI" w:eastAsia="Times New Roman" w:hAnsi="Segoe UI" w:cs="Segoe UI"/>
          <w:color w:val="444444"/>
          <w:sz w:val="20"/>
          <w:szCs w:val="20"/>
        </w:rPr>
        <w:t>In order to</w:t>
      </w:r>
      <w:proofErr w:type="gramEnd"/>
      <w:r w:rsidRPr="00992A1A">
        <w:rPr>
          <w:rFonts w:ascii="Segoe UI" w:eastAsia="Times New Roman" w:hAnsi="Segoe UI" w:cs="Segoe UI"/>
          <w:color w:val="444444"/>
          <w:sz w:val="20"/>
          <w:szCs w:val="20"/>
        </w:rPr>
        <w:t xml:space="preserve"> codify and elaborate our understanding of these results, we turn to the ideas of </w:t>
      </w:r>
      <w:hyperlink r:id="rId5" w:history="1">
        <w:r w:rsidRPr="00992A1A">
          <w:rPr>
            <w:rFonts w:ascii="Segoe UI" w:eastAsia="Times New Roman" w:hAnsi="Segoe UI" w:cs="Segoe UI"/>
            <w:color w:val="114488"/>
            <w:sz w:val="20"/>
            <w:szCs w:val="20"/>
            <w:u w:val="single"/>
            <w:bdr w:val="none" w:sz="0" w:space="0" w:color="auto" w:frame="1"/>
          </w:rPr>
          <w:t>probability</w:t>
        </w:r>
      </w:hyperlink>
      <w:r w:rsidRPr="00992A1A">
        <w:rPr>
          <w:rFonts w:ascii="Segoe UI" w:eastAsia="Times New Roman" w:hAnsi="Segoe UI" w:cs="Segoe UI"/>
          <w:color w:val="444444"/>
          <w:sz w:val="20"/>
          <w:szCs w:val="20"/>
        </w:rPr>
        <w:t> to understand </w:t>
      </w:r>
      <w:r w:rsidRPr="00992A1A">
        <w:rPr>
          <w:rFonts w:ascii="Segoe UI" w:eastAsia="Times New Roman" w:hAnsi="Segoe UI" w:cs="Segoe UI"/>
          <w:i/>
          <w:iCs/>
          <w:color w:val="444444"/>
          <w:sz w:val="20"/>
          <w:szCs w:val="20"/>
        </w:rPr>
        <w:t>how energy tends to be distributed</w:t>
      </w:r>
      <w:r w:rsidRPr="00992A1A">
        <w:rPr>
          <w:rFonts w:ascii="Segoe UI" w:eastAsia="Times New Roman" w:hAnsi="Segoe UI" w:cs="Segoe UI"/>
          <w:color w:val="444444"/>
          <w:sz w:val="20"/>
          <w:szCs w:val="20"/>
        </w:rPr>
        <w:t>.</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0F603E">
      <w:pPr>
        <w:pStyle w:val="Heading1"/>
      </w:pPr>
      <w:r w:rsidRPr="00992A1A">
        <w:t>A probabilistic law</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That seems a bit strange. What does a discussion about probabilities </w:t>
      </w:r>
      <w:proofErr w:type="gramStart"/>
      <w:r w:rsidRPr="00992A1A">
        <w:rPr>
          <w:rFonts w:ascii="Segoe UI" w:eastAsia="Times New Roman" w:hAnsi="Segoe UI" w:cs="Segoe UI"/>
          <w:color w:val="444444"/>
          <w:sz w:val="20"/>
          <w:szCs w:val="20"/>
        </w:rPr>
        <w:t>have to</w:t>
      </w:r>
      <w:proofErr w:type="gramEnd"/>
      <w:r w:rsidRPr="00992A1A">
        <w:rPr>
          <w:rFonts w:ascii="Segoe UI" w:eastAsia="Times New Roman" w:hAnsi="Segoe UI" w:cs="Segoe UI"/>
          <w:color w:val="444444"/>
          <w:sz w:val="20"/>
          <w:szCs w:val="20"/>
        </w:rPr>
        <w:t xml:space="preserve"> do with a physical law? Physical laws are always true, aren't they? And isn't probability really about things that are only sometimes true? Well, in many ways, molecules in physics are like multi-sided dice, and the likelihood that a particle will </w:t>
      </w:r>
      <w:proofErr w:type="gramStart"/>
      <w:r w:rsidRPr="00992A1A">
        <w:rPr>
          <w:rFonts w:ascii="Segoe UI" w:eastAsia="Times New Roman" w:hAnsi="Segoe UI" w:cs="Segoe UI"/>
          <w:color w:val="444444"/>
          <w:sz w:val="20"/>
          <w:szCs w:val="20"/>
        </w:rPr>
        <w:t>be located in</w:t>
      </w:r>
      <w:proofErr w:type="gramEnd"/>
      <w:r w:rsidRPr="00992A1A">
        <w:rPr>
          <w:rFonts w:ascii="Segoe UI" w:eastAsia="Times New Roman" w:hAnsi="Segoe UI" w:cs="Segoe UI"/>
          <w:color w:val="444444"/>
          <w:sz w:val="20"/>
          <w:szCs w:val="20"/>
        </w:rPr>
        <w:t xml:space="preserve"> a particular location in space (or have a particular energy) is analogous to the likelihood that a multi-sided die will land on a particular side. There are </w:t>
      </w:r>
      <w:proofErr w:type="gramStart"/>
      <w:r w:rsidRPr="00992A1A">
        <w:rPr>
          <w:rFonts w:ascii="Segoe UI" w:eastAsia="Times New Roman" w:hAnsi="Segoe UI" w:cs="Segoe UI"/>
          <w:color w:val="444444"/>
          <w:sz w:val="20"/>
          <w:szCs w:val="20"/>
        </w:rPr>
        <w:t>many different ways</w:t>
      </w:r>
      <w:proofErr w:type="gramEnd"/>
      <w:r w:rsidRPr="00992A1A">
        <w:rPr>
          <w:rFonts w:ascii="Segoe UI" w:eastAsia="Times New Roman" w:hAnsi="Segoe UI" w:cs="Segoe UI"/>
          <w:color w:val="444444"/>
          <w:sz w:val="20"/>
          <w:szCs w:val="20"/>
        </w:rPr>
        <w:t xml:space="preserve"> for the molecules to move, and the details of why they move in one way or another is very sensitive to exactly where they are and how they are moving -- and is very much out of our control.</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The likelihood that all the smoke particles in a smoke-filled room will move </w:t>
      </w:r>
      <w:proofErr w:type="gramStart"/>
      <w:r w:rsidRPr="00992A1A">
        <w:rPr>
          <w:rFonts w:ascii="Segoe UI" w:eastAsia="Times New Roman" w:hAnsi="Segoe UI" w:cs="Segoe UI"/>
          <w:color w:val="444444"/>
          <w:sz w:val="20"/>
          <w:szCs w:val="20"/>
        </w:rPr>
        <w:t>as a result of</w:t>
      </w:r>
      <w:proofErr w:type="gramEnd"/>
      <w:r w:rsidRPr="00992A1A">
        <w:rPr>
          <w:rFonts w:ascii="Segoe UI" w:eastAsia="Times New Roman" w:hAnsi="Segoe UI" w:cs="Segoe UI"/>
          <w:color w:val="444444"/>
          <w:sz w:val="20"/>
          <w:szCs w:val="20"/>
        </w:rPr>
        <w:t xml:space="preserve"> their chaotic motions into one corner of the room is analogous to the likelihood that nearly all the coins in a set of 10</w:t>
      </w:r>
      <w:r w:rsidRPr="00992A1A">
        <w:rPr>
          <w:rFonts w:ascii="Segoe UI" w:eastAsia="Times New Roman" w:hAnsi="Segoe UI" w:cs="Segoe UI"/>
          <w:color w:val="444444"/>
          <w:sz w:val="20"/>
          <w:szCs w:val="20"/>
          <w:vertAlign w:val="superscript"/>
        </w:rPr>
        <w:t>23</w:t>
      </w:r>
      <w:r w:rsidRPr="00992A1A">
        <w:rPr>
          <w:rFonts w:ascii="Segoe UI" w:eastAsia="Times New Roman" w:hAnsi="Segoe UI" w:cs="Segoe UI"/>
          <w:color w:val="444444"/>
          <w:sz w:val="20"/>
          <w:szCs w:val="20"/>
        </w:rPr>
        <w:t xml:space="preserve"> tosses will land on heads.  It's very, VERY unlikely!  If you tossed that many coins </w:t>
      </w:r>
      <w:proofErr w:type="gramStart"/>
      <w:r w:rsidRPr="00992A1A">
        <w:rPr>
          <w:rFonts w:ascii="Segoe UI" w:eastAsia="Times New Roman" w:hAnsi="Segoe UI" w:cs="Segoe UI"/>
          <w:color w:val="444444"/>
          <w:sz w:val="20"/>
          <w:szCs w:val="20"/>
        </w:rPr>
        <w:t>over and over again</w:t>
      </w:r>
      <w:proofErr w:type="gramEnd"/>
      <w:r w:rsidRPr="00992A1A">
        <w:rPr>
          <w:rFonts w:ascii="Segoe UI" w:eastAsia="Times New Roman" w:hAnsi="Segoe UI" w:cs="Segoe UI"/>
          <w:color w:val="444444"/>
          <w:sz w:val="20"/>
          <w:szCs w:val="20"/>
        </w:rPr>
        <w:t xml:space="preserve"> for the lifetime of the universe (14 billion years) the odds that you would see all heads is still minuscule -- totally ignorable. This extremely low probability is what transforms a "probability statement" into a "physical law."</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The reason you will never see the smoke particles accumulate in one small corner is that there are many, many more ways for the smoke particles to distribute themselves uniformly throughout the room than there are ways for the particles to all </w:t>
      </w:r>
      <w:proofErr w:type="gramStart"/>
      <w:r w:rsidRPr="00992A1A">
        <w:rPr>
          <w:rFonts w:ascii="Segoe UI" w:eastAsia="Times New Roman" w:hAnsi="Segoe UI" w:cs="Segoe UI"/>
          <w:color w:val="444444"/>
          <w:sz w:val="20"/>
          <w:szCs w:val="20"/>
        </w:rPr>
        <w:t>be located in</w:t>
      </w:r>
      <w:proofErr w:type="gramEnd"/>
      <w:r w:rsidRPr="00992A1A">
        <w:rPr>
          <w:rFonts w:ascii="Segoe UI" w:eastAsia="Times New Roman" w:hAnsi="Segoe UI" w:cs="Segoe UI"/>
          <w:color w:val="444444"/>
          <w:sz w:val="20"/>
          <w:szCs w:val="20"/>
        </w:rPr>
        <w:t xml:space="preserve"> just one corner of the room. That said, just as it is not </w:t>
      </w:r>
      <w:r w:rsidRPr="00992A1A">
        <w:rPr>
          <w:rFonts w:ascii="Segoe UI" w:eastAsia="Times New Roman" w:hAnsi="Segoe UI" w:cs="Segoe UI"/>
          <w:i/>
          <w:iCs/>
          <w:color w:val="444444"/>
          <w:sz w:val="20"/>
          <w:szCs w:val="20"/>
        </w:rPr>
        <w:t>impossible</w:t>
      </w:r>
      <w:r w:rsidRPr="00992A1A">
        <w:rPr>
          <w:rFonts w:ascii="Segoe UI" w:eastAsia="Times New Roman" w:hAnsi="Segoe UI" w:cs="Segoe UI"/>
          <w:color w:val="444444"/>
          <w:sz w:val="20"/>
          <w:szCs w:val="20"/>
        </w:rPr>
        <w:t> for all 10</w:t>
      </w:r>
      <w:r w:rsidRPr="00992A1A">
        <w:rPr>
          <w:rFonts w:ascii="Segoe UI" w:eastAsia="Times New Roman" w:hAnsi="Segoe UI" w:cs="Segoe UI"/>
          <w:color w:val="444444"/>
          <w:sz w:val="20"/>
          <w:szCs w:val="20"/>
          <w:vertAlign w:val="superscript"/>
        </w:rPr>
        <w:t>23</w:t>
      </w:r>
      <w:r w:rsidRPr="00992A1A">
        <w:rPr>
          <w:rFonts w:ascii="Segoe UI" w:eastAsia="Times New Roman" w:hAnsi="Segoe UI" w:cs="Segoe UI"/>
          <w:color w:val="444444"/>
          <w:sz w:val="20"/>
          <w:szCs w:val="20"/>
        </w:rPr>
        <w:t> tosses to land on heads, it is not </w:t>
      </w:r>
      <w:r w:rsidRPr="00992A1A">
        <w:rPr>
          <w:rFonts w:ascii="Segoe UI" w:eastAsia="Times New Roman" w:hAnsi="Segoe UI" w:cs="Segoe UI"/>
          <w:i/>
          <w:iCs/>
          <w:color w:val="444444"/>
          <w:sz w:val="20"/>
          <w:szCs w:val="20"/>
        </w:rPr>
        <w:t>impossible</w:t>
      </w:r>
      <w:r w:rsidRPr="00992A1A">
        <w:rPr>
          <w:rFonts w:ascii="Segoe UI" w:eastAsia="Times New Roman" w:hAnsi="Segoe UI" w:cs="Segoe UI"/>
          <w:color w:val="444444"/>
          <w:sz w:val="20"/>
          <w:szCs w:val="20"/>
        </w:rPr>
        <w:t> that all the smoke particles will spontaneously move to one corner of the room... just don't hold your breath waiting for it to happen.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0F603E">
      <w:pPr>
        <w:pStyle w:val="Heading1"/>
      </w:pPr>
      <w:r w:rsidRPr="00992A1A">
        <w:t xml:space="preserve">Microstates and </w:t>
      </w:r>
      <w:proofErr w:type="spellStart"/>
      <w:r w:rsidRPr="00992A1A">
        <w:t>macrostates</w:t>
      </w:r>
      <w:proofErr w:type="spellEnd"/>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More generally we can say that when the number of atoms or molecules in a system is large, the system will most likely move toward a thermodynamic state for which there are many possible microscopic "arrangements" of the energy.  (And they will be very unlikely to move toward a thermodynamic state for which there are very few possible microscopic arrangements.)   If this seems mysterious, go back to the discussion of </w:t>
      </w:r>
      <w:hyperlink r:id="rId6" w:history="1">
        <w:r w:rsidRPr="00992A1A">
          <w:rPr>
            <w:rFonts w:ascii="Segoe UI" w:eastAsia="Times New Roman" w:hAnsi="Segoe UI" w:cs="Segoe UI"/>
            <w:color w:val="114488"/>
            <w:sz w:val="20"/>
            <w:szCs w:val="20"/>
            <w:u w:val="single"/>
            <w:bdr w:val="none" w:sz="0" w:space="0" w:color="auto" w:frame="1"/>
          </w:rPr>
          <w:t>coin tosses</w:t>
        </w:r>
      </w:hyperlink>
      <w:r w:rsidRPr="00992A1A">
        <w:rPr>
          <w:rFonts w:ascii="Segoe UI" w:eastAsia="Times New Roman" w:hAnsi="Segoe UI" w:cs="Segoe UI"/>
          <w:color w:val="444444"/>
          <w:sz w:val="20"/>
          <w:szCs w:val="20"/>
        </w:rPr>
        <w:t xml:space="preserve"> - it's a pretty good analogy.  The H/T ratio (say, 5/5) -- which we refer to as </w:t>
      </w:r>
      <w:r w:rsidRPr="00992A1A">
        <w:rPr>
          <w:rFonts w:ascii="Segoe UI" w:eastAsia="Times New Roman" w:hAnsi="Segoe UI" w:cs="Segoe UI"/>
          <w:color w:val="444444"/>
          <w:sz w:val="20"/>
          <w:szCs w:val="20"/>
        </w:rPr>
        <w:lastRenderedPageBreak/>
        <w:t>a </w:t>
      </w:r>
      <w:proofErr w:type="spellStart"/>
      <w:r w:rsidRPr="00992A1A">
        <w:rPr>
          <w:rFonts w:ascii="Segoe UI" w:eastAsia="Times New Roman" w:hAnsi="Segoe UI" w:cs="Segoe UI"/>
          <w:b/>
          <w:bCs/>
          <w:i/>
          <w:iCs/>
          <w:color w:val="444444"/>
          <w:sz w:val="20"/>
          <w:szCs w:val="20"/>
        </w:rPr>
        <w:t>macrostate</w:t>
      </w:r>
      <w:proofErr w:type="spellEnd"/>
      <w:r w:rsidRPr="00992A1A">
        <w:rPr>
          <w:rFonts w:ascii="Segoe UI" w:eastAsia="Times New Roman" w:hAnsi="Segoe UI" w:cs="Segoe UI"/>
          <w:color w:val="444444"/>
          <w:sz w:val="20"/>
          <w:szCs w:val="20"/>
        </w:rPr>
        <w:t> of the system -- is analogous to a thermodynamic state of a system, where only the pressure, temperature, and density of the molecules are specified. The different ways in which that H/T ratio can be obtained (say, HTTHTTHHHT) -- which we refer to as a </w:t>
      </w:r>
      <w:r w:rsidRPr="00992A1A">
        <w:rPr>
          <w:rFonts w:ascii="Segoe UI" w:eastAsia="Times New Roman" w:hAnsi="Segoe UI" w:cs="Segoe UI"/>
          <w:b/>
          <w:bCs/>
          <w:i/>
          <w:iCs/>
          <w:color w:val="444444"/>
          <w:sz w:val="20"/>
          <w:szCs w:val="20"/>
        </w:rPr>
        <w:t>microstate</w:t>
      </w:r>
      <w:r w:rsidRPr="00992A1A">
        <w:rPr>
          <w:rFonts w:ascii="Segoe UI" w:eastAsia="Times New Roman" w:hAnsi="Segoe UI" w:cs="Segoe UI"/>
          <w:color w:val="444444"/>
          <w:sz w:val="20"/>
          <w:szCs w:val="20"/>
        </w:rPr>
        <w:t xml:space="preserve"> -- is analogous to the specification of the spatial and energetic arrangement of each of the atoms/molecules that compose a </w:t>
      </w:r>
      <w:proofErr w:type="gramStart"/>
      <w:r w:rsidRPr="00992A1A">
        <w:rPr>
          <w:rFonts w:ascii="Segoe UI" w:eastAsia="Times New Roman" w:hAnsi="Segoe UI" w:cs="Segoe UI"/>
          <w:color w:val="444444"/>
          <w:sz w:val="20"/>
          <w:szCs w:val="20"/>
        </w:rPr>
        <w:t>particular thermodynamic</w:t>
      </w:r>
      <w:proofErr w:type="gramEnd"/>
      <w:r w:rsidRPr="00992A1A">
        <w:rPr>
          <w:rFonts w:ascii="Segoe UI" w:eastAsia="Times New Roman" w:hAnsi="Segoe UI" w:cs="Segoe UI"/>
          <w:color w:val="444444"/>
          <w:sz w:val="20"/>
          <w:szCs w:val="20"/>
        </w:rPr>
        <w:t xml:space="preserve"> state.   As we saw in the coin toss discussion, if one only looks at the </w:t>
      </w:r>
      <w:proofErr w:type="spellStart"/>
      <w:r w:rsidRPr="00992A1A">
        <w:rPr>
          <w:rFonts w:ascii="Segoe UI" w:eastAsia="Times New Roman" w:hAnsi="Segoe UI" w:cs="Segoe UI"/>
          <w:color w:val="444444"/>
          <w:sz w:val="20"/>
          <w:szCs w:val="20"/>
        </w:rPr>
        <w:t>macrostate</w:t>
      </w:r>
      <w:proofErr w:type="spellEnd"/>
      <w:r w:rsidRPr="00992A1A">
        <w:rPr>
          <w:rFonts w:ascii="Segoe UI" w:eastAsia="Times New Roman" w:hAnsi="Segoe UI" w:cs="Segoe UI"/>
          <w:color w:val="444444"/>
          <w:sz w:val="20"/>
          <w:szCs w:val="20"/>
        </w:rPr>
        <w:t xml:space="preserve"> description, one is much more likely to get a H/T result that corresponds to </w:t>
      </w:r>
      <w:proofErr w:type="gramStart"/>
      <w:r w:rsidRPr="00992A1A">
        <w:rPr>
          <w:rFonts w:ascii="Segoe UI" w:eastAsia="Times New Roman" w:hAnsi="Segoe UI" w:cs="Segoe UI"/>
          <w:color w:val="444444"/>
          <w:sz w:val="20"/>
          <w:szCs w:val="20"/>
        </w:rPr>
        <w:t>a large number of</w:t>
      </w:r>
      <w:proofErr w:type="gramEnd"/>
      <w:r w:rsidRPr="00992A1A">
        <w:rPr>
          <w:rFonts w:ascii="Segoe UI" w:eastAsia="Times New Roman" w:hAnsi="Segoe UI" w:cs="Segoe UI"/>
          <w:color w:val="444444"/>
          <w:sz w:val="20"/>
          <w:szCs w:val="20"/>
        </w:rPr>
        <w:t xml:space="preserve"> arrangements.  Likewise, one is much more likely to get an atom/molecule distribution that corresponds to </w:t>
      </w:r>
      <w:proofErr w:type="gramStart"/>
      <w:r w:rsidRPr="00992A1A">
        <w:rPr>
          <w:rFonts w:ascii="Segoe UI" w:eastAsia="Times New Roman" w:hAnsi="Segoe UI" w:cs="Segoe UI"/>
          <w:color w:val="444444"/>
          <w:sz w:val="20"/>
          <w:szCs w:val="20"/>
        </w:rPr>
        <w:t>a large number of</w:t>
      </w:r>
      <w:proofErr w:type="gramEnd"/>
      <w:r w:rsidRPr="00992A1A">
        <w:rPr>
          <w:rFonts w:ascii="Segoe UI" w:eastAsia="Times New Roman" w:hAnsi="Segoe UI" w:cs="Segoe UI"/>
          <w:color w:val="444444"/>
          <w:sz w:val="20"/>
          <w:szCs w:val="20"/>
        </w:rPr>
        <w:t xml:space="preserve"> arrangements.</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0F603E">
      <w:pPr>
        <w:pStyle w:val="Heading1"/>
      </w:pPr>
      <w:r w:rsidRPr="00992A1A">
        <w:t>The second law</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The Second Law of Thermodynamics can now be stated in this qualitative way: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ind w:left="600"/>
        <w:textAlignment w:val="baseline"/>
        <w:rPr>
          <w:rFonts w:ascii="Segoe UI" w:eastAsia="Times New Roman" w:hAnsi="Segoe UI" w:cs="Segoe UI"/>
          <w:color w:val="444444"/>
          <w:sz w:val="20"/>
          <w:szCs w:val="20"/>
        </w:rPr>
      </w:pPr>
      <w:r w:rsidRPr="00992A1A">
        <w:rPr>
          <w:rFonts w:ascii="Segoe UI" w:eastAsia="Times New Roman" w:hAnsi="Segoe UI" w:cs="Segoe UI"/>
          <w:i/>
          <w:iCs/>
          <w:color w:val="444444"/>
          <w:sz w:val="20"/>
          <w:szCs w:val="20"/>
        </w:rPr>
        <w:t xml:space="preserve">When a system is composed of </w:t>
      </w:r>
      <w:proofErr w:type="gramStart"/>
      <w:r w:rsidRPr="00992A1A">
        <w:rPr>
          <w:rFonts w:ascii="Segoe UI" w:eastAsia="Times New Roman" w:hAnsi="Segoe UI" w:cs="Segoe UI"/>
          <w:i/>
          <w:iCs/>
          <w:color w:val="444444"/>
          <w:sz w:val="20"/>
          <w:szCs w:val="20"/>
        </w:rPr>
        <w:t>a large number of</w:t>
      </w:r>
      <w:proofErr w:type="gramEnd"/>
      <w:r w:rsidRPr="00992A1A">
        <w:rPr>
          <w:rFonts w:ascii="Segoe UI" w:eastAsia="Times New Roman" w:hAnsi="Segoe UI" w:cs="Segoe UI"/>
          <w:i/>
          <w:iCs/>
          <w:color w:val="444444"/>
          <w:sz w:val="20"/>
          <w:szCs w:val="20"/>
        </w:rPr>
        <w:t xml:space="preserve"> particles, the system is exceedingly likely to spontaneously move toward the thermodynamic (macro)state that correspond to the largest possible number of particle arrangements (microstates).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b/>
          <w:bCs/>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There are a few </w:t>
      </w:r>
      <w:proofErr w:type="gramStart"/>
      <w:r w:rsidRPr="00992A1A">
        <w:rPr>
          <w:rFonts w:ascii="Segoe UI" w:eastAsia="Times New Roman" w:hAnsi="Segoe UI" w:cs="Segoe UI"/>
          <w:color w:val="444444"/>
          <w:sz w:val="20"/>
          <w:szCs w:val="20"/>
        </w:rPr>
        <w:t>really important</w:t>
      </w:r>
      <w:proofErr w:type="gramEnd"/>
      <w:r w:rsidRPr="00992A1A">
        <w:rPr>
          <w:rFonts w:ascii="Segoe UI" w:eastAsia="Times New Roman" w:hAnsi="Segoe UI" w:cs="Segoe UI"/>
          <w:color w:val="444444"/>
          <w:sz w:val="20"/>
          <w:szCs w:val="20"/>
        </w:rPr>
        <w:t xml:space="preserve"> words to make note of in this definition.  First, the system must have </w:t>
      </w:r>
      <w:proofErr w:type="gramStart"/>
      <w:r w:rsidRPr="00992A1A">
        <w:rPr>
          <w:rFonts w:ascii="Segoe UI" w:eastAsia="Times New Roman" w:hAnsi="Segoe UI" w:cs="Segoe UI"/>
          <w:color w:val="444444"/>
          <w:sz w:val="20"/>
          <w:szCs w:val="20"/>
        </w:rPr>
        <w:t>a LARGE number of</w:t>
      </w:r>
      <w:proofErr w:type="gramEnd"/>
      <w:r w:rsidRPr="00992A1A">
        <w:rPr>
          <w:rFonts w:ascii="Segoe UI" w:eastAsia="Times New Roman" w:hAnsi="Segoe UI" w:cs="Segoe UI"/>
          <w:color w:val="444444"/>
          <w:sz w:val="20"/>
          <w:szCs w:val="20"/>
        </w:rPr>
        <w:t xml:space="preserve"> particles.  If the system has just a few particles, it is not exceedingly likely that the particles will be in one state rather than another.  Only when the number of particles is large do the statistics become overwhelming.  If one tosses a coin just twice, there is a reasonable chance (namely, 25%) that one will obtain all heads.  Secondly, the system is EXCEEDINGLY LIKELY, but not guaranteed, to move toward a state for which there are the most particle arrangements.  The larger the number of particles, the more likely it is, but it is never a guarantee.  Thirdly, this law does not specify the specific nature of these "arrangements."  It may be that we are only interested in spatial location, in which case an arrangement corresponds to the spatial location of each particle in the system.  More arrangements would then correspond to more ways of positioning the particles in space.  In other </w:t>
      </w:r>
      <w:proofErr w:type="gramStart"/>
      <w:r w:rsidRPr="00992A1A">
        <w:rPr>
          <w:rFonts w:ascii="Segoe UI" w:eastAsia="Times New Roman" w:hAnsi="Segoe UI" w:cs="Segoe UI"/>
          <w:color w:val="444444"/>
          <w:sz w:val="20"/>
          <w:szCs w:val="20"/>
        </w:rPr>
        <w:t>contexts</w:t>
      </w:r>
      <w:proofErr w:type="gramEnd"/>
      <w:r w:rsidRPr="00992A1A">
        <w:rPr>
          <w:rFonts w:ascii="Segoe UI" w:eastAsia="Times New Roman" w:hAnsi="Segoe UI" w:cs="Segoe UI"/>
          <w:color w:val="444444"/>
          <w:sz w:val="20"/>
          <w:szCs w:val="20"/>
        </w:rPr>
        <w:t xml:space="preserve"> we may be interested in energy, and arrangements would then correspond to the set of energies corresponding to the system's constituents.  In either case, the most likely thermodynamic state is the one for which there are the most microscopic arrangements.</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0F603E">
      <w:pPr>
        <w:pStyle w:val="Heading1"/>
      </w:pPr>
      <w:r w:rsidRPr="00992A1A">
        <w:t>Biological implications</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The Second Law of Thermodynamics is a statistical law of large numbers.  But we </w:t>
      </w:r>
      <w:proofErr w:type="gramStart"/>
      <w:r w:rsidRPr="00992A1A">
        <w:rPr>
          <w:rFonts w:ascii="Segoe UI" w:eastAsia="Times New Roman" w:hAnsi="Segoe UI" w:cs="Segoe UI"/>
          <w:color w:val="444444"/>
          <w:sz w:val="20"/>
          <w:szCs w:val="20"/>
        </w:rPr>
        <w:t>have to</w:t>
      </w:r>
      <w:proofErr w:type="gramEnd"/>
      <w:r w:rsidRPr="00992A1A">
        <w:rPr>
          <w:rFonts w:ascii="Segoe UI" w:eastAsia="Times New Roman" w:hAnsi="Segoe UI" w:cs="Segoe UI"/>
          <w:color w:val="444444"/>
          <w:sz w:val="20"/>
          <w:szCs w:val="20"/>
        </w:rPr>
        <w:t xml:space="preserve"> be careful. Although biological systems almost always consist of a huge number of atoms and molecules, in some critical cases there are a </w:t>
      </w:r>
      <w:r w:rsidRPr="00992A1A">
        <w:rPr>
          <w:rFonts w:ascii="Segoe UI" w:eastAsia="Times New Roman" w:hAnsi="Segoe UI" w:cs="Segoe UI"/>
          <w:i/>
          <w:iCs/>
          <w:color w:val="444444"/>
          <w:sz w:val="20"/>
          <w:szCs w:val="20"/>
        </w:rPr>
        <w:t>very small</w:t>
      </w:r>
      <w:r w:rsidRPr="00992A1A">
        <w:rPr>
          <w:rFonts w:ascii="Segoe UI" w:eastAsia="Times New Roman" w:hAnsi="Segoe UI" w:cs="Segoe UI"/>
          <w:color w:val="444444"/>
          <w:sz w:val="20"/>
          <w:szCs w:val="20"/>
        </w:rPr>
        <w:t xml:space="preserve"> number of molecules that make a big difference. For example, a cell </w:t>
      </w:r>
      <w:r w:rsidRPr="00992A1A">
        <w:rPr>
          <w:rFonts w:ascii="Segoe UI" w:eastAsia="Times New Roman" w:hAnsi="Segoe UI" w:cs="Segoe UI"/>
          <w:color w:val="444444"/>
          <w:sz w:val="20"/>
          <w:szCs w:val="20"/>
        </w:rPr>
        <w:lastRenderedPageBreak/>
        <w:t xml:space="preserve">may contain only a single copy of a DNA molecule containing a </w:t>
      </w:r>
      <w:proofErr w:type="gramStart"/>
      <w:r w:rsidRPr="00992A1A">
        <w:rPr>
          <w:rFonts w:ascii="Segoe UI" w:eastAsia="Times New Roman" w:hAnsi="Segoe UI" w:cs="Segoe UI"/>
          <w:color w:val="444444"/>
          <w:sz w:val="20"/>
          <w:szCs w:val="20"/>
        </w:rPr>
        <w:t>particular gene</w:t>
      </w:r>
      <w:proofErr w:type="gramEnd"/>
      <w:r w:rsidRPr="00992A1A">
        <w:rPr>
          <w:rFonts w:ascii="Segoe UI" w:eastAsia="Times New Roman" w:hAnsi="Segoe UI" w:cs="Segoe UI"/>
          <w:color w:val="444444"/>
          <w:sz w:val="20"/>
          <w:szCs w:val="20"/>
        </w:rPr>
        <w:t xml:space="preserve">. Yet that single molecule may be critical to the production of protein molecules that are critical to the survival of the cell. For some </w:t>
      </w:r>
      <w:proofErr w:type="gramStart"/>
      <w:r w:rsidRPr="00992A1A">
        <w:rPr>
          <w:rFonts w:ascii="Segoe UI" w:eastAsia="Times New Roman" w:hAnsi="Segoe UI" w:cs="Segoe UI"/>
          <w:color w:val="444444"/>
          <w:sz w:val="20"/>
          <w:szCs w:val="20"/>
        </w:rPr>
        <w:t>processes</w:t>
      </w:r>
      <w:proofErr w:type="gramEnd"/>
      <w:r w:rsidRPr="00992A1A">
        <w:rPr>
          <w:rFonts w:ascii="Segoe UI" w:eastAsia="Times New Roman" w:hAnsi="Segoe UI" w:cs="Segoe UI"/>
          <w:color w:val="444444"/>
          <w:sz w:val="20"/>
          <w:szCs w:val="20"/>
        </w:rPr>
        <w:t xml:space="preserve"> a small number of molecules in a cell (fewer than 10!) can make a big difference. On the other hand, a cubic micron of a fluid in an organism typically contains on the order of 10</w:t>
      </w:r>
      <w:r w:rsidRPr="00992A1A">
        <w:rPr>
          <w:rFonts w:ascii="Segoe UI" w:eastAsia="Times New Roman" w:hAnsi="Segoe UI" w:cs="Segoe UI"/>
          <w:color w:val="444444"/>
          <w:sz w:val="20"/>
          <w:szCs w:val="20"/>
          <w:vertAlign w:val="superscript"/>
        </w:rPr>
        <w:t>14</w:t>
      </w:r>
      <w:r w:rsidRPr="00992A1A">
        <w:rPr>
          <w:rFonts w:ascii="Segoe UI" w:eastAsia="Times New Roman" w:hAnsi="Segoe UI" w:cs="Segoe UI"/>
          <w:color w:val="444444"/>
          <w:sz w:val="20"/>
          <w:szCs w:val="20"/>
        </w:rPr>
        <w:t> molecules! The second law of thermodynamics is a law that is indispensable in analyzing biological systems in countless contexts; but it is essential to understand it well -- not to just use it mindlessly.</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[Just as our probability that the number of Heads we got in flipping coins got narrower as the </w:t>
      </w:r>
      <w:proofErr w:type="spellStart"/>
      <w:r w:rsidRPr="00992A1A">
        <w:rPr>
          <w:rFonts w:ascii="Segoe UI" w:eastAsia="Times New Roman" w:hAnsi="Segoe UI" w:cs="Segoe UI"/>
          <w:color w:val="444444"/>
          <w:sz w:val="20"/>
          <w:szCs w:val="20"/>
        </w:rPr>
        <w:t>the</w:t>
      </w:r>
      <w:proofErr w:type="spellEnd"/>
      <w:r w:rsidRPr="00992A1A">
        <w:rPr>
          <w:rFonts w:ascii="Segoe UI" w:eastAsia="Times New Roman" w:hAnsi="Segoe UI" w:cs="Segoe UI"/>
          <w:color w:val="444444"/>
          <w:sz w:val="20"/>
          <w:szCs w:val="20"/>
        </w:rPr>
        <w:t xml:space="preserve"> number of flips got larger, the probability that our results are those predicted by statistical mechanics (most probable </w:t>
      </w:r>
      <w:proofErr w:type="spellStart"/>
      <w:r w:rsidRPr="00992A1A">
        <w:rPr>
          <w:rFonts w:ascii="Segoe UI" w:eastAsia="Times New Roman" w:hAnsi="Segoe UI" w:cs="Segoe UI"/>
          <w:color w:val="444444"/>
          <w:sz w:val="20"/>
          <w:szCs w:val="20"/>
        </w:rPr>
        <w:t>macrostates</w:t>
      </w:r>
      <w:proofErr w:type="spellEnd"/>
      <w:r w:rsidRPr="00992A1A">
        <w:rPr>
          <w:rFonts w:ascii="Segoe UI" w:eastAsia="Times New Roman" w:hAnsi="Segoe UI" w:cs="Segoe UI"/>
          <w:color w:val="444444"/>
          <w:sz w:val="20"/>
          <w:szCs w:val="20"/>
        </w:rPr>
        <w:t>) gets sharper and sharper. The variation around that perfect probability (corresponding to an infinite number of flips or particles) is called </w:t>
      </w:r>
      <w:r w:rsidRPr="00992A1A">
        <w:rPr>
          <w:rFonts w:ascii="Segoe UI" w:eastAsia="Times New Roman" w:hAnsi="Segoe UI" w:cs="Segoe UI"/>
          <w:i/>
          <w:iCs/>
          <w:color w:val="444444"/>
          <w:sz w:val="20"/>
          <w:szCs w:val="20"/>
        </w:rPr>
        <w:t>fluctuations</w:t>
      </w:r>
      <w:r w:rsidRPr="00992A1A">
        <w:rPr>
          <w:rFonts w:ascii="Segoe UI" w:eastAsia="Times New Roman" w:hAnsi="Segoe UI" w:cs="Segoe UI"/>
          <w:color w:val="444444"/>
          <w:sz w:val="20"/>
          <w:szCs w:val="20"/>
        </w:rPr>
        <w:t>. The scale of fluctuations can be estimated crudely as about 1</w:t>
      </w:r>
      <w:proofErr w:type="gramStart"/>
      <w:r w:rsidRPr="00992A1A">
        <w:rPr>
          <w:rFonts w:ascii="Segoe UI" w:eastAsia="Times New Roman" w:hAnsi="Segoe UI" w:cs="Segoe UI"/>
          <w:color w:val="444444"/>
          <w:sz w:val="20"/>
          <w:szCs w:val="20"/>
        </w:rPr>
        <w:t>/(</w:t>
      </w:r>
      <w:proofErr w:type="gramEnd"/>
      <w:r w:rsidRPr="00992A1A">
        <w:rPr>
          <w:rFonts w:ascii="Segoe UI" w:eastAsia="Times New Roman" w:hAnsi="Segoe UI" w:cs="Segoe UI"/>
          <w:color w:val="444444"/>
          <w:sz w:val="20"/>
          <w:szCs w:val="20"/>
        </w:rPr>
        <w:t xml:space="preserve">square root of the number). </w:t>
      </w:r>
      <w:proofErr w:type="gramStart"/>
      <w:r w:rsidRPr="00992A1A">
        <w:rPr>
          <w:rFonts w:ascii="Segoe UI" w:eastAsia="Times New Roman" w:hAnsi="Segoe UI" w:cs="Segoe UI"/>
          <w:color w:val="444444"/>
          <w:sz w:val="20"/>
          <w:szCs w:val="20"/>
        </w:rPr>
        <w:t>So</w:t>
      </w:r>
      <w:proofErr w:type="gramEnd"/>
      <w:r w:rsidRPr="00992A1A">
        <w:rPr>
          <w:rFonts w:ascii="Segoe UI" w:eastAsia="Times New Roman" w:hAnsi="Segoe UI" w:cs="Segoe UI"/>
          <w:color w:val="444444"/>
          <w:sz w:val="20"/>
          <w:szCs w:val="20"/>
        </w:rPr>
        <w:t xml:space="preserve"> for 10</w:t>
      </w:r>
      <w:r w:rsidRPr="00992A1A">
        <w:rPr>
          <w:rFonts w:ascii="Segoe UI" w:eastAsia="Times New Roman" w:hAnsi="Segoe UI" w:cs="Segoe UI"/>
          <w:color w:val="444444"/>
          <w:sz w:val="20"/>
          <w:szCs w:val="20"/>
          <w:vertAlign w:val="superscript"/>
        </w:rPr>
        <w:t>14</w:t>
      </w:r>
      <w:r w:rsidRPr="00992A1A">
        <w:rPr>
          <w:rFonts w:ascii="Segoe UI" w:eastAsia="Times New Roman" w:hAnsi="Segoe UI" w:cs="Segoe UI"/>
          <w:color w:val="444444"/>
          <w:sz w:val="20"/>
          <w:szCs w:val="20"/>
        </w:rPr>
        <w:t> molecules, our corrections due to fluctuations are about 1 part in 10</w:t>
      </w:r>
      <w:r w:rsidRPr="00992A1A">
        <w:rPr>
          <w:rFonts w:ascii="Segoe UI" w:eastAsia="Times New Roman" w:hAnsi="Segoe UI" w:cs="Segoe UI"/>
          <w:color w:val="444444"/>
          <w:sz w:val="20"/>
          <w:szCs w:val="20"/>
          <w:vertAlign w:val="superscript"/>
        </w:rPr>
        <w:t>7</w:t>
      </w:r>
      <w:r w:rsidRPr="00992A1A">
        <w:rPr>
          <w:rFonts w:ascii="Segoe UI" w:eastAsia="Times New Roman" w:hAnsi="Segoe UI" w:cs="Segoe UI"/>
          <w:color w:val="444444"/>
          <w:sz w:val="20"/>
          <w:szCs w:val="20"/>
        </w:rPr>
        <w:t>. Whereas, if we only have 100 = 10</w:t>
      </w:r>
      <w:r w:rsidRPr="00992A1A">
        <w:rPr>
          <w:rFonts w:ascii="Segoe UI" w:eastAsia="Times New Roman" w:hAnsi="Segoe UI" w:cs="Segoe UI"/>
          <w:color w:val="444444"/>
          <w:sz w:val="20"/>
          <w:szCs w:val="20"/>
          <w:vertAlign w:val="superscript"/>
        </w:rPr>
        <w:t>2</w:t>
      </w:r>
      <w:r w:rsidRPr="00992A1A">
        <w:rPr>
          <w:rFonts w:ascii="Segoe UI" w:eastAsia="Times New Roman" w:hAnsi="Segoe UI" w:cs="Segoe UI"/>
          <w:color w:val="444444"/>
          <w:sz w:val="20"/>
          <w:szCs w:val="20"/>
        </w:rPr>
        <w:t xml:space="preserve">molecules, our fluctuations are </w:t>
      </w:r>
      <w:proofErr w:type="gramStart"/>
      <w:r w:rsidRPr="00992A1A">
        <w:rPr>
          <w:rFonts w:ascii="Segoe UI" w:eastAsia="Times New Roman" w:hAnsi="Segoe UI" w:cs="Segoe UI"/>
          <w:color w:val="444444"/>
          <w:sz w:val="20"/>
          <w:szCs w:val="20"/>
        </w:rPr>
        <w:t>expect</w:t>
      </w:r>
      <w:proofErr w:type="gramEnd"/>
      <w:r w:rsidRPr="00992A1A">
        <w:rPr>
          <w:rFonts w:ascii="Segoe UI" w:eastAsia="Times New Roman" w:hAnsi="Segoe UI" w:cs="Segoe UI"/>
          <w:color w:val="444444"/>
          <w:sz w:val="20"/>
          <w:szCs w:val="20"/>
        </w:rPr>
        <w:t xml:space="preserve"> to be about 1 part in 10</w:t>
      </w:r>
      <w:r w:rsidRPr="00992A1A">
        <w:rPr>
          <w:rFonts w:ascii="Segoe UI" w:eastAsia="Times New Roman" w:hAnsi="Segoe UI" w:cs="Segoe UI"/>
          <w:color w:val="444444"/>
          <w:sz w:val="20"/>
          <w:szCs w:val="20"/>
          <w:vertAlign w:val="superscript"/>
        </w:rPr>
        <w:t>1</w:t>
      </w:r>
      <w:r w:rsidRPr="00992A1A">
        <w:rPr>
          <w:rFonts w:ascii="Segoe UI" w:eastAsia="Times New Roman" w:hAnsi="Segoe UI" w:cs="Segoe UI"/>
          <w:color w:val="444444"/>
          <w:sz w:val="20"/>
          <w:szCs w:val="20"/>
        </w:rPr>
        <w:t> or 10%.]</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0F603E">
      <w:pPr>
        <w:pStyle w:val="Heading1"/>
      </w:pPr>
      <w:r w:rsidRPr="00992A1A">
        <w:t>Entropy</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Since the number of microstates corresponding to a </w:t>
      </w:r>
      <w:proofErr w:type="gramStart"/>
      <w:r w:rsidRPr="00992A1A">
        <w:rPr>
          <w:rFonts w:ascii="Segoe UI" w:eastAsia="Times New Roman" w:hAnsi="Segoe UI" w:cs="Segoe UI"/>
          <w:color w:val="444444"/>
          <w:sz w:val="20"/>
          <w:szCs w:val="20"/>
        </w:rPr>
        <w:t xml:space="preserve">particular </w:t>
      </w:r>
      <w:proofErr w:type="spellStart"/>
      <w:r w:rsidRPr="00992A1A">
        <w:rPr>
          <w:rFonts w:ascii="Segoe UI" w:eastAsia="Times New Roman" w:hAnsi="Segoe UI" w:cs="Segoe UI"/>
          <w:color w:val="444444"/>
          <w:sz w:val="20"/>
          <w:szCs w:val="20"/>
        </w:rPr>
        <w:t>macrostate</w:t>
      </w:r>
      <w:proofErr w:type="spellEnd"/>
      <w:proofErr w:type="gramEnd"/>
      <w:r w:rsidRPr="00992A1A">
        <w:rPr>
          <w:rFonts w:ascii="Segoe UI" w:eastAsia="Times New Roman" w:hAnsi="Segoe UI" w:cs="Segoe UI"/>
          <w:color w:val="444444"/>
          <w:sz w:val="20"/>
          <w:szCs w:val="20"/>
        </w:rPr>
        <w:t xml:space="preserve"> plays a critical role, we need a way to count them in order to quantify what's going on with the probabilities. The number of arrangements is so large, that it turns out to be convenient to work with a smaller number -- the </w:t>
      </w:r>
      <w:hyperlink r:id="rId7" w:history="1">
        <w:r w:rsidRPr="00992A1A">
          <w:rPr>
            <w:rFonts w:ascii="inherit" w:eastAsia="Times New Roman" w:hAnsi="inherit" w:cs="Segoe UI"/>
            <w:color w:val="114488"/>
            <w:sz w:val="20"/>
            <w:szCs w:val="20"/>
            <w:u w:val="single"/>
            <w:bdr w:val="none" w:sz="0" w:space="0" w:color="auto" w:frame="1"/>
          </w:rPr>
          <w:t>log</w:t>
        </w:r>
      </w:hyperlink>
      <w:r w:rsidRPr="00992A1A">
        <w:rPr>
          <w:rFonts w:ascii="Segoe UI" w:eastAsia="Times New Roman" w:hAnsi="Segoe UI" w:cs="Segoe UI"/>
          <w:color w:val="444444"/>
          <w:sz w:val="20"/>
          <w:szCs w:val="20"/>
        </w:rPr>
        <w:t> of the number of microstates. This is just like counting the powers of 10 in a large number rather than writing out all the zeros. For a very large N, the number 10</w:t>
      </w:r>
      <w:r w:rsidRPr="00992A1A">
        <w:rPr>
          <w:rFonts w:ascii="Segoe UI" w:eastAsia="Times New Roman" w:hAnsi="Segoe UI" w:cs="Segoe UI"/>
          <w:color w:val="444444"/>
          <w:sz w:val="20"/>
          <w:szCs w:val="20"/>
          <w:vertAlign w:val="superscript"/>
        </w:rPr>
        <w:t>N</w:t>
      </w:r>
      <w:r w:rsidRPr="00992A1A">
        <w:rPr>
          <w:rFonts w:ascii="Segoe UI" w:eastAsia="Times New Roman" w:hAnsi="Segoe UI" w:cs="Segoe UI"/>
          <w:color w:val="444444"/>
          <w:sz w:val="20"/>
          <w:szCs w:val="20"/>
        </w:rPr>
        <w:t> is considerably larger! And it turns out that working with the log of the number of microstates is very much more convenient. Essentially what is happening is that when you put two systems together (imagine combining two boxes of gases into one) the number of microstates of the combination is basically the </w:t>
      </w:r>
      <w:r w:rsidRPr="00992A1A">
        <w:rPr>
          <w:rFonts w:ascii="Segoe UI" w:eastAsia="Times New Roman" w:hAnsi="Segoe UI" w:cs="Segoe UI"/>
          <w:i/>
          <w:iCs/>
          <w:color w:val="444444"/>
          <w:sz w:val="20"/>
          <w:szCs w:val="20"/>
        </w:rPr>
        <w:t>product</w:t>
      </w:r>
      <w:r w:rsidRPr="00992A1A">
        <w:rPr>
          <w:rFonts w:ascii="Segoe UI" w:eastAsia="Times New Roman" w:hAnsi="Segoe UI" w:cs="Segoe UI"/>
          <w:color w:val="444444"/>
          <w:sz w:val="20"/>
          <w:szCs w:val="20"/>
        </w:rPr>
        <w:t> of the number of microstates in each. (If we flip a coin 10 times, the number of microstates is 2</w:t>
      </w:r>
      <w:r w:rsidRPr="00992A1A">
        <w:rPr>
          <w:rFonts w:ascii="Segoe UI" w:eastAsia="Times New Roman" w:hAnsi="Segoe UI" w:cs="Segoe UI"/>
          <w:color w:val="444444"/>
          <w:sz w:val="20"/>
          <w:szCs w:val="20"/>
          <w:vertAlign w:val="superscript"/>
        </w:rPr>
        <w:t>10</w:t>
      </w:r>
      <w:r w:rsidRPr="00992A1A">
        <w:rPr>
          <w:rFonts w:ascii="Segoe UI" w:eastAsia="Times New Roman" w:hAnsi="Segoe UI" w:cs="Segoe UI"/>
          <w:color w:val="444444"/>
          <w:sz w:val="20"/>
          <w:szCs w:val="20"/>
        </w:rPr>
        <w:t>.  If we flip it another 10 times, the new number of microstates is 2</w:t>
      </w:r>
      <w:r w:rsidRPr="00992A1A">
        <w:rPr>
          <w:rFonts w:ascii="Segoe UI" w:eastAsia="Times New Roman" w:hAnsi="Segoe UI" w:cs="Segoe UI"/>
          <w:color w:val="444444"/>
          <w:sz w:val="20"/>
          <w:szCs w:val="20"/>
          <w:vertAlign w:val="superscript"/>
        </w:rPr>
        <w:t>20</w:t>
      </w:r>
      <w:r w:rsidRPr="00992A1A">
        <w:rPr>
          <w:rFonts w:ascii="Segoe UI" w:eastAsia="Times New Roman" w:hAnsi="Segoe UI" w:cs="Segoe UI"/>
          <w:color w:val="444444"/>
          <w:sz w:val="20"/>
          <w:szCs w:val="20"/>
        </w:rPr>
        <w:t> -- the product of 2</w:t>
      </w:r>
      <w:r w:rsidRPr="00992A1A">
        <w:rPr>
          <w:rFonts w:ascii="Segoe UI" w:eastAsia="Times New Roman" w:hAnsi="Segoe UI" w:cs="Segoe UI"/>
          <w:color w:val="444444"/>
          <w:sz w:val="20"/>
          <w:szCs w:val="20"/>
          <w:vertAlign w:val="superscript"/>
        </w:rPr>
        <w:t>10</w:t>
      </w:r>
      <w:r w:rsidRPr="00992A1A">
        <w:rPr>
          <w:rFonts w:ascii="Segoe UI" w:eastAsia="Times New Roman" w:hAnsi="Segoe UI" w:cs="Segoe UI"/>
          <w:color w:val="444444"/>
          <w:sz w:val="20"/>
          <w:szCs w:val="20"/>
        </w:rPr>
        <w:t> with 2</w:t>
      </w:r>
      <w:r w:rsidRPr="00992A1A">
        <w:rPr>
          <w:rFonts w:ascii="Segoe UI" w:eastAsia="Times New Roman" w:hAnsi="Segoe UI" w:cs="Segoe UI"/>
          <w:color w:val="444444"/>
          <w:sz w:val="20"/>
          <w:szCs w:val="20"/>
          <w:vertAlign w:val="superscript"/>
        </w:rPr>
        <w:t>10</w:t>
      </w:r>
      <w:r w:rsidRPr="00992A1A">
        <w:rPr>
          <w:rFonts w:ascii="Segoe UI" w:eastAsia="Times New Roman" w:hAnsi="Segoe UI" w:cs="Segoe UI"/>
          <w:color w:val="444444"/>
          <w:sz w:val="20"/>
          <w:szCs w:val="20"/>
        </w:rPr>
        <w:t xml:space="preserve">.) If we take the log of the number of microstates, when we add two systems together, the logs of their number of microstates add to get the total number. This turns out to be both easier to work with and to lead to </w:t>
      </w:r>
      <w:proofErr w:type="gramStart"/>
      <w:r w:rsidRPr="00992A1A">
        <w:rPr>
          <w:rFonts w:ascii="Segoe UI" w:eastAsia="Times New Roman" w:hAnsi="Segoe UI" w:cs="Segoe UI"/>
          <w:color w:val="444444"/>
          <w:sz w:val="20"/>
          <w:szCs w:val="20"/>
        </w:rPr>
        <w:t>a number of</w:t>
      </w:r>
      <w:proofErr w:type="gramEnd"/>
      <w:r w:rsidRPr="00992A1A">
        <w:rPr>
          <w:rFonts w:ascii="Segoe UI" w:eastAsia="Times New Roman" w:hAnsi="Segoe UI" w:cs="Segoe UI"/>
          <w:color w:val="444444"/>
          <w:sz w:val="20"/>
          <w:szCs w:val="20"/>
        </w:rPr>
        <w:t xml:space="preserve"> nice ways of expressing things mathematically.</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The log of the number of distributions of the energy that correspond to the thermodynamic state of a system is termed the "entropy" of the system, and is given the symbol </w:t>
      </w:r>
      <w:r w:rsidRPr="00992A1A">
        <w:rPr>
          <w:rFonts w:ascii="Segoe UI" w:eastAsia="Times New Roman" w:hAnsi="Segoe UI" w:cs="Segoe UI"/>
          <w:i/>
          <w:iCs/>
          <w:color w:val="444444"/>
          <w:sz w:val="20"/>
          <w:szCs w:val="20"/>
        </w:rPr>
        <w:t>S</w:t>
      </w:r>
      <w:r w:rsidRPr="00992A1A">
        <w:rPr>
          <w:rFonts w:ascii="Segoe UI" w:eastAsia="Times New Roman" w:hAnsi="Segoe UI" w:cs="Segoe UI"/>
          <w:color w:val="444444"/>
          <w:sz w:val="20"/>
          <w:szCs w:val="20"/>
        </w:rPr>
        <w:t>.  Another way of stating the Second Law, therefore, is to say that systems are exceedingly likely to spontaneously move toward the state having the highest entropy </w:t>
      </w:r>
      <w:r w:rsidRPr="00992A1A">
        <w:rPr>
          <w:rFonts w:ascii="Segoe UI" w:eastAsia="Times New Roman" w:hAnsi="Segoe UI" w:cs="Segoe UI"/>
          <w:i/>
          <w:iCs/>
          <w:color w:val="444444"/>
          <w:sz w:val="20"/>
          <w:szCs w:val="20"/>
        </w:rPr>
        <w:t>S</w:t>
      </w:r>
      <w:r w:rsidRPr="00992A1A">
        <w:rPr>
          <w:rFonts w:ascii="Segoe UI" w:eastAsia="Times New Roman" w:hAnsi="Segoe UI" w:cs="Segoe UI"/>
          <w:color w:val="444444"/>
          <w:sz w:val="20"/>
          <w:szCs w:val="20"/>
        </w:rPr>
        <w:t xml:space="preserve">. Using the symbol W to represent the number of arrangements of the </w:t>
      </w:r>
      <w:r w:rsidRPr="00992A1A">
        <w:rPr>
          <w:rFonts w:ascii="Segoe UI" w:eastAsia="Times New Roman" w:hAnsi="Segoe UI" w:cs="Segoe UI"/>
          <w:color w:val="444444"/>
          <w:sz w:val="20"/>
          <w:szCs w:val="20"/>
        </w:rPr>
        <w:lastRenderedPageBreak/>
        <w:t xml:space="preserve">energy that correspond to a </w:t>
      </w:r>
      <w:proofErr w:type="gramStart"/>
      <w:r w:rsidRPr="00992A1A">
        <w:rPr>
          <w:rFonts w:ascii="Segoe UI" w:eastAsia="Times New Roman" w:hAnsi="Segoe UI" w:cs="Segoe UI"/>
          <w:color w:val="444444"/>
          <w:sz w:val="20"/>
          <w:szCs w:val="20"/>
        </w:rPr>
        <w:t>particular thermodynamics</w:t>
      </w:r>
      <w:proofErr w:type="gramEnd"/>
      <w:r w:rsidRPr="00992A1A">
        <w:rPr>
          <w:rFonts w:ascii="Segoe UI" w:eastAsia="Times New Roman" w:hAnsi="Segoe UI" w:cs="Segoe UI"/>
          <w:color w:val="444444"/>
          <w:sz w:val="20"/>
          <w:szCs w:val="20"/>
        </w:rPr>
        <w:t xml:space="preserve"> state, we can write an expression for entropy as follows:</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jc w:val="center"/>
        <w:textAlignment w:val="baseline"/>
        <w:rPr>
          <w:rFonts w:ascii="Segoe UI" w:eastAsia="Times New Roman" w:hAnsi="Segoe UI" w:cs="Segoe UI"/>
          <w:color w:val="444444"/>
          <w:sz w:val="20"/>
          <w:szCs w:val="20"/>
        </w:rPr>
      </w:pPr>
      <w:r w:rsidRPr="00992A1A">
        <w:rPr>
          <w:rFonts w:ascii="Segoe UI" w:eastAsia="Times New Roman" w:hAnsi="Segoe UI" w:cs="Segoe UI"/>
          <w:i/>
          <w:iCs/>
          <w:color w:val="444444"/>
          <w:sz w:val="20"/>
          <w:szCs w:val="20"/>
        </w:rPr>
        <w:t>S</w:t>
      </w:r>
      <w:r w:rsidRPr="00992A1A">
        <w:rPr>
          <w:rFonts w:ascii="Segoe UI" w:eastAsia="Times New Roman" w:hAnsi="Segoe UI" w:cs="Segoe UI"/>
          <w:color w:val="444444"/>
          <w:sz w:val="20"/>
          <w:szCs w:val="20"/>
        </w:rPr>
        <w:t> = </w:t>
      </w:r>
      <w:r w:rsidRPr="00992A1A">
        <w:rPr>
          <w:rFonts w:ascii="Segoe UI" w:eastAsia="Times New Roman" w:hAnsi="Segoe UI" w:cs="Segoe UI"/>
          <w:i/>
          <w:iCs/>
          <w:color w:val="444444"/>
          <w:sz w:val="20"/>
          <w:szCs w:val="20"/>
        </w:rPr>
        <w:t>k</w:t>
      </w:r>
      <w:r w:rsidRPr="00992A1A">
        <w:rPr>
          <w:rFonts w:ascii="Segoe UI" w:eastAsia="Times New Roman" w:hAnsi="Segoe UI" w:cs="Segoe UI"/>
          <w:i/>
          <w:iCs/>
          <w:color w:val="444444"/>
          <w:sz w:val="20"/>
          <w:szCs w:val="20"/>
          <w:vertAlign w:val="subscript"/>
        </w:rPr>
        <w:t>B</w:t>
      </w:r>
      <w:r w:rsidRPr="00992A1A">
        <w:rPr>
          <w:rFonts w:ascii="Segoe UI" w:eastAsia="Times New Roman" w:hAnsi="Segoe UI" w:cs="Segoe UI"/>
          <w:color w:val="444444"/>
          <w:sz w:val="20"/>
          <w:szCs w:val="20"/>
        </w:rPr>
        <w:t> ln </w:t>
      </w:r>
      <w:r w:rsidRPr="00992A1A">
        <w:rPr>
          <w:rFonts w:ascii="Segoe UI" w:eastAsia="Times New Roman" w:hAnsi="Segoe UI" w:cs="Segoe UI"/>
          <w:i/>
          <w:iCs/>
          <w:color w:val="444444"/>
          <w:sz w:val="20"/>
          <w:szCs w:val="20"/>
        </w:rPr>
        <w:t>W</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The constant </w:t>
      </w:r>
      <w:r w:rsidRPr="00992A1A">
        <w:rPr>
          <w:rFonts w:ascii="Segoe UI" w:eastAsia="Times New Roman" w:hAnsi="Segoe UI" w:cs="Segoe UI"/>
          <w:i/>
          <w:iCs/>
          <w:color w:val="444444"/>
          <w:sz w:val="20"/>
          <w:szCs w:val="20"/>
        </w:rPr>
        <w:t>k</w:t>
      </w:r>
      <w:r w:rsidRPr="00992A1A">
        <w:rPr>
          <w:rFonts w:ascii="Segoe UI" w:eastAsia="Times New Roman" w:hAnsi="Segoe UI" w:cs="Segoe UI"/>
          <w:i/>
          <w:iCs/>
          <w:color w:val="444444"/>
          <w:sz w:val="20"/>
          <w:szCs w:val="20"/>
          <w:vertAlign w:val="subscript"/>
        </w:rPr>
        <w:t>B</w:t>
      </w:r>
      <w:r w:rsidRPr="00992A1A">
        <w:rPr>
          <w:rFonts w:ascii="Segoe UI" w:eastAsia="Times New Roman" w:hAnsi="Segoe UI" w:cs="Segoe UI"/>
          <w:color w:val="444444"/>
          <w:sz w:val="20"/>
          <w:szCs w:val="20"/>
        </w:rPr>
        <w:t> is called Boltzmann's constant, and its value is 1.38x10</w:t>
      </w:r>
      <w:r w:rsidRPr="00992A1A">
        <w:rPr>
          <w:rFonts w:ascii="Segoe UI" w:eastAsia="Times New Roman" w:hAnsi="Segoe UI" w:cs="Segoe UI"/>
          <w:color w:val="444444"/>
          <w:sz w:val="20"/>
          <w:szCs w:val="20"/>
          <w:vertAlign w:val="superscript"/>
        </w:rPr>
        <w:t>-23</w:t>
      </w:r>
      <w:r w:rsidRPr="00992A1A">
        <w:rPr>
          <w:rFonts w:ascii="Segoe UI" w:eastAsia="Times New Roman" w:hAnsi="Segoe UI" w:cs="Segoe UI"/>
          <w:color w:val="444444"/>
          <w:sz w:val="20"/>
          <w:szCs w:val="20"/>
        </w:rPr>
        <w:t> J/K.  (Yes, it's the same constant we ran into in our discussion of kinetic theory of gases -- the gas constant </w:t>
      </w:r>
      <w:r w:rsidRPr="00992A1A">
        <w:rPr>
          <w:rFonts w:ascii="Segoe UI" w:eastAsia="Times New Roman" w:hAnsi="Segoe UI" w:cs="Segoe UI"/>
          <w:i/>
          <w:iCs/>
          <w:color w:val="444444"/>
          <w:sz w:val="20"/>
          <w:szCs w:val="20"/>
        </w:rPr>
        <w:t>R</w:t>
      </w:r>
      <w:r w:rsidRPr="00992A1A">
        <w:rPr>
          <w:rFonts w:ascii="Segoe UI" w:eastAsia="Times New Roman" w:hAnsi="Segoe UI" w:cs="Segoe UI"/>
          <w:color w:val="444444"/>
          <w:sz w:val="20"/>
          <w:szCs w:val="20"/>
        </w:rPr>
        <w:t> divided by Avogadro's number, </w:t>
      </w:r>
      <w:r w:rsidRPr="00992A1A">
        <w:rPr>
          <w:rFonts w:ascii="Segoe UI" w:eastAsia="Times New Roman" w:hAnsi="Segoe UI" w:cs="Segoe UI"/>
          <w:i/>
          <w:iCs/>
          <w:color w:val="444444"/>
          <w:sz w:val="20"/>
          <w:szCs w:val="20"/>
        </w:rPr>
        <w:t>N</w:t>
      </w:r>
      <w:r w:rsidRPr="00992A1A">
        <w:rPr>
          <w:rFonts w:ascii="Segoe UI" w:eastAsia="Times New Roman" w:hAnsi="Segoe UI" w:cs="Segoe UI"/>
          <w:color w:val="444444"/>
          <w:sz w:val="20"/>
          <w:szCs w:val="20"/>
          <w:vertAlign w:val="subscript"/>
        </w:rPr>
        <w:t>A</w:t>
      </w:r>
      <w:r w:rsidRPr="00992A1A">
        <w:rPr>
          <w:rFonts w:ascii="Segoe UI" w:eastAsia="Times New Roman" w:hAnsi="Segoe UI" w:cs="Segoe UI"/>
          <w:color w:val="444444"/>
          <w:sz w:val="20"/>
          <w:szCs w:val="20"/>
        </w:rPr>
        <w:t>.)  The important thing to take from this equation is that the entropy </w:t>
      </w:r>
      <w:r w:rsidRPr="00992A1A">
        <w:rPr>
          <w:rFonts w:ascii="Segoe UI" w:eastAsia="Times New Roman" w:hAnsi="Segoe UI" w:cs="Segoe UI"/>
          <w:i/>
          <w:iCs/>
          <w:color w:val="444444"/>
          <w:sz w:val="20"/>
          <w:szCs w:val="20"/>
        </w:rPr>
        <w:t>S </w:t>
      </w:r>
      <w:r w:rsidRPr="00992A1A">
        <w:rPr>
          <w:rFonts w:ascii="Segoe UI" w:eastAsia="Times New Roman" w:hAnsi="Segoe UI" w:cs="Segoe UI"/>
          <w:color w:val="444444"/>
          <w:sz w:val="20"/>
          <w:szCs w:val="20"/>
        </w:rPr>
        <w:t>is a measure of the number of arrangements </w:t>
      </w:r>
      <w:r w:rsidRPr="00992A1A">
        <w:rPr>
          <w:rFonts w:ascii="Segoe UI" w:eastAsia="Times New Roman" w:hAnsi="Segoe UI" w:cs="Segoe UI"/>
          <w:i/>
          <w:iCs/>
          <w:color w:val="444444"/>
          <w:sz w:val="20"/>
          <w:szCs w:val="20"/>
        </w:rPr>
        <w:t>W</w:t>
      </w:r>
      <w:r w:rsidRPr="00992A1A">
        <w:rPr>
          <w:rFonts w:ascii="Segoe UI" w:eastAsia="Times New Roman" w:hAnsi="Segoe UI" w:cs="Segoe UI"/>
          <w:color w:val="444444"/>
          <w:sz w:val="20"/>
          <w:szCs w:val="20"/>
        </w:rPr>
        <w:t>.  As </w:t>
      </w:r>
      <w:r w:rsidRPr="00992A1A">
        <w:rPr>
          <w:rFonts w:ascii="Segoe UI" w:eastAsia="Times New Roman" w:hAnsi="Segoe UI" w:cs="Segoe UI"/>
          <w:i/>
          <w:iCs/>
          <w:color w:val="444444"/>
          <w:sz w:val="20"/>
          <w:szCs w:val="20"/>
        </w:rPr>
        <w:t>W</w:t>
      </w:r>
      <w:r w:rsidRPr="00992A1A">
        <w:rPr>
          <w:rFonts w:ascii="Segoe UI" w:eastAsia="Times New Roman" w:hAnsi="Segoe UI" w:cs="Segoe UI"/>
          <w:color w:val="444444"/>
          <w:sz w:val="20"/>
          <w:szCs w:val="20"/>
        </w:rPr>
        <w:t> goes, so goes the entropy.</w:t>
      </w:r>
      <w:r w:rsidRPr="00992A1A">
        <w:rPr>
          <w:rFonts w:ascii="Segoe UI" w:eastAsia="Times New Roman" w:hAnsi="Segoe UI" w:cs="Segoe UI"/>
          <w:i/>
          <w:iCs/>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But </w:t>
      </w:r>
      <w:proofErr w:type="gramStart"/>
      <w:r w:rsidRPr="00992A1A">
        <w:rPr>
          <w:rFonts w:ascii="Segoe UI" w:eastAsia="Times New Roman" w:hAnsi="Segoe UI" w:cs="Segoe UI"/>
          <w:color w:val="444444"/>
          <w:sz w:val="20"/>
          <w:szCs w:val="20"/>
        </w:rPr>
        <w:t>of course</w:t>
      </w:r>
      <w:proofErr w:type="gramEnd"/>
      <w:r w:rsidRPr="00992A1A">
        <w:rPr>
          <w:rFonts w:ascii="Segoe UI" w:eastAsia="Times New Roman" w:hAnsi="Segoe UI" w:cs="Segoe UI"/>
          <w:color w:val="444444"/>
          <w:sz w:val="20"/>
          <w:szCs w:val="20"/>
        </w:rPr>
        <w:t xml:space="preserve"> the number </w:t>
      </w:r>
      <w:r w:rsidRPr="00992A1A">
        <w:rPr>
          <w:rFonts w:ascii="Segoe UI" w:eastAsia="Times New Roman" w:hAnsi="Segoe UI" w:cs="Segoe UI"/>
          <w:i/>
          <w:iCs/>
          <w:color w:val="444444"/>
          <w:sz w:val="20"/>
          <w:szCs w:val="20"/>
        </w:rPr>
        <w:t>W</w:t>
      </w:r>
      <w:r w:rsidRPr="00992A1A">
        <w:rPr>
          <w:rFonts w:ascii="Segoe UI" w:eastAsia="Times New Roman" w:hAnsi="Segoe UI" w:cs="Segoe UI"/>
          <w:color w:val="444444"/>
          <w:sz w:val="20"/>
          <w:szCs w:val="20"/>
        </w:rPr>
        <w:t xml:space="preserve"> is usually a HUGE number, and counting up arrangements to arrive at its value would usually take you forever.  Fortunately, it is very rarely the case that we </w:t>
      </w:r>
      <w:proofErr w:type="gramStart"/>
      <w:r w:rsidRPr="00992A1A">
        <w:rPr>
          <w:rFonts w:ascii="Segoe UI" w:eastAsia="Times New Roman" w:hAnsi="Segoe UI" w:cs="Segoe UI"/>
          <w:color w:val="444444"/>
          <w:sz w:val="20"/>
          <w:szCs w:val="20"/>
        </w:rPr>
        <w:t>actually need</w:t>
      </w:r>
      <w:proofErr w:type="gramEnd"/>
      <w:r w:rsidRPr="00992A1A">
        <w:rPr>
          <w:rFonts w:ascii="Segoe UI" w:eastAsia="Times New Roman" w:hAnsi="Segoe UI" w:cs="Segoe UI"/>
          <w:color w:val="444444"/>
          <w:sz w:val="20"/>
          <w:szCs w:val="20"/>
        </w:rPr>
        <w:t xml:space="preserve"> to do the counting.  Rather, we usually need only to compare two thermodynamic states and to decide which one is consistent with the greatest number of microscopic arrangements.  That is the state to which the system will evolve.</w:t>
      </w:r>
      <w:r w:rsidRPr="00992A1A">
        <w:rPr>
          <w:rFonts w:ascii="Segoe UI" w:eastAsia="Times New Roman" w:hAnsi="Segoe UI" w:cs="Segoe UI"/>
          <w:i/>
          <w:iCs/>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0F603E">
      <w:pPr>
        <w:pStyle w:val="Heading1"/>
      </w:pPr>
      <w:r w:rsidRPr="00992A1A">
        <w:t>Systems</w:t>
      </w:r>
      <w:bookmarkStart w:id="0" w:name="_GoBack"/>
      <w:bookmarkEnd w:id="0"/>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When discussing the Second Law of Thermodynamics, it is crucial to be very careful about defining the system that one is considering.  While it is always the case that the entropy of the </w:t>
      </w:r>
      <w:r w:rsidRPr="00992A1A">
        <w:rPr>
          <w:rFonts w:ascii="Segoe UI" w:eastAsia="Times New Roman" w:hAnsi="Segoe UI" w:cs="Segoe UI"/>
          <w:i/>
          <w:iCs/>
          <w:color w:val="444444"/>
          <w:sz w:val="20"/>
          <w:szCs w:val="20"/>
        </w:rPr>
        <w:t>universe</w:t>
      </w:r>
      <w:r w:rsidRPr="00992A1A">
        <w:rPr>
          <w:rFonts w:ascii="Segoe UI" w:eastAsia="Times New Roman" w:hAnsi="Segoe UI" w:cs="Segoe UI"/>
          <w:color w:val="444444"/>
          <w:sz w:val="20"/>
          <w:szCs w:val="20"/>
        </w:rPr>
        <w:t xml:space="preserve"> is overwhelmingly likely to increase in any spontaneous process, it is not necessarily the case that a </w:t>
      </w:r>
      <w:proofErr w:type="gramStart"/>
      <w:r w:rsidRPr="00992A1A">
        <w:rPr>
          <w:rFonts w:ascii="Segoe UI" w:eastAsia="Times New Roman" w:hAnsi="Segoe UI" w:cs="Segoe UI"/>
          <w:color w:val="444444"/>
          <w:sz w:val="20"/>
          <w:szCs w:val="20"/>
        </w:rPr>
        <w:t>particular sub-</w:t>
      </w:r>
      <w:proofErr w:type="gramEnd"/>
      <w:r w:rsidRPr="00992A1A">
        <w:rPr>
          <w:rFonts w:ascii="Segoe UI" w:eastAsia="Times New Roman" w:hAnsi="Segoe UI" w:cs="Segoe UI"/>
          <w:color w:val="444444"/>
          <w:sz w:val="20"/>
          <w:szCs w:val="20"/>
        </w:rPr>
        <w:t xml:space="preserve">system of the universe will experience an increase in entropy.  If the system being studied is isolated, i.e., if no matter or energy </w:t>
      </w:r>
      <w:proofErr w:type="gramStart"/>
      <w:r w:rsidRPr="00992A1A">
        <w:rPr>
          <w:rFonts w:ascii="Segoe UI" w:eastAsia="Times New Roman" w:hAnsi="Segoe UI" w:cs="Segoe UI"/>
          <w:color w:val="444444"/>
          <w:sz w:val="20"/>
          <w:szCs w:val="20"/>
        </w:rPr>
        <w:t>is allowed to</w:t>
      </w:r>
      <w:proofErr w:type="gramEnd"/>
      <w:r w:rsidRPr="00992A1A">
        <w:rPr>
          <w:rFonts w:ascii="Segoe UI" w:eastAsia="Times New Roman" w:hAnsi="Segoe UI" w:cs="Segoe UI"/>
          <w:color w:val="444444"/>
          <w:sz w:val="20"/>
          <w:szCs w:val="20"/>
        </w:rPr>
        <w:t xml:space="preserve"> enter or leave the system, then the system's entropy will increase in any spontaneous process.  But, if the system is NOT isolated, it is entirely possible its entropy will decrease.  Stated more generally, it is entirely possible that</w:t>
      </w:r>
      <w:r w:rsidRPr="00992A1A">
        <w:rPr>
          <w:rFonts w:ascii="Segoe UI" w:eastAsia="Times New Roman" w:hAnsi="Segoe UI" w:cs="Segoe UI"/>
          <w:i/>
          <w:iCs/>
          <w:color w:val="444444"/>
          <w:sz w:val="20"/>
          <w:szCs w:val="20"/>
        </w:rPr>
        <w:t> </w:t>
      </w:r>
      <w:r w:rsidRPr="00992A1A">
        <w:rPr>
          <w:rFonts w:ascii="Segoe UI" w:eastAsia="Times New Roman" w:hAnsi="Segoe UI" w:cs="Segoe UI"/>
          <w:color w:val="444444"/>
          <w:sz w:val="20"/>
          <w:szCs w:val="20"/>
        </w:rPr>
        <w:t>one </w:t>
      </w:r>
      <w:r w:rsidRPr="00992A1A">
        <w:rPr>
          <w:rFonts w:ascii="Segoe UI" w:eastAsia="Times New Roman" w:hAnsi="Segoe UI" w:cs="Segoe UI"/>
          <w:i/>
          <w:iCs/>
          <w:color w:val="444444"/>
          <w:sz w:val="20"/>
          <w:szCs w:val="20"/>
        </w:rPr>
        <w:t>part</w:t>
      </w:r>
      <w:r w:rsidRPr="00992A1A">
        <w:rPr>
          <w:rFonts w:ascii="Segoe UI" w:eastAsia="Times New Roman" w:hAnsi="Segoe UI" w:cs="Segoe UI"/>
          <w:color w:val="444444"/>
          <w:sz w:val="20"/>
          <w:szCs w:val="20"/>
        </w:rPr>
        <w:t> of the universe will exhibit an entropy decrease during a spontaneous process while the rest of the universe exhibits a </w:t>
      </w:r>
      <w:r w:rsidRPr="00992A1A">
        <w:rPr>
          <w:rFonts w:ascii="Segoe UI" w:eastAsia="Times New Roman" w:hAnsi="Segoe UI" w:cs="Segoe UI"/>
          <w:i/>
          <w:iCs/>
          <w:color w:val="444444"/>
          <w:sz w:val="20"/>
          <w:szCs w:val="20"/>
        </w:rPr>
        <w:t>larger increase</w:t>
      </w:r>
      <w:r w:rsidRPr="00992A1A">
        <w:rPr>
          <w:rFonts w:ascii="Segoe UI" w:eastAsia="Times New Roman" w:hAnsi="Segoe UI" w:cs="Segoe UI"/>
          <w:color w:val="444444"/>
          <w:sz w:val="20"/>
          <w:szCs w:val="20"/>
        </w:rPr>
        <w:t> in entropy, such that the overall entropy in the universe has increased.  All of this is just to say that it is of utmost importance to be clear about the system to which the Second Law of Thermodynamics is being applied.</w:t>
      </w:r>
      <w:r w:rsidRPr="00992A1A">
        <w:rPr>
          <w:rFonts w:ascii="Segoe UI" w:eastAsia="Times New Roman" w:hAnsi="Segoe UI" w:cs="Segoe UI"/>
          <w:i/>
          <w:iCs/>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w:t>
      </w:r>
    </w:p>
    <w:p w:rsidR="00992A1A" w:rsidRPr="00992A1A" w:rsidRDefault="00992A1A" w:rsidP="00992A1A">
      <w:pPr>
        <w:shd w:val="clear" w:color="auto" w:fill="FFFFFF"/>
        <w:spacing w:after="0" w:line="360" w:lineRule="atLeast"/>
        <w:textAlignment w:val="baseline"/>
        <w:rPr>
          <w:rFonts w:ascii="Segoe UI" w:eastAsia="Times New Roman" w:hAnsi="Segoe UI" w:cs="Segoe UI"/>
          <w:color w:val="444444"/>
          <w:sz w:val="20"/>
          <w:szCs w:val="20"/>
        </w:rPr>
      </w:pPr>
      <w:r w:rsidRPr="00992A1A">
        <w:rPr>
          <w:rFonts w:ascii="Segoe UI" w:eastAsia="Times New Roman" w:hAnsi="Segoe UI" w:cs="Segoe UI"/>
          <w:color w:val="444444"/>
          <w:sz w:val="20"/>
          <w:szCs w:val="20"/>
        </w:rPr>
        <w:t xml:space="preserve">It is not obvious at this stage that the statement of the Second Law of Thermodynamics presented here will be practically useful in understanding which processes in nature are spontaneous and which ones are not.  What, for example, does any of this </w:t>
      </w:r>
      <w:proofErr w:type="gramStart"/>
      <w:r w:rsidRPr="00992A1A">
        <w:rPr>
          <w:rFonts w:ascii="Segoe UI" w:eastAsia="Times New Roman" w:hAnsi="Segoe UI" w:cs="Segoe UI"/>
          <w:color w:val="444444"/>
          <w:sz w:val="20"/>
          <w:szCs w:val="20"/>
        </w:rPr>
        <w:t>have to</w:t>
      </w:r>
      <w:proofErr w:type="gramEnd"/>
      <w:r w:rsidRPr="00992A1A">
        <w:rPr>
          <w:rFonts w:ascii="Segoe UI" w:eastAsia="Times New Roman" w:hAnsi="Segoe UI" w:cs="Segoe UI"/>
          <w:color w:val="444444"/>
          <w:sz w:val="20"/>
          <w:szCs w:val="20"/>
        </w:rPr>
        <w:t xml:space="preserve"> do with the fact that heat spontaneously transfers from hot objects to cold objects and not the other way around?  What does this have to do with chairs sliding across a room?  And what does it have to do with the electrostatic potential across a biological </w:t>
      </w:r>
      <w:r w:rsidRPr="00992A1A">
        <w:rPr>
          <w:rFonts w:ascii="Segoe UI" w:eastAsia="Times New Roman" w:hAnsi="Segoe UI" w:cs="Segoe UI"/>
          <w:color w:val="444444"/>
          <w:sz w:val="20"/>
          <w:szCs w:val="20"/>
        </w:rPr>
        <w:lastRenderedPageBreak/>
        <w:t>membrane? As it turns out, the Second Law of Thermodynamics as defined above can in fact explain those examples.</w:t>
      </w:r>
    </w:p>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C7"/>
    <w:rsid w:val="000F603E"/>
    <w:rsid w:val="003875B2"/>
    <w:rsid w:val="00761222"/>
    <w:rsid w:val="008A19FC"/>
    <w:rsid w:val="00992A1A"/>
    <w:rsid w:val="00B24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B590"/>
  <w15:chartTrackingRefBased/>
  <w15:docId w15:val="{83C04CD9-C457-48AE-9C39-7DC2216A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2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A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A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A1A"/>
    <w:rPr>
      <w:color w:val="0000FF"/>
      <w:u w:val="single"/>
    </w:rPr>
  </w:style>
  <w:style w:type="character" w:styleId="Emphasis">
    <w:name w:val="Emphasis"/>
    <w:basedOn w:val="DefaultParagraphFont"/>
    <w:uiPriority w:val="20"/>
    <w:qFormat/>
    <w:rsid w:val="00992A1A"/>
    <w:rPr>
      <w:i/>
      <w:iCs/>
    </w:rPr>
  </w:style>
  <w:style w:type="character" w:styleId="Strong">
    <w:name w:val="Strong"/>
    <w:basedOn w:val="DefaultParagraphFont"/>
    <w:uiPriority w:val="22"/>
    <w:qFormat/>
    <w:rsid w:val="00992A1A"/>
    <w:rPr>
      <w:b/>
      <w:bCs/>
    </w:rPr>
  </w:style>
  <w:style w:type="character" w:customStyle="1" w:styleId="Heading1Char">
    <w:name w:val="Heading 1 Char"/>
    <w:basedOn w:val="DefaultParagraphFont"/>
    <w:link w:val="Heading1"/>
    <w:uiPriority w:val="9"/>
    <w:rsid w:val="000F60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3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mdberg.pbworks.com/w/page/68375276/Powers%20and%20exponents%20(20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mdberg.pbworks.com/w/page/68375351/Probability%20(2013)" TargetMode="External"/><Relationship Id="rId5" Type="http://schemas.openxmlformats.org/officeDocument/2006/relationships/hyperlink" Target="http://umdberg.pbworks.com/w/page/68375351/Probability%20(2013)" TargetMode="External"/><Relationship Id="rId4" Type="http://schemas.openxmlformats.org/officeDocument/2006/relationships/hyperlink" Target="http://umdberg.pbworks.com/w/page/68405588/The%201st%20law%20of%20thermodynamics%20(20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2017-07-20T17:43:00Z</dcterms:created>
  <dcterms:modified xsi:type="dcterms:W3CDTF">2017-07-20T18:02:00Z</dcterms:modified>
</cp:coreProperties>
</file>