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913" w:rsidRDefault="00875C85">
      <w:r>
        <w:tab/>
      </w:r>
      <w:r w:rsidR="00FE52C2">
        <w:t xml:space="preserve">“And” and “or” have important </w:t>
      </w:r>
      <w:r w:rsidR="002F4913">
        <w:t xml:space="preserve">roles in probability and entropy, and we will be exploring them in this section. </w:t>
      </w:r>
    </w:p>
    <w:p w:rsidR="002F4913" w:rsidRDefault="00875C85" w:rsidP="002F4913">
      <w:pPr>
        <w:ind w:firstLine="720"/>
      </w:pPr>
      <w:r>
        <w:t>Consider a bowl with four balls of different colors, red, green, orange, and blue.</w:t>
      </w:r>
      <w:r w:rsidR="002F4913">
        <w:t xml:space="preserve"> If we reach in and grab a ball, the probability of grabbing each color is easy to see; there’s a 1/4 chance of grabbing red, 1/4 chance of grabbing green, 1/4 chance of grabbing orange, and 1/4 chance in grabbing the blue. Regarding the probability, we can say that the probability of grabbing each color is 1/4.</w:t>
      </w:r>
    </w:p>
    <w:p w:rsidR="002F4913" w:rsidRDefault="002F4913" w:rsidP="002F4913">
      <w:pPr>
        <w:ind w:firstLine="720"/>
      </w:pPr>
      <w:r>
        <w:t>Now let’s think about the probab</w:t>
      </w:r>
      <w:r w:rsidR="0030081B">
        <w:t>ility of grabbing a blue ball or</w:t>
      </w:r>
      <w:r>
        <w:t xml:space="preserve"> grabbing a green ball. There’s four different possibilities when you pull out a ball, red, green, orange, and blue, an</w:t>
      </w:r>
      <w:r w:rsidR="0030081B">
        <w:t>d two of them are either blue or</w:t>
      </w:r>
      <w:r>
        <w:t xml:space="preserve"> green, and so the probability becomes 2/4.</w:t>
      </w:r>
      <w:r w:rsidR="0030081B">
        <w:t xml:space="preserve"> Thinking about this mathematically, you’ll notice that the final probability is the sum of the two probabilities. In this problem, we’re looking for the probability of pulling a green ball OR a blue ball, and a general guideline is that when you see “or”, that usually tells you to add.</w:t>
      </w:r>
    </w:p>
    <w:p w:rsidR="0030081B" w:rsidRDefault="0030081B" w:rsidP="002F4913">
      <w:pPr>
        <w:ind w:firstLine="720"/>
      </w:pPr>
      <w:r>
        <w:t>Moving onto “and”, what is the probability of pulling out a blue ball, putting it back, and pulling out a green ball? Let’s go through all the different possibilities if you pull the blue ball out first:</w:t>
      </w:r>
    </w:p>
    <w:tbl>
      <w:tblPr>
        <w:tblStyle w:val="TableGrid"/>
        <w:tblW w:w="9348" w:type="dxa"/>
        <w:tblLook w:val="04A0" w:firstRow="1" w:lastRow="0" w:firstColumn="1" w:lastColumn="0" w:noHBand="0" w:noVBand="1"/>
      </w:tblPr>
      <w:tblGrid>
        <w:gridCol w:w="2337"/>
        <w:gridCol w:w="2337"/>
        <w:gridCol w:w="2337"/>
        <w:gridCol w:w="2337"/>
      </w:tblGrid>
      <w:tr w:rsidR="00F81C07" w:rsidTr="00F81C07">
        <w:tc>
          <w:tcPr>
            <w:tcW w:w="2337" w:type="dxa"/>
          </w:tcPr>
          <w:p w:rsidR="00F81C07" w:rsidRDefault="00F81C07" w:rsidP="00F81C07">
            <w:r>
              <w:t>blue, red</w:t>
            </w:r>
          </w:p>
        </w:tc>
        <w:tc>
          <w:tcPr>
            <w:tcW w:w="2337" w:type="dxa"/>
          </w:tcPr>
          <w:p w:rsidR="00F81C07" w:rsidRDefault="00BB3228" w:rsidP="00F81C07">
            <w:r>
              <w:t>red</w:t>
            </w:r>
            <w:r w:rsidR="00F81C07">
              <w:t>, red</w:t>
            </w:r>
          </w:p>
        </w:tc>
        <w:tc>
          <w:tcPr>
            <w:tcW w:w="2337" w:type="dxa"/>
          </w:tcPr>
          <w:p w:rsidR="00F81C07" w:rsidRDefault="00BB3228" w:rsidP="00F81C07">
            <w:r>
              <w:t>green</w:t>
            </w:r>
            <w:r w:rsidR="00F81C07">
              <w:t>, red</w:t>
            </w:r>
          </w:p>
        </w:tc>
        <w:tc>
          <w:tcPr>
            <w:tcW w:w="2337" w:type="dxa"/>
          </w:tcPr>
          <w:p w:rsidR="00F81C07" w:rsidRDefault="00BB3228" w:rsidP="00F81C07">
            <w:r>
              <w:t>orange</w:t>
            </w:r>
            <w:r w:rsidR="00F81C07">
              <w:t>, red</w:t>
            </w:r>
          </w:p>
        </w:tc>
      </w:tr>
      <w:tr w:rsidR="00F81C07" w:rsidTr="00F81C07">
        <w:tc>
          <w:tcPr>
            <w:tcW w:w="2337" w:type="dxa"/>
          </w:tcPr>
          <w:p w:rsidR="00F81C07" w:rsidRDefault="00F81C07" w:rsidP="00F81C07">
            <w:r>
              <w:t>blue, green</w:t>
            </w:r>
          </w:p>
        </w:tc>
        <w:tc>
          <w:tcPr>
            <w:tcW w:w="2337" w:type="dxa"/>
          </w:tcPr>
          <w:p w:rsidR="00F81C07" w:rsidRDefault="00BB3228" w:rsidP="00F81C07">
            <w:r>
              <w:t>red</w:t>
            </w:r>
            <w:r w:rsidR="00F81C07">
              <w:t>, green</w:t>
            </w:r>
          </w:p>
        </w:tc>
        <w:tc>
          <w:tcPr>
            <w:tcW w:w="2337" w:type="dxa"/>
          </w:tcPr>
          <w:p w:rsidR="00F81C07" w:rsidRDefault="00BB3228" w:rsidP="00F81C07">
            <w:r>
              <w:t>green</w:t>
            </w:r>
            <w:r w:rsidR="00F81C07">
              <w:t>, green</w:t>
            </w:r>
          </w:p>
        </w:tc>
        <w:tc>
          <w:tcPr>
            <w:tcW w:w="2337" w:type="dxa"/>
          </w:tcPr>
          <w:p w:rsidR="00F81C07" w:rsidRDefault="00BB3228" w:rsidP="00F81C07">
            <w:r>
              <w:t>orange</w:t>
            </w:r>
            <w:r w:rsidR="00F81C07">
              <w:t>, green</w:t>
            </w:r>
          </w:p>
        </w:tc>
      </w:tr>
      <w:tr w:rsidR="00F81C07" w:rsidTr="00F81C07">
        <w:tc>
          <w:tcPr>
            <w:tcW w:w="2337" w:type="dxa"/>
          </w:tcPr>
          <w:p w:rsidR="00F81C07" w:rsidRDefault="00F81C07" w:rsidP="00F81C07">
            <w:r>
              <w:t>blue, blue</w:t>
            </w:r>
          </w:p>
        </w:tc>
        <w:tc>
          <w:tcPr>
            <w:tcW w:w="2337" w:type="dxa"/>
          </w:tcPr>
          <w:p w:rsidR="00F81C07" w:rsidRDefault="00BB3228" w:rsidP="00F81C07">
            <w:r>
              <w:t>red</w:t>
            </w:r>
            <w:r w:rsidR="00F81C07">
              <w:t>, blue</w:t>
            </w:r>
          </w:p>
        </w:tc>
        <w:tc>
          <w:tcPr>
            <w:tcW w:w="2337" w:type="dxa"/>
          </w:tcPr>
          <w:p w:rsidR="00F81C07" w:rsidRDefault="00BB3228" w:rsidP="00F81C07">
            <w:r>
              <w:t>green</w:t>
            </w:r>
            <w:r w:rsidR="00F81C07">
              <w:t>, blue</w:t>
            </w:r>
          </w:p>
        </w:tc>
        <w:tc>
          <w:tcPr>
            <w:tcW w:w="2337" w:type="dxa"/>
          </w:tcPr>
          <w:p w:rsidR="00F81C07" w:rsidRDefault="00BB3228" w:rsidP="00F81C07">
            <w:r>
              <w:t>orange</w:t>
            </w:r>
            <w:r w:rsidR="00F81C07">
              <w:t>, blue</w:t>
            </w:r>
          </w:p>
        </w:tc>
      </w:tr>
      <w:tr w:rsidR="00F81C07" w:rsidTr="00F81C07">
        <w:tc>
          <w:tcPr>
            <w:tcW w:w="2337" w:type="dxa"/>
          </w:tcPr>
          <w:p w:rsidR="00F81C07" w:rsidRDefault="00F81C07" w:rsidP="00F81C07">
            <w:r>
              <w:t>blue, orange</w:t>
            </w:r>
          </w:p>
        </w:tc>
        <w:tc>
          <w:tcPr>
            <w:tcW w:w="2337" w:type="dxa"/>
          </w:tcPr>
          <w:p w:rsidR="00F81C07" w:rsidRDefault="00BB3228" w:rsidP="00F81C07">
            <w:r>
              <w:t>red</w:t>
            </w:r>
            <w:r w:rsidR="00F81C07">
              <w:t>, orange</w:t>
            </w:r>
          </w:p>
        </w:tc>
        <w:tc>
          <w:tcPr>
            <w:tcW w:w="2337" w:type="dxa"/>
          </w:tcPr>
          <w:p w:rsidR="00F81C07" w:rsidRDefault="00BB3228" w:rsidP="00F81C07">
            <w:r>
              <w:t>green</w:t>
            </w:r>
            <w:r w:rsidR="00F81C07">
              <w:t>, orange</w:t>
            </w:r>
          </w:p>
        </w:tc>
        <w:tc>
          <w:tcPr>
            <w:tcW w:w="2337" w:type="dxa"/>
          </w:tcPr>
          <w:p w:rsidR="00F81C07" w:rsidRDefault="00BB3228" w:rsidP="00F81C07">
            <w:r>
              <w:t>orange</w:t>
            </w:r>
            <w:r w:rsidR="00F81C07">
              <w:t>, orange</w:t>
            </w:r>
          </w:p>
        </w:tc>
      </w:tr>
    </w:tbl>
    <w:p w:rsidR="00F81C07" w:rsidRDefault="00F81C07" w:rsidP="002F4913">
      <w:pPr>
        <w:ind w:firstLine="720"/>
      </w:pPr>
    </w:p>
    <w:p w:rsidR="0030081B" w:rsidRDefault="0030081B" w:rsidP="0030081B">
      <w:r>
        <w:t xml:space="preserve">Out of all these possibilities, there is only one case where you pull out the blue ball, and then the green ball, so the probability is 1/16. Notice that this is the probability of each ball multiplied together. </w:t>
      </w:r>
      <w:r w:rsidR="00F81C07">
        <w:t>Just like</w:t>
      </w:r>
      <w:r>
        <w:t xml:space="preserve"> how you add when you see “or”, you multiply when you see “and”.</w:t>
      </w:r>
    </w:p>
    <w:p w:rsidR="00F81C07" w:rsidRDefault="0030081B" w:rsidP="0030081B">
      <w:r>
        <w:tab/>
      </w:r>
      <w:r w:rsidR="00F81C07">
        <w:t>Now let’s look at a more complicated example that combines these two ideas. What is the probability of pulling out the blue ball and then the green ball, or pulling out the green ball and then the blue ball? Essentially, it’s the same example as above, only we don’t care about the order in which the ball is pulled. First, let’s apply these ideas of adding with “or” and multiplying with “and”. In this scenario, we are looking for blue AND green, OR green AND blue. We can model this as:</w:t>
      </w:r>
    </w:p>
    <w:p w:rsidR="00F81C07" w:rsidRPr="00F81C07" w:rsidRDefault="00F81C07" w:rsidP="0030081B">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e>
          </m:d>
        </m:oMath>
      </m:oMathPara>
    </w:p>
    <w:p w:rsidR="00F81C07" w:rsidRDefault="00F81C07" w:rsidP="0030081B">
      <w:r>
        <w:t>where P is the probability. Plugging in our values of the probabilities:</w:t>
      </w:r>
    </w:p>
    <w:p w:rsidR="00F81C07" w:rsidRPr="00F81C07" w:rsidRDefault="00F81C07" w:rsidP="00F81C07">
      <m:oMathPara>
        <m:oMath>
          <m:d>
            <m:dPr>
              <m:ctrlPr>
                <w:rPr>
                  <w:rFonts w:ascii="Cambria Math" w:hAnsi="Cambria Math"/>
                  <w:i/>
                </w:rPr>
              </m:ctrlPr>
            </m:dPr>
            <m:e>
              <m:r>
                <w:rPr>
                  <w:rFonts w:ascii="Cambria Math" w:hAnsi="Cambria Math"/>
                </w:rPr>
                <m:t>1/4</m:t>
              </m:r>
              <m:r>
                <w:rPr>
                  <w:rFonts w:ascii="Cambria Math" w:hAnsi="Cambria Math"/>
                </w:rPr>
                <m:t>*</m:t>
              </m:r>
              <m:r>
                <w:rPr>
                  <w:rFonts w:ascii="Cambria Math" w:hAnsi="Cambria Math"/>
                </w:rPr>
                <m:t>1/4</m:t>
              </m:r>
            </m:e>
          </m:d>
          <m:r>
            <w:rPr>
              <w:rFonts w:ascii="Cambria Math" w:hAnsi="Cambria Math"/>
            </w:rPr>
            <m:t>+</m:t>
          </m:r>
          <m:d>
            <m:dPr>
              <m:ctrlPr>
                <w:rPr>
                  <w:rFonts w:ascii="Cambria Math" w:hAnsi="Cambria Math"/>
                  <w:i/>
                </w:rPr>
              </m:ctrlPr>
            </m:dPr>
            <m:e>
              <m:r>
                <w:rPr>
                  <w:rFonts w:ascii="Cambria Math" w:hAnsi="Cambria Math"/>
                </w:rPr>
                <m:t>1/4</m:t>
              </m:r>
              <m:r>
                <w:rPr>
                  <w:rFonts w:ascii="Cambria Math" w:hAnsi="Cambria Math"/>
                </w:rPr>
                <m:t>*</m:t>
              </m:r>
              <m:r>
                <w:rPr>
                  <w:rFonts w:ascii="Cambria Math" w:hAnsi="Cambria Math"/>
                </w:rPr>
                <m:t>1/4</m:t>
              </m:r>
            </m:e>
          </m:d>
        </m:oMath>
      </m:oMathPara>
    </w:p>
    <w:p w:rsidR="00BB3228" w:rsidRPr="00F81C07" w:rsidRDefault="00F81C07" w:rsidP="00F81C07">
      <w:r>
        <w:t xml:space="preserve">Solving this gives us 2/16, or 1/8. </w:t>
      </w:r>
      <w:r w:rsidR="00BB3228">
        <w:t>We can confirm this by l</w:t>
      </w:r>
      <w:r>
        <w:t>ooking back at</w:t>
      </w:r>
      <w:r w:rsidR="00BB3228">
        <w:t xml:space="preserve"> table above, we can see that there’s two possibilities out of the 16, so the probability is 2/16 here as well. In general, the “and” and “or” rules will work; there are very few cases where this will not apply.</w:t>
      </w:r>
    </w:p>
    <w:p w:rsidR="00F81C07" w:rsidRDefault="00F81C07" w:rsidP="0030081B">
      <w:bookmarkStart w:id="0" w:name="_GoBack"/>
      <w:bookmarkEnd w:id="0"/>
    </w:p>
    <w:sectPr w:rsidR="00F81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F6BAC"/>
    <w:multiLevelType w:val="hybridMultilevel"/>
    <w:tmpl w:val="D904EF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DAA"/>
    <w:rsid w:val="002F4913"/>
    <w:rsid w:val="0030081B"/>
    <w:rsid w:val="003875B2"/>
    <w:rsid w:val="00391DAA"/>
    <w:rsid w:val="00761222"/>
    <w:rsid w:val="00875C85"/>
    <w:rsid w:val="008A19FC"/>
    <w:rsid w:val="008B2A61"/>
    <w:rsid w:val="00BB3228"/>
    <w:rsid w:val="00F81C07"/>
    <w:rsid w:val="00FE5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1607B"/>
  <w15:chartTrackingRefBased/>
  <w15:docId w15:val="{D290104B-3509-4F66-A77E-030C3AE8D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81B"/>
    <w:pPr>
      <w:ind w:left="720"/>
      <w:contextualSpacing/>
    </w:pPr>
  </w:style>
  <w:style w:type="character" w:styleId="PlaceholderText">
    <w:name w:val="Placeholder Text"/>
    <w:basedOn w:val="DefaultParagraphFont"/>
    <w:uiPriority w:val="99"/>
    <w:semiHidden/>
    <w:rsid w:val="00F81C07"/>
    <w:rPr>
      <w:color w:val="808080"/>
    </w:rPr>
  </w:style>
  <w:style w:type="table" w:styleId="TableGrid">
    <w:name w:val="Table Grid"/>
    <w:basedOn w:val="TableNormal"/>
    <w:uiPriority w:val="39"/>
    <w:rsid w:val="00F81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3</cp:revision>
  <dcterms:created xsi:type="dcterms:W3CDTF">2017-08-01T14:53:00Z</dcterms:created>
  <dcterms:modified xsi:type="dcterms:W3CDTF">2017-08-01T19:28:00Z</dcterms:modified>
</cp:coreProperties>
</file>