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105" w:rsidRDefault="00292105" w:rsidP="00292105">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Much of what we have done so far -- the Newtonian framework, describing the properties of solids and liquids, and the concepts of heat and temperature -- are </w:t>
      </w:r>
      <w:r>
        <w:rPr>
          <w:rStyle w:val="Emphasis"/>
          <w:rFonts w:ascii="Segoe UI" w:hAnsi="Segoe UI" w:cs="Segoe UI"/>
          <w:color w:val="444444"/>
          <w:sz w:val="20"/>
          <w:szCs w:val="20"/>
        </w:rPr>
        <w:t>macroscopic</w:t>
      </w:r>
      <w:r>
        <w:rPr>
          <w:rFonts w:ascii="Segoe UI" w:hAnsi="Segoe UI" w:cs="Segoe UI"/>
          <w:color w:val="444444"/>
          <w:sz w:val="20"/>
          <w:szCs w:val="20"/>
        </w:rPr>
        <w:t> concepts: they describe things we see, feel, and experience. They express the regularities and consistencies of the behavior of physical systems. Much of this was well known by the middle of the nineteenth century. But one of the most extraordinary and important pieces of knowledge that humanity has garnered since then is the idea of the </w:t>
      </w:r>
      <w:r>
        <w:rPr>
          <w:rStyle w:val="Emphasis"/>
          <w:rFonts w:ascii="Segoe UI" w:hAnsi="Segoe UI" w:cs="Segoe UI"/>
          <w:color w:val="444444"/>
          <w:sz w:val="20"/>
          <w:szCs w:val="20"/>
        </w:rPr>
        <w:t>microscopic</w:t>
      </w:r>
      <w:r>
        <w:rPr>
          <w:rFonts w:ascii="Segoe UI" w:hAnsi="Segoe UI" w:cs="Segoe UI"/>
          <w:color w:val="444444"/>
          <w:sz w:val="20"/>
          <w:szCs w:val="20"/>
        </w:rPr>
        <w:t>.  By this, physicists don't mean "what you can see in a microscope", but rather the fact that everything we regularly experience is made up of a small number of different kinds of atoms (91 in the natural world, a few more that have been created by humans). The essential point about this is that we believe that all properties of the macroscopic world are ultimately due to the properties and interactions of those 91 distinct elements. Although some phenomena require a description at a higher level (see the discussion of emergent phenomena), at some level (even if</w:t>
      </w:r>
      <w:bookmarkStart w:id="0" w:name="_GoBack"/>
      <w:bookmarkEnd w:id="0"/>
      <w:r>
        <w:rPr>
          <w:rFonts w:ascii="Segoe UI" w:hAnsi="Segoe UI" w:cs="Segoe UI"/>
          <w:color w:val="444444"/>
          <w:sz w:val="20"/>
          <w:szCs w:val="20"/>
        </w:rPr>
        <w:t xml:space="preserve"> it's not convenient or useful for us to explicate), everything we see is a result of atomic properties.</w:t>
      </w:r>
    </w:p>
    <w:p w:rsidR="00292105" w:rsidRDefault="00292105" w:rsidP="00292105">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rsidR="00292105" w:rsidRDefault="00292105" w:rsidP="00292105">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A major component of modern biology is working at the microscopic -- atomic and molecular -- level and learning what are the critical elements that underlie basic biological mechanisms. Much of the research and development that can be expected to transform both biology and medicine over the next few decades will depend on making sense of the micro to macro connection. In this class, we will develop a few of the basic tools needed for making this connection. One set of tools involves </w:t>
      </w:r>
      <w:r>
        <w:rPr>
          <w:rStyle w:val="Emphasis"/>
          <w:rFonts w:ascii="Segoe UI" w:hAnsi="Segoe UI" w:cs="Segoe UI"/>
          <w:color w:val="444444"/>
          <w:sz w:val="20"/>
          <w:szCs w:val="20"/>
        </w:rPr>
        <w:t>statistical physics</w:t>
      </w:r>
      <w:r>
        <w:rPr>
          <w:rFonts w:ascii="Segoe UI" w:hAnsi="Segoe UI" w:cs="Segoe UI"/>
          <w:color w:val="444444"/>
          <w:sz w:val="20"/>
          <w:szCs w:val="20"/>
        </w:rPr>
        <w:t>.  Since there is a huge amount of energy distributed in all objects at common temperatures, and since these energies tend to be </w:t>
      </w:r>
      <w:r>
        <w:rPr>
          <w:rStyle w:val="Emphasis"/>
          <w:rFonts w:ascii="Segoe UI" w:hAnsi="Segoe UI" w:cs="Segoe UI"/>
          <w:color w:val="444444"/>
          <w:sz w:val="20"/>
          <w:szCs w:val="20"/>
        </w:rPr>
        <w:t>randomly distributed</w:t>
      </w:r>
      <w:r>
        <w:rPr>
          <w:rFonts w:ascii="Segoe UI" w:hAnsi="Segoe UI" w:cs="Segoe UI"/>
          <w:color w:val="444444"/>
          <w:sz w:val="20"/>
          <w:szCs w:val="20"/>
        </w:rPr>
        <w:t> among the atoms and molecules of a substance, the science of figuring out the implications of randomness is critical for understanding many biological phenomena.</w:t>
      </w:r>
    </w:p>
    <w:p w:rsidR="00292105" w:rsidRDefault="00292105" w:rsidP="00292105">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 </w:t>
      </w:r>
    </w:p>
    <w:p w:rsidR="00292105" w:rsidRDefault="00292105" w:rsidP="00292105">
      <w:pPr>
        <w:pStyle w:val="NormalWeb"/>
        <w:shd w:val="clear" w:color="auto" w:fill="FFFFFF"/>
        <w:spacing w:before="0" w:beforeAutospacing="0" w:after="0" w:afterAutospacing="0" w:line="360" w:lineRule="atLeast"/>
        <w:textAlignment w:val="baseline"/>
        <w:rPr>
          <w:rFonts w:ascii="Segoe UI" w:hAnsi="Segoe UI" w:cs="Segoe UI"/>
          <w:color w:val="444444"/>
          <w:sz w:val="20"/>
          <w:szCs w:val="20"/>
        </w:rPr>
      </w:pPr>
      <w:r>
        <w:rPr>
          <w:rFonts w:ascii="Segoe UI" w:hAnsi="Segoe UI" w:cs="Segoe UI"/>
          <w:color w:val="444444"/>
          <w:sz w:val="20"/>
          <w:szCs w:val="20"/>
        </w:rPr>
        <w:t>We will begin our study of the implications of microscopic properties and randomness with two phenomena: </w:t>
      </w:r>
      <w:r>
        <w:rPr>
          <w:rStyle w:val="Emphasis"/>
          <w:rFonts w:ascii="Segoe UI" w:hAnsi="Segoe UI" w:cs="Segoe UI"/>
          <w:color w:val="444444"/>
          <w:sz w:val="20"/>
          <w:szCs w:val="20"/>
        </w:rPr>
        <w:t>kinetic theory</w:t>
      </w:r>
      <w:r>
        <w:rPr>
          <w:rFonts w:ascii="Segoe UI" w:hAnsi="Segoe UI" w:cs="Segoe UI"/>
          <w:color w:val="444444"/>
          <w:sz w:val="20"/>
          <w:szCs w:val="20"/>
        </w:rPr>
        <w:t> and </w:t>
      </w:r>
      <w:r>
        <w:rPr>
          <w:rStyle w:val="Emphasis"/>
          <w:rFonts w:ascii="Segoe UI" w:hAnsi="Segoe UI" w:cs="Segoe UI"/>
          <w:color w:val="444444"/>
          <w:sz w:val="20"/>
          <w:szCs w:val="20"/>
        </w:rPr>
        <w:t>diffusion</w:t>
      </w:r>
      <w:r>
        <w:rPr>
          <w:rFonts w:ascii="Segoe UI" w:hAnsi="Segoe UI" w:cs="Segoe UI"/>
          <w:color w:val="444444"/>
          <w:sz w:val="20"/>
          <w:szCs w:val="20"/>
        </w:rPr>
        <w:t xml:space="preserve">. Kinetic theory is about understanding thermal phenomena in molecular terms, and diffusion is about what happens when materials are not uniformly distributed. Analyzing </w:t>
      </w:r>
      <w:proofErr w:type="gramStart"/>
      <w:r>
        <w:rPr>
          <w:rFonts w:ascii="Segoe UI" w:hAnsi="Segoe UI" w:cs="Segoe UI"/>
          <w:color w:val="444444"/>
          <w:sz w:val="20"/>
          <w:szCs w:val="20"/>
        </w:rPr>
        <w:t>both of these</w:t>
      </w:r>
      <w:proofErr w:type="gramEnd"/>
      <w:r>
        <w:rPr>
          <w:rFonts w:ascii="Segoe UI" w:hAnsi="Segoe UI" w:cs="Segoe UI"/>
          <w:color w:val="444444"/>
          <w:sz w:val="20"/>
          <w:szCs w:val="20"/>
        </w:rPr>
        <w:t xml:space="preserve"> using the methods of statistical physics will give us insights into the mechanism of a large class of complex and important phenomena.</w:t>
      </w:r>
    </w:p>
    <w:p w:rsidR="008A19FC" w:rsidRDefault="008A19FC" w:rsidP="00292105"/>
    <w:p w:rsidR="001D368C" w:rsidRPr="00292105" w:rsidRDefault="001D368C" w:rsidP="00292105">
      <w:r w:rsidRPr="001D368C">
        <w:t>In this chapter, we will look at some important properties of matter at the molecular scale such as the idea of a mole which you may know from a previous course. We will then develop molecule-based pictures of gases and solids. We will use these models of matter to help us to develop a coherent picture of energy that spans from our everyday world to the world of molecules.</w:t>
      </w:r>
    </w:p>
    <w:sectPr w:rsidR="001D368C" w:rsidRPr="0029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42"/>
    <w:rsid w:val="001D368C"/>
    <w:rsid w:val="00292105"/>
    <w:rsid w:val="003875B2"/>
    <w:rsid w:val="003B6942"/>
    <w:rsid w:val="00761222"/>
    <w:rsid w:val="008A1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39A3"/>
  <w15:chartTrackingRefBased/>
  <w15:docId w15:val="{8B81FBE8-B03C-4E7E-A14B-FBEA1F52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1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21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2017-08-02T14:26:00Z</dcterms:created>
  <dcterms:modified xsi:type="dcterms:W3CDTF">2017-08-02T14:27:00Z</dcterms:modified>
</cp:coreProperties>
</file>