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4E121" w14:textId="58F2B5A5" w:rsidR="00A6017F" w:rsidRDefault="00A6017F" w:rsidP="00A6017F">
      <w:pPr>
        <w:spacing w:line="278" w:lineRule="auto"/>
        <w:jc w:val="center"/>
        <w:rPr>
          <w:rFonts w:ascii="Aptos" w:eastAsia="Aptos" w:hAnsi="Aptos" w:cs="Aptos"/>
          <w:b/>
          <w:bCs/>
          <w:sz w:val="32"/>
          <w:szCs w:val="32"/>
        </w:rPr>
      </w:pPr>
    </w:p>
    <w:p w14:paraId="457E4AB3" w14:textId="42677C4E" w:rsidR="00CC7AFC" w:rsidRDefault="00CC7AFC" w:rsidP="00A6017F">
      <w:pPr>
        <w:spacing w:line="278" w:lineRule="auto"/>
        <w:jc w:val="center"/>
        <w:rPr>
          <w:rFonts w:ascii="Aptos" w:eastAsia="Aptos" w:hAnsi="Aptos" w:cs="Aptos"/>
          <w:b/>
          <w:bCs/>
          <w:sz w:val="32"/>
          <w:szCs w:val="32"/>
        </w:rPr>
      </w:pPr>
    </w:p>
    <w:p w14:paraId="5E03B6AA" w14:textId="6D6FFFDE" w:rsidR="00CC7AFC" w:rsidRDefault="00F05826" w:rsidP="00A6017F">
      <w:pPr>
        <w:spacing w:line="278" w:lineRule="auto"/>
        <w:jc w:val="center"/>
        <w:rPr>
          <w:rFonts w:ascii="Aptos" w:eastAsia="Aptos" w:hAnsi="Aptos" w:cs="Aptos"/>
          <w:b/>
          <w:bCs/>
          <w:sz w:val="32"/>
          <w:szCs w:val="32"/>
        </w:rPr>
      </w:pPr>
      <w:r>
        <w:rPr>
          <w:rFonts w:ascii="Aptos" w:eastAsia="Aptos" w:hAnsi="Aptos" w:cs="Aptos"/>
          <w:b/>
          <w:bCs/>
          <w:noProof/>
          <w:sz w:val="32"/>
          <w:szCs w:val="32"/>
          <w14:ligatures w14:val="standardContextual"/>
        </w:rPr>
        <mc:AlternateContent>
          <mc:Choice Requires="wps">
            <w:drawing>
              <wp:anchor distT="0" distB="0" distL="114300" distR="114300" simplePos="0" relativeHeight="251658243" behindDoc="0" locked="0" layoutInCell="1" allowOverlap="1" wp14:anchorId="4668BCC5" wp14:editId="18E2D225">
                <wp:simplePos x="0" y="0"/>
                <wp:positionH relativeFrom="column">
                  <wp:posOffset>937699</wp:posOffset>
                </wp:positionH>
                <wp:positionV relativeFrom="paragraph">
                  <wp:posOffset>216535</wp:posOffset>
                </wp:positionV>
                <wp:extent cx="4125686" cy="926123"/>
                <wp:effectExtent l="0" t="0" r="14605" b="13970"/>
                <wp:wrapNone/>
                <wp:docPr id="1081425221" name="Double Bracket 3"/>
                <wp:cNvGraphicFramePr/>
                <a:graphic xmlns:a="http://schemas.openxmlformats.org/drawingml/2006/main">
                  <a:graphicData uri="http://schemas.microsoft.com/office/word/2010/wordprocessingShape">
                    <wps:wsp>
                      <wps:cNvSpPr/>
                      <wps:spPr>
                        <a:xfrm>
                          <a:off x="0" y="0"/>
                          <a:ext cx="4125686" cy="926123"/>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66E3451E" w14:textId="6135DED2" w:rsidR="00F05826" w:rsidRPr="00F05826" w:rsidRDefault="00F05826" w:rsidP="00F05826">
                            <w:pPr>
                              <w:jc w:val="center"/>
                              <w:rPr>
                                <w:rFonts w:asciiTheme="majorHAnsi" w:hAnsiTheme="majorHAnsi"/>
                                <w:sz w:val="48"/>
                                <w:szCs w:val="48"/>
                              </w:rPr>
                            </w:pPr>
                            <w:r w:rsidRPr="00F05826">
                              <w:rPr>
                                <w:rFonts w:asciiTheme="majorHAnsi" w:hAnsiTheme="majorHAnsi"/>
                                <w:sz w:val="48"/>
                                <w:szCs w:val="48"/>
                              </w:rPr>
                              <w:t>C</w:t>
                            </w:r>
                            <w:r>
                              <w:rPr>
                                <w:rFonts w:asciiTheme="majorHAnsi" w:hAnsiTheme="majorHAnsi"/>
                                <w:sz w:val="48"/>
                                <w:szCs w:val="48"/>
                              </w:rPr>
                              <w:t>hoosing</w:t>
                            </w:r>
                            <w:r w:rsidRPr="00F05826">
                              <w:rPr>
                                <w:rFonts w:asciiTheme="majorHAnsi" w:hAnsiTheme="majorHAnsi"/>
                                <w:sz w:val="48"/>
                                <w:szCs w:val="48"/>
                              </w:rPr>
                              <w:t xml:space="preserve"> a Norwegian City to Live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668BCC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left:0;text-align:left;margin-left:73.85pt;margin-top:17.05pt;width:324.85pt;height:72.9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" strokecolor="#156082 [3204]" strokeweight=".5pt">
                <v:stroke joinstyle="miter"/>
                <v:textbox>
                  <w:txbxContent>
                    <w:p w14:paraId="66E3451E" w14:textId="6135DED2" w:rsidR="00F05826" w:rsidRPr="00F05826" w:rsidRDefault="00F05826" w:rsidP="00F05826">
                      <w:pPr>
                        <w:jc w:val="center"/>
                        <w:rPr>
                          <w:rFonts w:asciiTheme="majorHAnsi" w:hAnsiTheme="majorHAnsi"/>
                          <w:sz w:val="48"/>
                          <w:szCs w:val="48"/>
                        </w:rPr>
                      </w:pPr>
                      <w:r w:rsidRPr="00F05826">
                        <w:rPr>
                          <w:rFonts w:asciiTheme="majorHAnsi" w:hAnsiTheme="majorHAnsi"/>
                          <w:sz w:val="48"/>
                          <w:szCs w:val="48"/>
                        </w:rPr>
                        <w:t>C</w:t>
                      </w:r>
                      <w:r>
                        <w:rPr>
                          <w:rFonts w:asciiTheme="majorHAnsi" w:hAnsiTheme="majorHAnsi"/>
                          <w:sz w:val="48"/>
                          <w:szCs w:val="48"/>
                        </w:rPr>
                        <w:t>hoosing</w:t>
                      </w:r>
                      <w:r w:rsidRPr="00F05826">
                        <w:rPr>
                          <w:rFonts w:asciiTheme="majorHAnsi" w:hAnsiTheme="majorHAnsi"/>
                          <w:sz w:val="48"/>
                          <w:szCs w:val="48"/>
                        </w:rPr>
                        <w:t xml:space="preserve"> a Norwegian City to Live in</w:t>
                      </w:r>
                    </w:p>
                  </w:txbxContent>
                </v:textbox>
              </v:shape>
            </w:pict>
          </mc:Fallback>
        </mc:AlternateContent>
      </w:r>
    </w:p>
    <w:p w14:paraId="040265B8" w14:textId="5A404260" w:rsidR="00CC7AFC" w:rsidRDefault="00CC7AFC" w:rsidP="00A6017F">
      <w:pPr>
        <w:spacing w:line="278" w:lineRule="auto"/>
        <w:jc w:val="center"/>
        <w:rPr>
          <w:rFonts w:ascii="Aptos" w:eastAsia="Aptos" w:hAnsi="Aptos" w:cs="Aptos"/>
          <w:b/>
          <w:bCs/>
          <w:sz w:val="32"/>
          <w:szCs w:val="32"/>
        </w:rPr>
      </w:pPr>
    </w:p>
    <w:p w14:paraId="514A7C0B" w14:textId="0DDA8678" w:rsidR="00A6017F" w:rsidRDefault="00A6017F" w:rsidP="00A6017F">
      <w:pPr>
        <w:spacing w:line="278" w:lineRule="auto"/>
        <w:jc w:val="center"/>
      </w:pPr>
      <w:r w:rsidRPr="2D21F304">
        <w:rPr>
          <w:rFonts w:ascii="Aptos" w:eastAsia="Aptos" w:hAnsi="Aptos" w:cs="Aptos"/>
        </w:rPr>
        <w:t xml:space="preserve"> </w:t>
      </w:r>
      <w:r w:rsidR="00CC7AFC">
        <w:rPr>
          <w:rFonts w:ascii="Aptos" w:eastAsia="Aptos" w:hAnsi="Aptos" w:cs="Aptos"/>
        </w:rPr>
        <w:br/>
      </w:r>
      <w:r w:rsidR="00CC7AFC">
        <w:rPr>
          <w:rFonts w:ascii="Aptos" w:eastAsia="Aptos" w:hAnsi="Aptos" w:cs="Aptos"/>
        </w:rPr>
        <w:br/>
      </w:r>
      <w:r w:rsidR="00CC7AFC">
        <w:rPr>
          <w:rFonts w:ascii="Aptos" w:eastAsia="Aptos" w:hAnsi="Aptos" w:cs="Aptos"/>
        </w:rPr>
        <w:br/>
      </w:r>
      <w:r w:rsidR="00CC7AFC">
        <w:rPr>
          <w:rFonts w:ascii="Aptos" w:eastAsia="Aptos" w:hAnsi="Aptos" w:cs="Aptos"/>
        </w:rPr>
        <w:br/>
      </w:r>
      <w:r w:rsidR="00CC7AFC">
        <w:rPr>
          <w:rFonts w:ascii="Aptos" w:eastAsia="Aptos" w:hAnsi="Aptos" w:cs="Aptos"/>
        </w:rPr>
        <w:br/>
      </w:r>
      <w:r w:rsidR="00CC7AFC">
        <w:rPr>
          <w:rFonts w:ascii="Aptos" w:eastAsia="Aptos" w:hAnsi="Aptos" w:cs="Aptos"/>
        </w:rPr>
        <w:br/>
      </w:r>
      <w:r w:rsidR="00CC7AFC">
        <w:rPr>
          <w:rFonts w:ascii="Aptos" w:eastAsia="Aptos" w:hAnsi="Aptos" w:cs="Aptos"/>
        </w:rPr>
        <w:br/>
      </w:r>
      <w:r w:rsidR="00CC7AFC">
        <w:rPr>
          <w:rFonts w:ascii="Aptos" w:eastAsia="Aptos" w:hAnsi="Aptos" w:cs="Aptos"/>
        </w:rPr>
        <w:br/>
      </w:r>
      <w:r w:rsidR="00CC7AFC">
        <w:rPr>
          <w:rFonts w:ascii="Aptos" w:eastAsia="Aptos" w:hAnsi="Aptos" w:cs="Aptos"/>
        </w:rPr>
        <w:br/>
      </w:r>
    </w:p>
    <w:p w14:paraId="31859A26" w14:textId="77777777" w:rsidR="00A6017F" w:rsidRDefault="00A6017F" w:rsidP="00A6017F">
      <w:pPr>
        <w:spacing w:line="278" w:lineRule="auto"/>
        <w:jc w:val="center"/>
      </w:pPr>
      <w:r w:rsidRPr="2D21F304">
        <w:rPr>
          <w:rFonts w:ascii="Aptos" w:eastAsia="Aptos" w:hAnsi="Aptos" w:cs="Aptos"/>
        </w:rPr>
        <w:t>Authors:</w:t>
      </w:r>
    </w:p>
    <w:p w14:paraId="6D7769B6" w14:textId="77777777" w:rsidR="00A6017F" w:rsidRPr="00CC7AFC" w:rsidRDefault="00A6017F" w:rsidP="00A6017F">
      <w:pPr>
        <w:spacing w:line="278" w:lineRule="auto"/>
        <w:jc w:val="center"/>
        <w:rPr>
          <w:b/>
          <w:bCs/>
          <w:sz w:val="24"/>
          <w:szCs w:val="28"/>
        </w:rPr>
      </w:pPr>
      <w:r w:rsidRPr="00CC7AFC">
        <w:rPr>
          <w:rFonts w:ascii="Aptos" w:eastAsia="Aptos" w:hAnsi="Aptos" w:cs="Aptos"/>
          <w:b/>
          <w:bCs/>
          <w:i/>
          <w:iCs/>
          <w:sz w:val="24"/>
          <w:szCs w:val="28"/>
        </w:rPr>
        <w:t xml:space="preserve">Urszula Maria </w:t>
      </w:r>
      <w:proofErr w:type="spellStart"/>
      <w:r w:rsidRPr="00CC7AFC">
        <w:rPr>
          <w:rFonts w:ascii="Aptos" w:eastAsia="Aptos" w:hAnsi="Aptos" w:cs="Aptos"/>
          <w:b/>
          <w:bCs/>
          <w:i/>
          <w:iCs/>
          <w:sz w:val="24"/>
          <w:szCs w:val="28"/>
        </w:rPr>
        <w:t>Starowicz</w:t>
      </w:r>
      <w:proofErr w:type="spellEnd"/>
      <w:r w:rsidRPr="00CC7AFC">
        <w:rPr>
          <w:rFonts w:ascii="Aptos" w:eastAsia="Aptos" w:hAnsi="Aptos" w:cs="Aptos"/>
          <w:b/>
          <w:bCs/>
          <w:i/>
          <w:iCs/>
          <w:sz w:val="24"/>
          <w:szCs w:val="28"/>
        </w:rPr>
        <w:t xml:space="preserve"> and Dea Lana Asri</w:t>
      </w:r>
    </w:p>
    <w:p w14:paraId="191F5704" w14:textId="1B6E20E9" w:rsidR="00A6017F" w:rsidRDefault="00A6017F" w:rsidP="00A6017F">
      <w:pPr>
        <w:spacing w:line="278" w:lineRule="auto"/>
        <w:jc w:val="center"/>
      </w:pPr>
      <w:r w:rsidRPr="2D21F304">
        <w:rPr>
          <w:rFonts w:ascii="Aptos" w:eastAsia="Aptos" w:hAnsi="Aptos" w:cs="Aptos"/>
          <w:sz w:val="28"/>
          <w:szCs w:val="28"/>
        </w:rPr>
        <w:t xml:space="preserve"> </w:t>
      </w:r>
      <w:r w:rsidR="00CC7AFC">
        <w:rPr>
          <w:rFonts w:ascii="Aptos" w:eastAsia="Aptos" w:hAnsi="Aptos" w:cs="Aptos"/>
          <w:sz w:val="28"/>
          <w:szCs w:val="28"/>
        </w:rPr>
        <w:br/>
      </w:r>
      <w:r w:rsidR="00CC7AFC">
        <w:rPr>
          <w:rFonts w:ascii="Aptos" w:eastAsia="Aptos" w:hAnsi="Aptos" w:cs="Aptos"/>
          <w:sz w:val="28"/>
          <w:szCs w:val="28"/>
        </w:rPr>
        <w:br/>
      </w:r>
    </w:p>
    <w:p w14:paraId="6259FD82" w14:textId="77777777" w:rsidR="00A6017F" w:rsidRDefault="00A6017F" w:rsidP="00A6017F">
      <w:pPr>
        <w:spacing w:line="278" w:lineRule="auto"/>
        <w:jc w:val="center"/>
      </w:pPr>
      <w:proofErr w:type="spellStart"/>
      <w:r w:rsidRPr="2D21F304">
        <w:rPr>
          <w:rFonts w:ascii="Aptos" w:eastAsia="Aptos" w:hAnsi="Aptos" w:cs="Aptos"/>
          <w:sz w:val="28"/>
          <w:szCs w:val="28"/>
        </w:rPr>
        <w:t>Universitet</w:t>
      </w:r>
      <w:proofErr w:type="spellEnd"/>
      <w:r w:rsidRPr="2D21F304">
        <w:rPr>
          <w:rFonts w:ascii="Aptos" w:eastAsia="Aptos" w:hAnsi="Aptos" w:cs="Aptos"/>
          <w:sz w:val="28"/>
          <w:szCs w:val="28"/>
        </w:rPr>
        <w:t xml:space="preserve"> </w:t>
      </w:r>
      <w:proofErr w:type="spellStart"/>
      <w:r w:rsidRPr="2D21F304">
        <w:rPr>
          <w:rFonts w:ascii="Aptos" w:eastAsia="Aptos" w:hAnsi="Aptos" w:cs="Aptos"/>
          <w:sz w:val="28"/>
          <w:szCs w:val="28"/>
        </w:rPr>
        <w:t>i</w:t>
      </w:r>
      <w:proofErr w:type="spellEnd"/>
      <w:r w:rsidRPr="2D21F304">
        <w:rPr>
          <w:rFonts w:ascii="Aptos" w:eastAsia="Aptos" w:hAnsi="Aptos" w:cs="Aptos"/>
          <w:sz w:val="28"/>
          <w:szCs w:val="28"/>
        </w:rPr>
        <w:t xml:space="preserve"> Stavanger</w:t>
      </w:r>
    </w:p>
    <w:p w14:paraId="315F41E3" w14:textId="77777777" w:rsidR="00A6017F" w:rsidRDefault="00A6017F" w:rsidP="00A6017F">
      <w:pPr>
        <w:spacing w:line="278" w:lineRule="auto"/>
        <w:jc w:val="center"/>
        <w:rPr>
          <w:rFonts w:ascii="Aptos" w:eastAsia="Aptos" w:hAnsi="Aptos" w:cs="Aptos"/>
        </w:rPr>
      </w:pPr>
      <w:r w:rsidRPr="2D21F304">
        <w:rPr>
          <w:rFonts w:ascii="Aptos" w:eastAsia="Aptos" w:hAnsi="Aptos" w:cs="Aptos"/>
        </w:rPr>
        <w:t xml:space="preserve">Department of </w:t>
      </w:r>
      <w:r w:rsidRPr="00374A50">
        <w:rPr>
          <w:rFonts w:ascii="Aptos" w:eastAsia="Aptos" w:hAnsi="Aptos" w:cs="Aptos"/>
        </w:rPr>
        <w:t>Energy Resources</w:t>
      </w:r>
    </w:p>
    <w:p w14:paraId="2E6F7D41" w14:textId="77777777" w:rsidR="00A6017F" w:rsidRDefault="00A6017F" w:rsidP="00A6017F">
      <w:pPr>
        <w:spacing w:line="278" w:lineRule="auto"/>
        <w:jc w:val="center"/>
      </w:pPr>
      <w:r w:rsidRPr="2D21F304">
        <w:rPr>
          <w:rFonts w:ascii="Aptos" w:eastAsia="Aptos" w:hAnsi="Aptos" w:cs="Aptos"/>
          <w:i/>
          <w:iCs/>
        </w:rPr>
        <w:t>Decision Analysis with Artificial Intelligence</w:t>
      </w:r>
    </w:p>
    <w:p w14:paraId="0624EDA6" w14:textId="03404D69" w:rsidR="00A6017F" w:rsidRDefault="00374A50" w:rsidP="00A6017F">
      <w:pPr>
        <w:spacing w:line="278" w:lineRule="auto"/>
        <w:jc w:val="center"/>
        <w:rPr>
          <w:rFonts w:ascii="Aptos" w:eastAsia="Aptos" w:hAnsi="Aptos" w:cs="Aptos"/>
        </w:rPr>
      </w:pPr>
      <w:r>
        <w:rPr>
          <w:rFonts w:ascii="Aptos" w:eastAsia="Aptos" w:hAnsi="Aptos" w:cs="Aptos"/>
        </w:rPr>
        <w:t>01</w:t>
      </w:r>
      <w:r w:rsidR="00A6017F" w:rsidRPr="2D21F304">
        <w:rPr>
          <w:rFonts w:ascii="Aptos" w:eastAsia="Aptos" w:hAnsi="Aptos" w:cs="Aptos"/>
        </w:rPr>
        <w:t>.1</w:t>
      </w:r>
      <w:r>
        <w:rPr>
          <w:rFonts w:ascii="Aptos" w:eastAsia="Aptos" w:hAnsi="Aptos" w:cs="Aptos"/>
        </w:rPr>
        <w:t>1</w:t>
      </w:r>
      <w:r w:rsidR="00A6017F" w:rsidRPr="2D21F304">
        <w:rPr>
          <w:rFonts w:ascii="Aptos" w:eastAsia="Aptos" w:hAnsi="Aptos" w:cs="Aptos"/>
        </w:rPr>
        <w:t>.2024</w:t>
      </w:r>
    </w:p>
    <w:p w14:paraId="07026295" w14:textId="14956573" w:rsidR="00010B43" w:rsidRDefault="00A6017F">
      <w:r>
        <w:br/>
      </w:r>
      <w:r>
        <w:br/>
      </w:r>
      <w:r>
        <w:br/>
      </w:r>
      <w:r>
        <w:br/>
      </w:r>
    </w:p>
    <w:p w14:paraId="365C0EA4" w14:textId="77777777" w:rsidR="00A6017F" w:rsidRDefault="00A6017F"/>
    <w:p w14:paraId="1958B5E3" w14:textId="77777777" w:rsidR="00A6017F" w:rsidRDefault="00A6017F"/>
    <w:p w14:paraId="5A9A5BB6" w14:textId="52127B11" w:rsidR="00A6017F" w:rsidRDefault="00A6017F">
      <w:r>
        <w:br/>
      </w:r>
    </w:p>
    <w:p w14:paraId="2A082CC5" w14:textId="77777777" w:rsidR="00A6017F" w:rsidRDefault="00A6017F">
      <w:pPr>
        <w:spacing w:after="160" w:line="278" w:lineRule="auto"/>
        <w:jc w:val="left"/>
      </w:pPr>
      <w:r>
        <w:br w:type="page"/>
      </w:r>
    </w:p>
    <w:sdt>
      <w:sdtPr>
        <w:rPr>
          <w:rFonts w:asciiTheme="minorHAnsi" w:eastAsia="Times New Roman" w:hAnsiTheme="minorHAnsi" w:cs="Times New Roman"/>
          <w:b w:val="0"/>
          <w:bCs w:val="0"/>
          <w:color w:val="auto"/>
          <w:sz w:val="22"/>
          <w:szCs w:val="22"/>
        </w:rPr>
        <w:id w:val="-796130155"/>
        <w:docPartObj>
          <w:docPartGallery w:val="Table of Contents"/>
          <w:docPartUnique/>
        </w:docPartObj>
      </w:sdtPr>
      <w:sdtContent>
        <w:p w14:paraId="4503A5F7" w14:textId="52A6E909" w:rsidR="00A6017F" w:rsidRDefault="00A6017F" w:rsidP="00E0519F">
          <w:pPr>
            <w:pStyle w:val="TOCHeading"/>
          </w:pPr>
          <w:r>
            <w:t>Table of Contents</w:t>
          </w:r>
        </w:p>
        <w:p w14:paraId="0DA4E600" w14:textId="285EF8F4" w:rsidR="00106551" w:rsidRDefault="00DF7D0A">
          <w:pPr>
            <w:pStyle w:val="TOC1"/>
            <w:rPr>
              <w:rFonts w:eastAsiaTheme="minorEastAsia" w:cstheme="minorBidi"/>
              <w:b w:val="0"/>
              <w:bCs w:val="0"/>
              <w:i w:val="0"/>
              <w:iCs w:val="0"/>
              <w:noProof/>
              <w:kern w:val="2"/>
              <w14:ligatures w14:val="standardContextual"/>
            </w:rPr>
          </w:pPr>
          <w:r>
            <w:rPr>
              <w:b w:val="0"/>
              <w:bCs w:val="0"/>
              <w:i w:val="0"/>
              <w:iCs w:val="0"/>
            </w:rPr>
            <w:fldChar w:fldCharType="begin"/>
          </w:r>
          <w:r>
            <w:rPr>
              <w:b w:val="0"/>
              <w:bCs w:val="0"/>
              <w:i w:val="0"/>
              <w:iCs w:val="0"/>
            </w:rPr>
            <w:instrText xml:space="preserve"> TOC \o "1-2" \h \z \u </w:instrText>
          </w:r>
          <w:r>
            <w:rPr>
              <w:b w:val="0"/>
              <w:bCs w:val="0"/>
              <w:i w:val="0"/>
              <w:iCs w:val="0"/>
            </w:rPr>
            <w:fldChar w:fldCharType="separate"/>
          </w:r>
          <w:hyperlink w:anchor="_Toc181295358" w:history="1">
            <w:r w:rsidR="00106551" w:rsidRPr="00DC31A7">
              <w:rPr>
                <w:rStyle w:val="Hyperlink"/>
                <w:noProof/>
              </w:rPr>
              <w:t>1.</w:t>
            </w:r>
            <w:r w:rsidR="00106551">
              <w:rPr>
                <w:rFonts w:eastAsiaTheme="minorEastAsia" w:cstheme="minorBidi"/>
                <w:b w:val="0"/>
                <w:bCs w:val="0"/>
                <w:i w:val="0"/>
                <w:iCs w:val="0"/>
                <w:noProof/>
                <w:kern w:val="2"/>
                <w14:ligatures w14:val="standardContextual"/>
              </w:rPr>
              <w:tab/>
            </w:r>
            <w:r w:rsidR="00106551" w:rsidRPr="00DC31A7">
              <w:rPr>
                <w:rStyle w:val="Hyperlink"/>
                <w:noProof/>
              </w:rPr>
              <w:t>Executive Summary</w:t>
            </w:r>
            <w:r w:rsidR="00106551">
              <w:rPr>
                <w:noProof/>
                <w:webHidden/>
              </w:rPr>
              <w:tab/>
            </w:r>
            <w:r w:rsidR="00106551">
              <w:rPr>
                <w:noProof/>
                <w:webHidden/>
              </w:rPr>
              <w:fldChar w:fldCharType="begin"/>
            </w:r>
            <w:r w:rsidR="00106551">
              <w:rPr>
                <w:noProof/>
                <w:webHidden/>
              </w:rPr>
              <w:instrText xml:space="preserve"> PAGEREF _Toc181295358 \h </w:instrText>
            </w:r>
            <w:r w:rsidR="00106551">
              <w:rPr>
                <w:noProof/>
                <w:webHidden/>
              </w:rPr>
            </w:r>
            <w:r w:rsidR="00106551">
              <w:rPr>
                <w:noProof/>
                <w:webHidden/>
              </w:rPr>
              <w:fldChar w:fldCharType="separate"/>
            </w:r>
            <w:r w:rsidR="00106551">
              <w:rPr>
                <w:noProof/>
                <w:webHidden/>
              </w:rPr>
              <w:t>2</w:t>
            </w:r>
            <w:r w:rsidR="00106551">
              <w:rPr>
                <w:noProof/>
                <w:webHidden/>
              </w:rPr>
              <w:fldChar w:fldCharType="end"/>
            </w:r>
          </w:hyperlink>
        </w:p>
        <w:p w14:paraId="0A1837D0" w14:textId="367D0E76" w:rsidR="00106551" w:rsidRDefault="00106551">
          <w:pPr>
            <w:pStyle w:val="TOC1"/>
            <w:rPr>
              <w:rFonts w:eastAsiaTheme="minorEastAsia" w:cstheme="minorBidi"/>
              <w:b w:val="0"/>
              <w:bCs w:val="0"/>
              <w:i w:val="0"/>
              <w:iCs w:val="0"/>
              <w:noProof/>
              <w:kern w:val="2"/>
              <w14:ligatures w14:val="standardContextual"/>
            </w:rPr>
          </w:pPr>
          <w:hyperlink w:anchor="_Toc181295359" w:history="1">
            <w:r w:rsidRPr="00DC31A7">
              <w:rPr>
                <w:rStyle w:val="Hyperlink"/>
                <w:noProof/>
              </w:rPr>
              <w:t>2.</w:t>
            </w:r>
            <w:r>
              <w:rPr>
                <w:rFonts w:eastAsiaTheme="minorEastAsia" w:cstheme="minorBidi"/>
                <w:b w:val="0"/>
                <w:bCs w:val="0"/>
                <w:i w:val="0"/>
                <w:iCs w:val="0"/>
                <w:noProof/>
                <w:kern w:val="2"/>
                <w14:ligatures w14:val="standardContextual"/>
              </w:rPr>
              <w:tab/>
            </w:r>
            <w:r w:rsidRPr="00DC31A7">
              <w:rPr>
                <w:rStyle w:val="Hyperlink"/>
                <w:noProof/>
              </w:rPr>
              <w:t>Introduction</w:t>
            </w:r>
            <w:r>
              <w:rPr>
                <w:noProof/>
                <w:webHidden/>
              </w:rPr>
              <w:tab/>
            </w:r>
            <w:r>
              <w:rPr>
                <w:noProof/>
                <w:webHidden/>
              </w:rPr>
              <w:fldChar w:fldCharType="begin"/>
            </w:r>
            <w:r>
              <w:rPr>
                <w:noProof/>
                <w:webHidden/>
              </w:rPr>
              <w:instrText xml:space="preserve"> PAGEREF _Toc181295359 \h </w:instrText>
            </w:r>
            <w:r>
              <w:rPr>
                <w:noProof/>
                <w:webHidden/>
              </w:rPr>
            </w:r>
            <w:r>
              <w:rPr>
                <w:noProof/>
                <w:webHidden/>
              </w:rPr>
              <w:fldChar w:fldCharType="separate"/>
            </w:r>
            <w:r>
              <w:rPr>
                <w:noProof/>
                <w:webHidden/>
              </w:rPr>
              <w:t>3</w:t>
            </w:r>
            <w:r>
              <w:rPr>
                <w:noProof/>
                <w:webHidden/>
              </w:rPr>
              <w:fldChar w:fldCharType="end"/>
            </w:r>
          </w:hyperlink>
        </w:p>
        <w:p w14:paraId="5E21E7AC" w14:textId="53B5B505" w:rsidR="00106551" w:rsidRDefault="00106551">
          <w:pPr>
            <w:pStyle w:val="TOC2"/>
            <w:tabs>
              <w:tab w:val="left" w:pos="660"/>
              <w:tab w:val="right" w:leader="dot" w:pos="9350"/>
            </w:tabs>
            <w:rPr>
              <w:rFonts w:eastAsiaTheme="minorEastAsia" w:cstheme="minorBidi"/>
              <w:b w:val="0"/>
              <w:bCs w:val="0"/>
              <w:noProof/>
              <w:kern w:val="2"/>
              <w:sz w:val="24"/>
              <w:szCs w:val="24"/>
              <w14:ligatures w14:val="standardContextual"/>
            </w:rPr>
          </w:pPr>
          <w:hyperlink w:anchor="_Toc181295360" w:history="1">
            <w:r w:rsidRPr="00DC31A7">
              <w:rPr>
                <w:rStyle w:val="Hyperlink"/>
                <w:noProof/>
              </w:rPr>
              <w:t>a.</w:t>
            </w:r>
            <w:r>
              <w:rPr>
                <w:rFonts w:eastAsiaTheme="minorEastAsia" w:cstheme="minorBidi"/>
                <w:b w:val="0"/>
                <w:bCs w:val="0"/>
                <w:noProof/>
                <w:kern w:val="2"/>
                <w:sz w:val="24"/>
                <w:szCs w:val="24"/>
                <w14:ligatures w14:val="standardContextual"/>
              </w:rPr>
              <w:tab/>
            </w:r>
            <w:r w:rsidRPr="00DC31A7">
              <w:rPr>
                <w:rStyle w:val="Hyperlink"/>
                <w:noProof/>
              </w:rPr>
              <w:t>Decision Maker and Main Objectives</w:t>
            </w:r>
            <w:r>
              <w:rPr>
                <w:noProof/>
                <w:webHidden/>
              </w:rPr>
              <w:tab/>
            </w:r>
            <w:r>
              <w:rPr>
                <w:noProof/>
                <w:webHidden/>
              </w:rPr>
              <w:fldChar w:fldCharType="begin"/>
            </w:r>
            <w:r>
              <w:rPr>
                <w:noProof/>
                <w:webHidden/>
              </w:rPr>
              <w:instrText xml:space="preserve"> PAGEREF _Toc181295360 \h </w:instrText>
            </w:r>
            <w:r>
              <w:rPr>
                <w:noProof/>
                <w:webHidden/>
              </w:rPr>
            </w:r>
            <w:r>
              <w:rPr>
                <w:noProof/>
                <w:webHidden/>
              </w:rPr>
              <w:fldChar w:fldCharType="separate"/>
            </w:r>
            <w:r>
              <w:rPr>
                <w:noProof/>
                <w:webHidden/>
              </w:rPr>
              <w:t>3</w:t>
            </w:r>
            <w:r>
              <w:rPr>
                <w:noProof/>
                <w:webHidden/>
              </w:rPr>
              <w:fldChar w:fldCharType="end"/>
            </w:r>
          </w:hyperlink>
        </w:p>
        <w:p w14:paraId="55C1ABC4" w14:textId="29633CFA" w:rsidR="00106551" w:rsidRDefault="00106551">
          <w:pPr>
            <w:pStyle w:val="TOC2"/>
            <w:tabs>
              <w:tab w:val="left" w:pos="660"/>
              <w:tab w:val="right" w:leader="dot" w:pos="9350"/>
            </w:tabs>
            <w:rPr>
              <w:rFonts w:eastAsiaTheme="minorEastAsia" w:cstheme="minorBidi"/>
              <w:b w:val="0"/>
              <w:bCs w:val="0"/>
              <w:noProof/>
              <w:kern w:val="2"/>
              <w:sz w:val="24"/>
              <w:szCs w:val="24"/>
              <w14:ligatures w14:val="standardContextual"/>
            </w:rPr>
          </w:pPr>
          <w:hyperlink w:anchor="_Toc181295361" w:history="1">
            <w:r w:rsidRPr="00DC31A7">
              <w:rPr>
                <w:rStyle w:val="Hyperlink"/>
                <w:noProof/>
                <w:lang w:val="nb-NO"/>
              </w:rPr>
              <w:t>b.</w:t>
            </w:r>
            <w:r>
              <w:rPr>
                <w:rFonts w:eastAsiaTheme="minorEastAsia" w:cstheme="minorBidi"/>
                <w:b w:val="0"/>
                <w:bCs w:val="0"/>
                <w:noProof/>
                <w:kern w:val="2"/>
                <w:sz w:val="24"/>
                <w:szCs w:val="24"/>
                <w14:ligatures w14:val="standardContextual"/>
              </w:rPr>
              <w:tab/>
            </w:r>
            <w:r w:rsidRPr="00DC31A7">
              <w:rPr>
                <w:rStyle w:val="Hyperlink"/>
                <w:noProof/>
                <w:lang w:val="nb-NO"/>
              </w:rPr>
              <w:t>Problem Statement</w:t>
            </w:r>
            <w:r>
              <w:rPr>
                <w:noProof/>
                <w:webHidden/>
              </w:rPr>
              <w:tab/>
            </w:r>
            <w:r>
              <w:rPr>
                <w:noProof/>
                <w:webHidden/>
              </w:rPr>
              <w:fldChar w:fldCharType="begin"/>
            </w:r>
            <w:r>
              <w:rPr>
                <w:noProof/>
                <w:webHidden/>
              </w:rPr>
              <w:instrText xml:space="preserve"> PAGEREF _Toc181295361 \h </w:instrText>
            </w:r>
            <w:r>
              <w:rPr>
                <w:noProof/>
                <w:webHidden/>
              </w:rPr>
            </w:r>
            <w:r>
              <w:rPr>
                <w:noProof/>
                <w:webHidden/>
              </w:rPr>
              <w:fldChar w:fldCharType="separate"/>
            </w:r>
            <w:r>
              <w:rPr>
                <w:noProof/>
                <w:webHidden/>
              </w:rPr>
              <w:t>3</w:t>
            </w:r>
            <w:r>
              <w:rPr>
                <w:noProof/>
                <w:webHidden/>
              </w:rPr>
              <w:fldChar w:fldCharType="end"/>
            </w:r>
          </w:hyperlink>
        </w:p>
        <w:p w14:paraId="01E768D5" w14:textId="77F237E1" w:rsidR="00106551" w:rsidRDefault="00106551">
          <w:pPr>
            <w:pStyle w:val="TOC1"/>
            <w:rPr>
              <w:rFonts w:eastAsiaTheme="minorEastAsia" w:cstheme="minorBidi"/>
              <w:b w:val="0"/>
              <w:bCs w:val="0"/>
              <w:i w:val="0"/>
              <w:iCs w:val="0"/>
              <w:noProof/>
              <w:kern w:val="2"/>
              <w14:ligatures w14:val="standardContextual"/>
            </w:rPr>
          </w:pPr>
          <w:hyperlink w:anchor="_Toc181295362" w:history="1">
            <w:r w:rsidRPr="00DC31A7">
              <w:rPr>
                <w:rStyle w:val="Hyperlink"/>
                <w:noProof/>
              </w:rPr>
              <w:t>3.</w:t>
            </w:r>
            <w:r>
              <w:rPr>
                <w:rFonts w:eastAsiaTheme="minorEastAsia" w:cstheme="minorBidi"/>
                <w:b w:val="0"/>
                <w:bCs w:val="0"/>
                <w:i w:val="0"/>
                <w:iCs w:val="0"/>
                <w:noProof/>
                <w:kern w:val="2"/>
                <w14:ligatures w14:val="standardContextual"/>
              </w:rPr>
              <w:tab/>
            </w:r>
            <w:r w:rsidRPr="00DC31A7">
              <w:rPr>
                <w:rStyle w:val="Hyperlink"/>
                <w:noProof/>
              </w:rPr>
              <w:t>Methodology</w:t>
            </w:r>
            <w:r>
              <w:rPr>
                <w:noProof/>
                <w:webHidden/>
              </w:rPr>
              <w:tab/>
            </w:r>
            <w:r>
              <w:rPr>
                <w:noProof/>
                <w:webHidden/>
              </w:rPr>
              <w:fldChar w:fldCharType="begin"/>
            </w:r>
            <w:r>
              <w:rPr>
                <w:noProof/>
                <w:webHidden/>
              </w:rPr>
              <w:instrText xml:space="preserve"> PAGEREF _Toc181295362 \h </w:instrText>
            </w:r>
            <w:r>
              <w:rPr>
                <w:noProof/>
                <w:webHidden/>
              </w:rPr>
            </w:r>
            <w:r>
              <w:rPr>
                <w:noProof/>
                <w:webHidden/>
              </w:rPr>
              <w:fldChar w:fldCharType="separate"/>
            </w:r>
            <w:r>
              <w:rPr>
                <w:noProof/>
                <w:webHidden/>
              </w:rPr>
              <w:t>4</w:t>
            </w:r>
            <w:r>
              <w:rPr>
                <w:noProof/>
                <w:webHidden/>
              </w:rPr>
              <w:fldChar w:fldCharType="end"/>
            </w:r>
          </w:hyperlink>
        </w:p>
        <w:p w14:paraId="25AD52B3" w14:textId="38780E8E" w:rsidR="00106551" w:rsidRDefault="00106551">
          <w:pPr>
            <w:pStyle w:val="TOC2"/>
            <w:tabs>
              <w:tab w:val="left" w:pos="660"/>
              <w:tab w:val="right" w:leader="dot" w:pos="9350"/>
            </w:tabs>
            <w:rPr>
              <w:rFonts w:eastAsiaTheme="minorEastAsia" w:cstheme="minorBidi"/>
              <w:b w:val="0"/>
              <w:bCs w:val="0"/>
              <w:noProof/>
              <w:kern w:val="2"/>
              <w:sz w:val="24"/>
              <w:szCs w:val="24"/>
              <w14:ligatures w14:val="standardContextual"/>
            </w:rPr>
          </w:pPr>
          <w:hyperlink w:anchor="_Toc181295363" w:history="1">
            <w:r w:rsidRPr="00DC31A7">
              <w:rPr>
                <w:rStyle w:val="Hyperlink"/>
                <w:noProof/>
              </w:rPr>
              <w:t>a.</w:t>
            </w:r>
            <w:r>
              <w:rPr>
                <w:rFonts w:eastAsiaTheme="minorEastAsia" w:cstheme="minorBidi"/>
                <w:b w:val="0"/>
                <w:bCs w:val="0"/>
                <w:noProof/>
                <w:kern w:val="2"/>
                <w:sz w:val="24"/>
                <w:szCs w:val="24"/>
                <w14:ligatures w14:val="standardContextual"/>
              </w:rPr>
              <w:tab/>
            </w:r>
            <w:r w:rsidRPr="00DC31A7">
              <w:rPr>
                <w:rStyle w:val="Hyperlink"/>
                <w:noProof/>
              </w:rPr>
              <w:t>Concept Map</w:t>
            </w:r>
            <w:r>
              <w:rPr>
                <w:noProof/>
                <w:webHidden/>
              </w:rPr>
              <w:tab/>
            </w:r>
            <w:r>
              <w:rPr>
                <w:noProof/>
                <w:webHidden/>
              </w:rPr>
              <w:fldChar w:fldCharType="begin"/>
            </w:r>
            <w:r>
              <w:rPr>
                <w:noProof/>
                <w:webHidden/>
              </w:rPr>
              <w:instrText xml:space="preserve"> PAGEREF _Toc181295363 \h </w:instrText>
            </w:r>
            <w:r>
              <w:rPr>
                <w:noProof/>
                <w:webHidden/>
              </w:rPr>
            </w:r>
            <w:r>
              <w:rPr>
                <w:noProof/>
                <w:webHidden/>
              </w:rPr>
              <w:fldChar w:fldCharType="separate"/>
            </w:r>
            <w:r>
              <w:rPr>
                <w:noProof/>
                <w:webHidden/>
              </w:rPr>
              <w:t>4</w:t>
            </w:r>
            <w:r>
              <w:rPr>
                <w:noProof/>
                <w:webHidden/>
              </w:rPr>
              <w:fldChar w:fldCharType="end"/>
            </w:r>
          </w:hyperlink>
        </w:p>
        <w:p w14:paraId="054A7406" w14:textId="7CFE4960" w:rsidR="00106551" w:rsidRDefault="00106551">
          <w:pPr>
            <w:pStyle w:val="TOC2"/>
            <w:tabs>
              <w:tab w:val="left" w:pos="660"/>
              <w:tab w:val="right" w:leader="dot" w:pos="9350"/>
            </w:tabs>
            <w:rPr>
              <w:rFonts w:eastAsiaTheme="minorEastAsia" w:cstheme="minorBidi"/>
              <w:b w:val="0"/>
              <w:bCs w:val="0"/>
              <w:noProof/>
              <w:kern w:val="2"/>
              <w:sz w:val="24"/>
              <w:szCs w:val="24"/>
              <w14:ligatures w14:val="standardContextual"/>
            </w:rPr>
          </w:pPr>
          <w:hyperlink w:anchor="_Toc181295364" w:history="1">
            <w:r w:rsidRPr="00DC31A7">
              <w:rPr>
                <w:rStyle w:val="Hyperlink"/>
                <w:noProof/>
              </w:rPr>
              <w:t>b.</w:t>
            </w:r>
            <w:r>
              <w:rPr>
                <w:rFonts w:eastAsiaTheme="minorEastAsia" w:cstheme="minorBidi"/>
                <w:b w:val="0"/>
                <w:bCs w:val="0"/>
                <w:noProof/>
                <w:kern w:val="2"/>
                <w:sz w:val="24"/>
                <w:szCs w:val="24"/>
                <w14:ligatures w14:val="standardContextual"/>
              </w:rPr>
              <w:tab/>
            </w:r>
            <w:r w:rsidRPr="00DC31A7">
              <w:rPr>
                <w:rStyle w:val="Hyperlink"/>
                <w:noProof/>
              </w:rPr>
              <w:t>Values, Objectives, and Attributes of the Problem</w:t>
            </w:r>
            <w:r>
              <w:rPr>
                <w:noProof/>
                <w:webHidden/>
              </w:rPr>
              <w:tab/>
            </w:r>
            <w:r>
              <w:rPr>
                <w:noProof/>
                <w:webHidden/>
              </w:rPr>
              <w:fldChar w:fldCharType="begin"/>
            </w:r>
            <w:r>
              <w:rPr>
                <w:noProof/>
                <w:webHidden/>
              </w:rPr>
              <w:instrText xml:space="preserve"> PAGEREF _Toc181295364 \h </w:instrText>
            </w:r>
            <w:r>
              <w:rPr>
                <w:noProof/>
                <w:webHidden/>
              </w:rPr>
            </w:r>
            <w:r>
              <w:rPr>
                <w:noProof/>
                <w:webHidden/>
              </w:rPr>
              <w:fldChar w:fldCharType="separate"/>
            </w:r>
            <w:r>
              <w:rPr>
                <w:noProof/>
                <w:webHidden/>
              </w:rPr>
              <w:t>4</w:t>
            </w:r>
            <w:r>
              <w:rPr>
                <w:noProof/>
                <w:webHidden/>
              </w:rPr>
              <w:fldChar w:fldCharType="end"/>
            </w:r>
          </w:hyperlink>
        </w:p>
        <w:p w14:paraId="1451D03E" w14:textId="06C48FFD" w:rsidR="00106551" w:rsidRDefault="00106551">
          <w:pPr>
            <w:pStyle w:val="TOC2"/>
            <w:tabs>
              <w:tab w:val="left" w:pos="660"/>
              <w:tab w:val="right" w:leader="dot" w:pos="9350"/>
            </w:tabs>
            <w:rPr>
              <w:rFonts w:eastAsiaTheme="minorEastAsia" w:cstheme="minorBidi"/>
              <w:b w:val="0"/>
              <w:bCs w:val="0"/>
              <w:noProof/>
              <w:kern w:val="2"/>
              <w:sz w:val="24"/>
              <w:szCs w:val="24"/>
              <w14:ligatures w14:val="standardContextual"/>
            </w:rPr>
          </w:pPr>
          <w:hyperlink w:anchor="_Toc181295365" w:history="1">
            <w:r w:rsidRPr="00DC31A7">
              <w:rPr>
                <w:rStyle w:val="Hyperlink"/>
                <w:noProof/>
              </w:rPr>
              <w:t>c.</w:t>
            </w:r>
            <w:r>
              <w:rPr>
                <w:rFonts w:eastAsiaTheme="minorEastAsia" w:cstheme="minorBidi"/>
                <w:b w:val="0"/>
                <w:bCs w:val="0"/>
                <w:noProof/>
                <w:kern w:val="2"/>
                <w:sz w:val="24"/>
                <w:szCs w:val="24"/>
                <w14:ligatures w14:val="standardContextual"/>
              </w:rPr>
              <w:tab/>
            </w:r>
            <w:r w:rsidRPr="00DC31A7">
              <w:rPr>
                <w:rStyle w:val="Hyperlink"/>
                <w:noProof/>
              </w:rPr>
              <w:t>Alternatives</w:t>
            </w:r>
            <w:r>
              <w:rPr>
                <w:noProof/>
                <w:webHidden/>
              </w:rPr>
              <w:tab/>
            </w:r>
            <w:r>
              <w:rPr>
                <w:noProof/>
                <w:webHidden/>
              </w:rPr>
              <w:fldChar w:fldCharType="begin"/>
            </w:r>
            <w:r>
              <w:rPr>
                <w:noProof/>
                <w:webHidden/>
              </w:rPr>
              <w:instrText xml:space="preserve"> PAGEREF _Toc181295365 \h </w:instrText>
            </w:r>
            <w:r>
              <w:rPr>
                <w:noProof/>
                <w:webHidden/>
              </w:rPr>
            </w:r>
            <w:r>
              <w:rPr>
                <w:noProof/>
                <w:webHidden/>
              </w:rPr>
              <w:fldChar w:fldCharType="separate"/>
            </w:r>
            <w:r>
              <w:rPr>
                <w:noProof/>
                <w:webHidden/>
              </w:rPr>
              <w:t>5</w:t>
            </w:r>
            <w:r>
              <w:rPr>
                <w:noProof/>
                <w:webHidden/>
              </w:rPr>
              <w:fldChar w:fldCharType="end"/>
            </w:r>
          </w:hyperlink>
        </w:p>
        <w:p w14:paraId="21AE87A2" w14:textId="7F612238" w:rsidR="00106551" w:rsidRDefault="00106551">
          <w:pPr>
            <w:pStyle w:val="TOC1"/>
            <w:rPr>
              <w:rFonts w:eastAsiaTheme="minorEastAsia" w:cstheme="minorBidi"/>
              <w:b w:val="0"/>
              <w:bCs w:val="0"/>
              <w:i w:val="0"/>
              <w:iCs w:val="0"/>
              <w:noProof/>
              <w:kern w:val="2"/>
              <w14:ligatures w14:val="standardContextual"/>
            </w:rPr>
          </w:pPr>
          <w:hyperlink w:anchor="_Toc181295366" w:history="1">
            <w:r w:rsidRPr="00DC31A7">
              <w:rPr>
                <w:rStyle w:val="Hyperlink"/>
                <w:noProof/>
              </w:rPr>
              <w:t>4.</w:t>
            </w:r>
            <w:r>
              <w:rPr>
                <w:rFonts w:eastAsiaTheme="minorEastAsia" w:cstheme="minorBidi"/>
                <w:b w:val="0"/>
                <w:bCs w:val="0"/>
                <w:i w:val="0"/>
                <w:iCs w:val="0"/>
                <w:noProof/>
                <w:kern w:val="2"/>
                <w14:ligatures w14:val="standardContextual"/>
              </w:rPr>
              <w:tab/>
            </w:r>
            <w:r w:rsidRPr="00DC31A7">
              <w:rPr>
                <w:rStyle w:val="Hyperlink"/>
                <w:noProof/>
              </w:rPr>
              <w:t>Discussion</w:t>
            </w:r>
            <w:r>
              <w:rPr>
                <w:noProof/>
                <w:webHidden/>
              </w:rPr>
              <w:tab/>
            </w:r>
            <w:r>
              <w:rPr>
                <w:noProof/>
                <w:webHidden/>
              </w:rPr>
              <w:fldChar w:fldCharType="begin"/>
            </w:r>
            <w:r>
              <w:rPr>
                <w:noProof/>
                <w:webHidden/>
              </w:rPr>
              <w:instrText xml:space="preserve"> PAGEREF _Toc181295366 \h </w:instrText>
            </w:r>
            <w:r>
              <w:rPr>
                <w:noProof/>
                <w:webHidden/>
              </w:rPr>
            </w:r>
            <w:r>
              <w:rPr>
                <w:noProof/>
                <w:webHidden/>
              </w:rPr>
              <w:fldChar w:fldCharType="separate"/>
            </w:r>
            <w:r>
              <w:rPr>
                <w:noProof/>
                <w:webHidden/>
              </w:rPr>
              <w:t>5</w:t>
            </w:r>
            <w:r>
              <w:rPr>
                <w:noProof/>
                <w:webHidden/>
              </w:rPr>
              <w:fldChar w:fldCharType="end"/>
            </w:r>
          </w:hyperlink>
        </w:p>
        <w:p w14:paraId="3F9612AA" w14:textId="7EC09AE0" w:rsidR="00106551" w:rsidRDefault="00106551">
          <w:pPr>
            <w:pStyle w:val="TOC2"/>
            <w:tabs>
              <w:tab w:val="left" w:pos="660"/>
              <w:tab w:val="right" w:leader="dot" w:pos="9350"/>
            </w:tabs>
            <w:rPr>
              <w:rFonts w:eastAsiaTheme="minorEastAsia" w:cstheme="minorBidi"/>
              <w:b w:val="0"/>
              <w:bCs w:val="0"/>
              <w:noProof/>
              <w:kern w:val="2"/>
              <w:sz w:val="24"/>
              <w:szCs w:val="24"/>
              <w14:ligatures w14:val="standardContextual"/>
            </w:rPr>
          </w:pPr>
          <w:hyperlink w:anchor="_Toc181295367" w:history="1">
            <w:r w:rsidRPr="00DC31A7">
              <w:rPr>
                <w:rStyle w:val="Hyperlink"/>
                <w:noProof/>
              </w:rPr>
              <w:t>a.</w:t>
            </w:r>
            <w:r>
              <w:rPr>
                <w:rFonts w:eastAsiaTheme="minorEastAsia" w:cstheme="minorBidi"/>
                <w:b w:val="0"/>
                <w:bCs w:val="0"/>
                <w:noProof/>
                <w:kern w:val="2"/>
                <w:sz w:val="24"/>
                <w:szCs w:val="24"/>
                <w14:ligatures w14:val="standardContextual"/>
              </w:rPr>
              <w:tab/>
            </w:r>
            <w:r w:rsidRPr="00DC31A7">
              <w:rPr>
                <w:rStyle w:val="Hyperlink"/>
                <w:noProof/>
              </w:rPr>
              <w:t>Modelling and Evaluating</w:t>
            </w:r>
            <w:r>
              <w:rPr>
                <w:noProof/>
                <w:webHidden/>
              </w:rPr>
              <w:tab/>
            </w:r>
            <w:r>
              <w:rPr>
                <w:noProof/>
                <w:webHidden/>
              </w:rPr>
              <w:fldChar w:fldCharType="begin"/>
            </w:r>
            <w:r>
              <w:rPr>
                <w:noProof/>
                <w:webHidden/>
              </w:rPr>
              <w:instrText xml:space="preserve"> PAGEREF _Toc181295367 \h </w:instrText>
            </w:r>
            <w:r>
              <w:rPr>
                <w:noProof/>
                <w:webHidden/>
              </w:rPr>
            </w:r>
            <w:r>
              <w:rPr>
                <w:noProof/>
                <w:webHidden/>
              </w:rPr>
              <w:fldChar w:fldCharType="separate"/>
            </w:r>
            <w:r>
              <w:rPr>
                <w:noProof/>
                <w:webHidden/>
              </w:rPr>
              <w:t>5</w:t>
            </w:r>
            <w:r>
              <w:rPr>
                <w:noProof/>
                <w:webHidden/>
              </w:rPr>
              <w:fldChar w:fldCharType="end"/>
            </w:r>
          </w:hyperlink>
        </w:p>
        <w:p w14:paraId="7B56E22A" w14:textId="62D28949" w:rsidR="00106551" w:rsidRDefault="00106551">
          <w:pPr>
            <w:pStyle w:val="TOC2"/>
            <w:tabs>
              <w:tab w:val="left" w:pos="660"/>
              <w:tab w:val="right" w:leader="dot" w:pos="9350"/>
            </w:tabs>
            <w:rPr>
              <w:rFonts w:eastAsiaTheme="minorEastAsia" w:cstheme="minorBidi"/>
              <w:b w:val="0"/>
              <w:bCs w:val="0"/>
              <w:noProof/>
              <w:kern w:val="2"/>
              <w:sz w:val="24"/>
              <w:szCs w:val="24"/>
              <w14:ligatures w14:val="standardContextual"/>
            </w:rPr>
          </w:pPr>
          <w:hyperlink w:anchor="_Toc181295368" w:history="1">
            <w:r w:rsidRPr="00DC31A7">
              <w:rPr>
                <w:rStyle w:val="Hyperlink"/>
                <w:noProof/>
              </w:rPr>
              <w:t>b.</w:t>
            </w:r>
            <w:r>
              <w:rPr>
                <w:rFonts w:eastAsiaTheme="minorEastAsia" w:cstheme="minorBidi"/>
                <w:b w:val="0"/>
                <w:bCs w:val="0"/>
                <w:noProof/>
                <w:kern w:val="2"/>
                <w:sz w:val="24"/>
                <w:szCs w:val="24"/>
                <w14:ligatures w14:val="standardContextual"/>
              </w:rPr>
              <w:tab/>
            </w:r>
            <w:r w:rsidRPr="00DC31A7">
              <w:rPr>
                <w:rStyle w:val="Hyperlink"/>
                <w:noProof/>
              </w:rPr>
              <w:t>Assessing and Deciding</w:t>
            </w:r>
            <w:r>
              <w:rPr>
                <w:noProof/>
                <w:webHidden/>
              </w:rPr>
              <w:tab/>
            </w:r>
            <w:r>
              <w:rPr>
                <w:noProof/>
                <w:webHidden/>
              </w:rPr>
              <w:fldChar w:fldCharType="begin"/>
            </w:r>
            <w:r>
              <w:rPr>
                <w:noProof/>
                <w:webHidden/>
              </w:rPr>
              <w:instrText xml:space="preserve"> PAGEREF _Toc181295368 \h </w:instrText>
            </w:r>
            <w:r>
              <w:rPr>
                <w:noProof/>
                <w:webHidden/>
              </w:rPr>
            </w:r>
            <w:r>
              <w:rPr>
                <w:noProof/>
                <w:webHidden/>
              </w:rPr>
              <w:fldChar w:fldCharType="separate"/>
            </w:r>
            <w:r>
              <w:rPr>
                <w:noProof/>
                <w:webHidden/>
              </w:rPr>
              <w:t>7</w:t>
            </w:r>
            <w:r>
              <w:rPr>
                <w:noProof/>
                <w:webHidden/>
              </w:rPr>
              <w:fldChar w:fldCharType="end"/>
            </w:r>
          </w:hyperlink>
        </w:p>
        <w:p w14:paraId="4F2F605D" w14:textId="28F550FA" w:rsidR="00106551" w:rsidRDefault="00106551">
          <w:pPr>
            <w:pStyle w:val="TOC2"/>
            <w:tabs>
              <w:tab w:val="left" w:pos="660"/>
              <w:tab w:val="right" w:leader="dot" w:pos="9350"/>
            </w:tabs>
            <w:rPr>
              <w:rFonts w:eastAsiaTheme="minorEastAsia" w:cstheme="minorBidi"/>
              <w:b w:val="0"/>
              <w:bCs w:val="0"/>
              <w:noProof/>
              <w:kern w:val="2"/>
              <w:sz w:val="24"/>
              <w:szCs w:val="24"/>
              <w14:ligatures w14:val="standardContextual"/>
            </w:rPr>
          </w:pPr>
          <w:hyperlink w:anchor="_Toc181295369" w:history="1">
            <w:r w:rsidRPr="00DC31A7">
              <w:rPr>
                <w:rStyle w:val="Hyperlink"/>
                <w:noProof/>
              </w:rPr>
              <w:t>c.</w:t>
            </w:r>
            <w:r>
              <w:rPr>
                <w:rFonts w:eastAsiaTheme="minorEastAsia" w:cstheme="minorBidi"/>
                <w:b w:val="0"/>
                <w:bCs w:val="0"/>
                <w:noProof/>
                <w:kern w:val="2"/>
                <w:sz w:val="24"/>
                <w:szCs w:val="24"/>
                <w14:ligatures w14:val="standardContextual"/>
              </w:rPr>
              <w:tab/>
            </w:r>
            <w:r w:rsidRPr="00DC31A7">
              <w:rPr>
                <w:rStyle w:val="Hyperlink"/>
                <w:noProof/>
              </w:rPr>
              <w:t>Comparison with LLM Output</w:t>
            </w:r>
            <w:r>
              <w:rPr>
                <w:noProof/>
                <w:webHidden/>
              </w:rPr>
              <w:tab/>
            </w:r>
            <w:r>
              <w:rPr>
                <w:noProof/>
                <w:webHidden/>
              </w:rPr>
              <w:fldChar w:fldCharType="begin"/>
            </w:r>
            <w:r>
              <w:rPr>
                <w:noProof/>
                <w:webHidden/>
              </w:rPr>
              <w:instrText xml:space="preserve"> PAGEREF _Toc181295369 \h </w:instrText>
            </w:r>
            <w:r>
              <w:rPr>
                <w:noProof/>
                <w:webHidden/>
              </w:rPr>
            </w:r>
            <w:r>
              <w:rPr>
                <w:noProof/>
                <w:webHidden/>
              </w:rPr>
              <w:fldChar w:fldCharType="separate"/>
            </w:r>
            <w:r>
              <w:rPr>
                <w:noProof/>
                <w:webHidden/>
              </w:rPr>
              <w:t>9</w:t>
            </w:r>
            <w:r>
              <w:rPr>
                <w:noProof/>
                <w:webHidden/>
              </w:rPr>
              <w:fldChar w:fldCharType="end"/>
            </w:r>
          </w:hyperlink>
        </w:p>
        <w:p w14:paraId="6790BA68" w14:textId="5E8414F0" w:rsidR="00106551" w:rsidRDefault="00106551">
          <w:pPr>
            <w:pStyle w:val="TOC2"/>
            <w:tabs>
              <w:tab w:val="left" w:pos="660"/>
              <w:tab w:val="right" w:leader="dot" w:pos="9350"/>
            </w:tabs>
            <w:rPr>
              <w:rFonts w:eastAsiaTheme="minorEastAsia" w:cstheme="minorBidi"/>
              <w:b w:val="0"/>
              <w:bCs w:val="0"/>
              <w:noProof/>
              <w:kern w:val="2"/>
              <w:sz w:val="24"/>
              <w:szCs w:val="24"/>
              <w14:ligatures w14:val="standardContextual"/>
            </w:rPr>
          </w:pPr>
          <w:hyperlink w:anchor="_Toc181295370" w:history="1">
            <w:r w:rsidRPr="00DC31A7">
              <w:rPr>
                <w:rStyle w:val="Hyperlink"/>
                <w:noProof/>
              </w:rPr>
              <w:t>d.</w:t>
            </w:r>
            <w:r>
              <w:rPr>
                <w:rFonts w:eastAsiaTheme="minorEastAsia" w:cstheme="minorBidi"/>
                <w:b w:val="0"/>
                <w:bCs w:val="0"/>
                <w:noProof/>
                <w:kern w:val="2"/>
                <w:sz w:val="24"/>
                <w:szCs w:val="24"/>
                <w14:ligatures w14:val="standardContextual"/>
              </w:rPr>
              <w:tab/>
            </w:r>
            <w:r w:rsidRPr="00DC31A7">
              <w:rPr>
                <w:rStyle w:val="Hyperlink"/>
                <w:noProof/>
              </w:rPr>
              <w:t>Decision Quality Assessment</w:t>
            </w:r>
            <w:r>
              <w:rPr>
                <w:noProof/>
                <w:webHidden/>
              </w:rPr>
              <w:tab/>
            </w:r>
            <w:r>
              <w:rPr>
                <w:noProof/>
                <w:webHidden/>
              </w:rPr>
              <w:fldChar w:fldCharType="begin"/>
            </w:r>
            <w:r>
              <w:rPr>
                <w:noProof/>
                <w:webHidden/>
              </w:rPr>
              <w:instrText xml:space="preserve"> PAGEREF _Toc181295370 \h </w:instrText>
            </w:r>
            <w:r>
              <w:rPr>
                <w:noProof/>
                <w:webHidden/>
              </w:rPr>
            </w:r>
            <w:r>
              <w:rPr>
                <w:noProof/>
                <w:webHidden/>
              </w:rPr>
              <w:fldChar w:fldCharType="separate"/>
            </w:r>
            <w:r>
              <w:rPr>
                <w:noProof/>
                <w:webHidden/>
              </w:rPr>
              <w:t>9</w:t>
            </w:r>
            <w:r>
              <w:rPr>
                <w:noProof/>
                <w:webHidden/>
              </w:rPr>
              <w:fldChar w:fldCharType="end"/>
            </w:r>
          </w:hyperlink>
        </w:p>
        <w:p w14:paraId="364C13D4" w14:textId="23A85D47" w:rsidR="00106551" w:rsidRDefault="00106551">
          <w:pPr>
            <w:pStyle w:val="TOC2"/>
            <w:tabs>
              <w:tab w:val="left" w:pos="660"/>
              <w:tab w:val="right" w:leader="dot" w:pos="9350"/>
            </w:tabs>
            <w:rPr>
              <w:rFonts w:eastAsiaTheme="minorEastAsia" w:cstheme="minorBidi"/>
              <w:b w:val="0"/>
              <w:bCs w:val="0"/>
              <w:noProof/>
              <w:kern w:val="2"/>
              <w:sz w:val="24"/>
              <w:szCs w:val="24"/>
              <w14:ligatures w14:val="standardContextual"/>
            </w:rPr>
          </w:pPr>
          <w:hyperlink w:anchor="_Toc181295371" w:history="1">
            <w:r w:rsidRPr="00DC31A7">
              <w:rPr>
                <w:rStyle w:val="Hyperlink"/>
                <w:noProof/>
              </w:rPr>
              <w:t>e.</w:t>
            </w:r>
            <w:r>
              <w:rPr>
                <w:rFonts w:eastAsiaTheme="minorEastAsia" w:cstheme="minorBidi"/>
                <w:b w:val="0"/>
                <w:bCs w:val="0"/>
                <w:noProof/>
                <w:kern w:val="2"/>
                <w:sz w:val="24"/>
                <w:szCs w:val="24"/>
                <w14:ligatures w14:val="standardContextual"/>
              </w:rPr>
              <w:tab/>
            </w:r>
            <w:r w:rsidRPr="00DC31A7">
              <w:rPr>
                <w:rStyle w:val="Hyperlink"/>
                <w:noProof/>
              </w:rPr>
              <w:t>Reflection and Limitation</w:t>
            </w:r>
            <w:r>
              <w:rPr>
                <w:noProof/>
                <w:webHidden/>
              </w:rPr>
              <w:tab/>
            </w:r>
            <w:r>
              <w:rPr>
                <w:noProof/>
                <w:webHidden/>
              </w:rPr>
              <w:fldChar w:fldCharType="begin"/>
            </w:r>
            <w:r>
              <w:rPr>
                <w:noProof/>
                <w:webHidden/>
              </w:rPr>
              <w:instrText xml:space="preserve"> PAGEREF _Toc181295371 \h </w:instrText>
            </w:r>
            <w:r>
              <w:rPr>
                <w:noProof/>
                <w:webHidden/>
              </w:rPr>
            </w:r>
            <w:r>
              <w:rPr>
                <w:noProof/>
                <w:webHidden/>
              </w:rPr>
              <w:fldChar w:fldCharType="separate"/>
            </w:r>
            <w:r>
              <w:rPr>
                <w:noProof/>
                <w:webHidden/>
              </w:rPr>
              <w:t>9</w:t>
            </w:r>
            <w:r>
              <w:rPr>
                <w:noProof/>
                <w:webHidden/>
              </w:rPr>
              <w:fldChar w:fldCharType="end"/>
            </w:r>
          </w:hyperlink>
        </w:p>
        <w:p w14:paraId="1FA18302" w14:textId="7FF52D8C" w:rsidR="00106551" w:rsidRDefault="00106551">
          <w:pPr>
            <w:pStyle w:val="TOC1"/>
            <w:rPr>
              <w:rFonts w:eastAsiaTheme="minorEastAsia" w:cstheme="minorBidi"/>
              <w:b w:val="0"/>
              <w:bCs w:val="0"/>
              <w:i w:val="0"/>
              <w:iCs w:val="0"/>
              <w:noProof/>
              <w:kern w:val="2"/>
              <w14:ligatures w14:val="standardContextual"/>
            </w:rPr>
          </w:pPr>
          <w:hyperlink w:anchor="_Toc181295372" w:history="1">
            <w:r w:rsidRPr="00DC31A7">
              <w:rPr>
                <w:rStyle w:val="Hyperlink"/>
                <w:noProof/>
              </w:rPr>
              <w:t>5.</w:t>
            </w:r>
            <w:r>
              <w:rPr>
                <w:rFonts w:eastAsiaTheme="minorEastAsia" w:cstheme="minorBidi"/>
                <w:b w:val="0"/>
                <w:bCs w:val="0"/>
                <w:i w:val="0"/>
                <w:iCs w:val="0"/>
                <w:noProof/>
                <w:kern w:val="2"/>
                <w14:ligatures w14:val="standardContextual"/>
              </w:rPr>
              <w:tab/>
            </w:r>
            <w:r w:rsidRPr="00DC31A7">
              <w:rPr>
                <w:rStyle w:val="Hyperlink"/>
                <w:noProof/>
              </w:rPr>
              <w:t>Conclusion and Recommendation</w:t>
            </w:r>
            <w:r>
              <w:rPr>
                <w:noProof/>
                <w:webHidden/>
              </w:rPr>
              <w:tab/>
            </w:r>
            <w:r>
              <w:rPr>
                <w:noProof/>
                <w:webHidden/>
              </w:rPr>
              <w:fldChar w:fldCharType="begin"/>
            </w:r>
            <w:r>
              <w:rPr>
                <w:noProof/>
                <w:webHidden/>
              </w:rPr>
              <w:instrText xml:space="preserve"> PAGEREF _Toc181295372 \h </w:instrText>
            </w:r>
            <w:r>
              <w:rPr>
                <w:noProof/>
                <w:webHidden/>
              </w:rPr>
            </w:r>
            <w:r>
              <w:rPr>
                <w:noProof/>
                <w:webHidden/>
              </w:rPr>
              <w:fldChar w:fldCharType="separate"/>
            </w:r>
            <w:r>
              <w:rPr>
                <w:noProof/>
                <w:webHidden/>
              </w:rPr>
              <w:t>10</w:t>
            </w:r>
            <w:r>
              <w:rPr>
                <w:noProof/>
                <w:webHidden/>
              </w:rPr>
              <w:fldChar w:fldCharType="end"/>
            </w:r>
          </w:hyperlink>
        </w:p>
        <w:p w14:paraId="122BB926" w14:textId="1E8CBFC1" w:rsidR="00106551" w:rsidRDefault="00106551">
          <w:pPr>
            <w:pStyle w:val="TOC2"/>
            <w:tabs>
              <w:tab w:val="left" w:pos="660"/>
              <w:tab w:val="right" w:leader="dot" w:pos="9350"/>
            </w:tabs>
            <w:rPr>
              <w:rFonts w:eastAsiaTheme="minorEastAsia" w:cstheme="minorBidi"/>
              <w:b w:val="0"/>
              <w:bCs w:val="0"/>
              <w:noProof/>
              <w:kern w:val="2"/>
              <w:sz w:val="24"/>
              <w:szCs w:val="24"/>
              <w14:ligatures w14:val="standardContextual"/>
            </w:rPr>
          </w:pPr>
          <w:hyperlink w:anchor="_Toc181295373" w:history="1">
            <w:r w:rsidRPr="00DC31A7">
              <w:rPr>
                <w:rStyle w:val="Hyperlink"/>
                <w:noProof/>
              </w:rPr>
              <w:t>a.</w:t>
            </w:r>
            <w:r>
              <w:rPr>
                <w:rFonts w:eastAsiaTheme="minorEastAsia" w:cstheme="minorBidi"/>
                <w:b w:val="0"/>
                <w:bCs w:val="0"/>
                <w:noProof/>
                <w:kern w:val="2"/>
                <w:sz w:val="24"/>
                <w:szCs w:val="24"/>
                <w14:ligatures w14:val="standardContextual"/>
              </w:rPr>
              <w:tab/>
            </w:r>
            <w:r w:rsidRPr="00DC31A7">
              <w:rPr>
                <w:rStyle w:val="Hyperlink"/>
                <w:noProof/>
              </w:rPr>
              <w:t>Summary and Remarks</w:t>
            </w:r>
            <w:r>
              <w:rPr>
                <w:noProof/>
                <w:webHidden/>
              </w:rPr>
              <w:tab/>
            </w:r>
            <w:r>
              <w:rPr>
                <w:noProof/>
                <w:webHidden/>
              </w:rPr>
              <w:fldChar w:fldCharType="begin"/>
            </w:r>
            <w:r>
              <w:rPr>
                <w:noProof/>
                <w:webHidden/>
              </w:rPr>
              <w:instrText xml:space="preserve"> PAGEREF _Toc181295373 \h </w:instrText>
            </w:r>
            <w:r>
              <w:rPr>
                <w:noProof/>
                <w:webHidden/>
              </w:rPr>
            </w:r>
            <w:r>
              <w:rPr>
                <w:noProof/>
                <w:webHidden/>
              </w:rPr>
              <w:fldChar w:fldCharType="separate"/>
            </w:r>
            <w:r>
              <w:rPr>
                <w:noProof/>
                <w:webHidden/>
              </w:rPr>
              <w:t>10</w:t>
            </w:r>
            <w:r>
              <w:rPr>
                <w:noProof/>
                <w:webHidden/>
              </w:rPr>
              <w:fldChar w:fldCharType="end"/>
            </w:r>
          </w:hyperlink>
        </w:p>
        <w:p w14:paraId="326A9CFB" w14:textId="4063C71B" w:rsidR="00106551" w:rsidRDefault="00106551">
          <w:pPr>
            <w:pStyle w:val="TOC2"/>
            <w:tabs>
              <w:tab w:val="left" w:pos="660"/>
              <w:tab w:val="right" w:leader="dot" w:pos="9350"/>
            </w:tabs>
            <w:rPr>
              <w:rFonts w:eastAsiaTheme="minorEastAsia" w:cstheme="minorBidi"/>
              <w:b w:val="0"/>
              <w:bCs w:val="0"/>
              <w:noProof/>
              <w:kern w:val="2"/>
              <w:sz w:val="24"/>
              <w:szCs w:val="24"/>
              <w14:ligatures w14:val="standardContextual"/>
            </w:rPr>
          </w:pPr>
          <w:hyperlink w:anchor="_Toc181295374" w:history="1">
            <w:r w:rsidRPr="00DC31A7">
              <w:rPr>
                <w:rStyle w:val="Hyperlink"/>
                <w:rFonts w:eastAsia="Aptos"/>
                <w:noProof/>
              </w:rPr>
              <w:t>b.</w:t>
            </w:r>
            <w:r>
              <w:rPr>
                <w:rFonts w:eastAsiaTheme="minorEastAsia" w:cstheme="minorBidi"/>
                <w:b w:val="0"/>
                <w:bCs w:val="0"/>
                <w:noProof/>
                <w:kern w:val="2"/>
                <w:sz w:val="24"/>
                <w:szCs w:val="24"/>
                <w14:ligatures w14:val="standardContextual"/>
              </w:rPr>
              <w:tab/>
            </w:r>
            <w:r w:rsidRPr="00DC31A7">
              <w:rPr>
                <w:rStyle w:val="Hyperlink"/>
                <w:noProof/>
              </w:rPr>
              <w:t>Recommendation</w:t>
            </w:r>
            <w:r>
              <w:rPr>
                <w:noProof/>
                <w:webHidden/>
              </w:rPr>
              <w:tab/>
            </w:r>
            <w:r>
              <w:rPr>
                <w:noProof/>
                <w:webHidden/>
              </w:rPr>
              <w:fldChar w:fldCharType="begin"/>
            </w:r>
            <w:r>
              <w:rPr>
                <w:noProof/>
                <w:webHidden/>
              </w:rPr>
              <w:instrText xml:space="preserve"> PAGEREF _Toc181295374 \h </w:instrText>
            </w:r>
            <w:r>
              <w:rPr>
                <w:noProof/>
                <w:webHidden/>
              </w:rPr>
            </w:r>
            <w:r>
              <w:rPr>
                <w:noProof/>
                <w:webHidden/>
              </w:rPr>
              <w:fldChar w:fldCharType="separate"/>
            </w:r>
            <w:r>
              <w:rPr>
                <w:noProof/>
                <w:webHidden/>
              </w:rPr>
              <w:t>10</w:t>
            </w:r>
            <w:r>
              <w:rPr>
                <w:noProof/>
                <w:webHidden/>
              </w:rPr>
              <w:fldChar w:fldCharType="end"/>
            </w:r>
          </w:hyperlink>
        </w:p>
        <w:p w14:paraId="3F15092C" w14:textId="686BC187" w:rsidR="00106551" w:rsidRDefault="00106551">
          <w:pPr>
            <w:pStyle w:val="TOC1"/>
            <w:rPr>
              <w:rFonts w:eastAsiaTheme="minorEastAsia" w:cstheme="minorBidi"/>
              <w:b w:val="0"/>
              <w:bCs w:val="0"/>
              <w:i w:val="0"/>
              <w:iCs w:val="0"/>
              <w:noProof/>
              <w:kern w:val="2"/>
              <w14:ligatures w14:val="standardContextual"/>
            </w:rPr>
          </w:pPr>
          <w:hyperlink w:anchor="_Toc181295375" w:history="1">
            <w:r w:rsidRPr="00DC31A7">
              <w:rPr>
                <w:rStyle w:val="Hyperlink"/>
                <w:noProof/>
              </w:rPr>
              <w:t>6.</w:t>
            </w:r>
            <w:r>
              <w:rPr>
                <w:rFonts w:eastAsiaTheme="minorEastAsia" w:cstheme="minorBidi"/>
                <w:b w:val="0"/>
                <w:bCs w:val="0"/>
                <w:i w:val="0"/>
                <w:iCs w:val="0"/>
                <w:noProof/>
                <w:kern w:val="2"/>
                <w14:ligatures w14:val="standardContextual"/>
              </w:rPr>
              <w:tab/>
            </w:r>
            <w:r w:rsidRPr="00DC31A7">
              <w:rPr>
                <w:rStyle w:val="Hyperlink"/>
                <w:noProof/>
              </w:rPr>
              <w:t>References</w:t>
            </w:r>
            <w:r>
              <w:rPr>
                <w:noProof/>
                <w:webHidden/>
              </w:rPr>
              <w:tab/>
            </w:r>
            <w:r>
              <w:rPr>
                <w:noProof/>
                <w:webHidden/>
              </w:rPr>
              <w:fldChar w:fldCharType="begin"/>
            </w:r>
            <w:r>
              <w:rPr>
                <w:noProof/>
                <w:webHidden/>
              </w:rPr>
              <w:instrText xml:space="preserve"> PAGEREF _Toc181295375 \h </w:instrText>
            </w:r>
            <w:r>
              <w:rPr>
                <w:noProof/>
                <w:webHidden/>
              </w:rPr>
            </w:r>
            <w:r>
              <w:rPr>
                <w:noProof/>
                <w:webHidden/>
              </w:rPr>
              <w:fldChar w:fldCharType="separate"/>
            </w:r>
            <w:r>
              <w:rPr>
                <w:noProof/>
                <w:webHidden/>
              </w:rPr>
              <w:t>10</w:t>
            </w:r>
            <w:r>
              <w:rPr>
                <w:noProof/>
                <w:webHidden/>
              </w:rPr>
              <w:fldChar w:fldCharType="end"/>
            </w:r>
          </w:hyperlink>
        </w:p>
        <w:p w14:paraId="250DBB79" w14:textId="37CFF1D8" w:rsidR="00106551" w:rsidRDefault="00106551">
          <w:pPr>
            <w:pStyle w:val="TOC1"/>
            <w:rPr>
              <w:rFonts w:eastAsiaTheme="minorEastAsia" w:cstheme="minorBidi"/>
              <w:b w:val="0"/>
              <w:bCs w:val="0"/>
              <w:i w:val="0"/>
              <w:iCs w:val="0"/>
              <w:noProof/>
              <w:kern w:val="2"/>
              <w14:ligatures w14:val="standardContextual"/>
            </w:rPr>
          </w:pPr>
          <w:hyperlink w:anchor="_Toc181295376" w:history="1">
            <w:r w:rsidRPr="00DC31A7">
              <w:rPr>
                <w:rStyle w:val="Hyperlink"/>
                <w:noProof/>
              </w:rPr>
              <w:t>7.</w:t>
            </w:r>
            <w:r>
              <w:rPr>
                <w:rFonts w:eastAsiaTheme="minorEastAsia" w:cstheme="minorBidi"/>
                <w:b w:val="0"/>
                <w:bCs w:val="0"/>
                <w:i w:val="0"/>
                <w:iCs w:val="0"/>
                <w:noProof/>
                <w:kern w:val="2"/>
                <w14:ligatures w14:val="standardContextual"/>
              </w:rPr>
              <w:tab/>
            </w:r>
            <w:r w:rsidRPr="00DC31A7">
              <w:rPr>
                <w:rStyle w:val="Hyperlink"/>
                <w:noProof/>
              </w:rPr>
              <w:t>Appendixes</w:t>
            </w:r>
            <w:r>
              <w:rPr>
                <w:noProof/>
                <w:webHidden/>
              </w:rPr>
              <w:tab/>
            </w:r>
            <w:r>
              <w:rPr>
                <w:noProof/>
                <w:webHidden/>
              </w:rPr>
              <w:fldChar w:fldCharType="begin"/>
            </w:r>
            <w:r>
              <w:rPr>
                <w:noProof/>
                <w:webHidden/>
              </w:rPr>
              <w:instrText xml:space="preserve"> PAGEREF _Toc181295376 \h </w:instrText>
            </w:r>
            <w:r>
              <w:rPr>
                <w:noProof/>
                <w:webHidden/>
              </w:rPr>
            </w:r>
            <w:r>
              <w:rPr>
                <w:noProof/>
                <w:webHidden/>
              </w:rPr>
              <w:fldChar w:fldCharType="separate"/>
            </w:r>
            <w:r>
              <w:rPr>
                <w:noProof/>
                <w:webHidden/>
              </w:rPr>
              <w:t>10</w:t>
            </w:r>
            <w:r>
              <w:rPr>
                <w:noProof/>
                <w:webHidden/>
              </w:rPr>
              <w:fldChar w:fldCharType="end"/>
            </w:r>
          </w:hyperlink>
        </w:p>
        <w:p w14:paraId="1B1CA547" w14:textId="1ADDC64F" w:rsidR="00A6017F" w:rsidRDefault="00DF7D0A" w:rsidP="00A6017F">
          <w:r>
            <w:rPr>
              <w:b/>
              <w:bCs/>
              <w:i/>
              <w:iCs/>
              <w:sz w:val="24"/>
            </w:rPr>
            <w:fldChar w:fldCharType="end"/>
          </w:r>
        </w:p>
      </w:sdtContent>
    </w:sdt>
    <w:p w14:paraId="6D91AF97" w14:textId="4C8EBE05" w:rsidR="00A6017F" w:rsidRDefault="00A6017F" w:rsidP="00753C2F">
      <w:pPr>
        <w:pStyle w:val="Heading1"/>
        <w:ind w:left="0" w:hanging="270"/>
      </w:pPr>
      <w:bookmarkStart w:id="0" w:name="_Toc181295358"/>
      <w:r>
        <w:t>Executive Summary</w:t>
      </w:r>
      <w:bookmarkEnd w:id="0"/>
    </w:p>
    <w:p w14:paraId="620E4613" w14:textId="50B3F469" w:rsidR="00FE6F86" w:rsidRPr="00FE6F86" w:rsidRDefault="00FE6F86" w:rsidP="00FE6F86">
      <w:pPr>
        <w:rPr>
          <w:rFonts w:eastAsia="Aptos"/>
        </w:rPr>
      </w:pPr>
      <w:r w:rsidRPr="00FE6F86">
        <w:rPr>
          <w:rFonts w:eastAsia="Aptos"/>
        </w:rPr>
        <w:t>This project identifies the ideal city in Norway for a young professional woman completing a master’s in computational engineering, focusing on job opportunities, PhD prospects, cost of living, environmental quality, and recreation. Using multi-criteria decision analysis and AI-driven insights, six cities were evaluated based on career prospects, financial factors, personal growth, and environmental quality, with projections to 2026 for key variables.</w:t>
      </w:r>
    </w:p>
    <w:p w14:paraId="15E271DE" w14:textId="4F61F4D8" w:rsidR="00FE6F86" w:rsidRPr="00FE6F86" w:rsidRDefault="00FE6F86" w:rsidP="00FE6F86">
      <w:pPr>
        <w:rPr>
          <w:rFonts w:eastAsia="Aptos"/>
          <w:b/>
          <w:bCs/>
        </w:rPr>
      </w:pPr>
      <w:r w:rsidRPr="00FE6F86">
        <w:rPr>
          <w:rFonts w:eastAsia="Aptos"/>
          <w:b/>
          <w:bCs/>
        </w:rPr>
        <w:t>Findings</w:t>
      </w:r>
      <w:r>
        <w:rPr>
          <w:rFonts w:eastAsia="Aptos"/>
          <w:b/>
          <w:bCs/>
        </w:rPr>
        <w:t xml:space="preserve">: </w:t>
      </w:r>
      <w:r w:rsidRPr="00FE6F86">
        <w:rPr>
          <w:rFonts w:eastAsia="Aptos"/>
        </w:rPr>
        <w:t xml:space="preserve">Trondheim emerged as the optimal choice, excelling in career opportunities, environmental quality, and recreation. Further validation through benefit-cost trade-offs, Monte Carlo simulation, and sensitivity analysis confirmed Trondheim’s robustness unless income </w:t>
      </w:r>
      <w:r w:rsidR="353D54F1" w:rsidRPr="353D54F1">
        <w:rPr>
          <w:rFonts w:eastAsia="Aptos"/>
        </w:rPr>
        <w:t>weighs</w:t>
      </w:r>
      <w:r w:rsidRPr="00FE6F86">
        <w:rPr>
          <w:rFonts w:eastAsia="Aptos"/>
        </w:rPr>
        <w:t xml:space="preserve"> heavily favored Oslo.</w:t>
      </w:r>
    </w:p>
    <w:p w14:paraId="4BBEAABC" w14:textId="3D0DE04D" w:rsidR="00FE6F86" w:rsidRPr="00FE6F86" w:rsidRDefault="00FE6F86" w:rsidP="00FE6F86">
      <w:pPr>
        <w:rPr>
          <w:rFonts w:eastAsia="Aptos"/>
          <w:b/>
          <w:bCs/>
        </w:rPr>
      </w:pPr>
      <w:r w:rsidRPr="00FE6F86">
        <w:rPr>
          <w:rFonts w:eastAsia="Aptos"/>
          <w:b/>
          <w:bCs/>
        </w:rPr>
        <w:t>Conclusion</w:t>
      </w:r>
      <w:r>
        <w:rPr>
          <w:rFonts w:eastAsia="Aptos"/>
          <w:b/>
          <w:bCs/>
        </w:rPr>
        <w:t xml:space="preserve">: </w:t>
      </w:r>
      <w:r w:rsidRPr="00FE6F86">
        <w:rPr>
          <w:rFonts w:eastAsia="Aptos"/>
        </w:rPr>
        <w:t>Trondheim is recommended as it best aligns with the decision maker’s career goals, affordability needs, and lifestyle preferences.</w:t>
      </w:r>
    </w:p>
    <w:p w14:paraId="0A574C30" w14:textId="79A29742" w:rsidR="00A6017F" w:rsidRDefault="00A6017F" w:rsidP="00753C2F">
      <w:pPr>
        <w:pStyle w:val="Heading1"/>
        <w:ind w:left="0" w:hanging="270"/>
      </w:pPr>
      <w:bookmarkStart w:id="1" w:name="_Toc181295359"/>
      <w:r>
        <w:lastRenderedPageBreak/>
        <w:t>Introduction</w:t>
      </w:r>
      <w:bookmarkEnd w:id="1"/>
    </w:p>
    <w:p w14:paraId="12514A3F" w14:textId="65FC4473" w:rsidR="00A6017F" w:rsidRDefault="00A6017F" w:rsidP="00753C2F">
      <w:pPr>
        <w:pStyle w:val="Heading2"/>
        <w:ind w:left="270" w:hanging="270"/>
      </w:pPr>
      <w:bookmarkStart w:id="2" w:name="_Toc181295360"/>
      <w:r>
        <w:t>Decision Maker</w:t>
      </w:r>
      <w:r w:rsidR="00CD02FA">
        <w:t xml:space="preserve"> and Main Objectives</w:t>
      </w:r>
      <w:bookmarkEnd w:id="2"/>
    </w:p>
    <w:p w14:paraId="7F053AE8" w14:textId="1C73F32E" w:rsidR="00664C7E" w:rsidRPr="006B005E" w:rsidRDefault="00A6017F" w:rsidP="00664C7E">
      <w:pPr>
        <w:ind w:left="270"/>
        <w:rPr>
          <w:rFonts w:eastAsia="Aptos"/>
        </w:rPr>
      </w:pPr>
      <w:r w:rsidRPr="006B005E">
        <w:rPr>
          <w:rFonts w:eastAsia="Aptos"/>
        </w:rPr>
        <w:t xml:space="preserve">The decision maker is a woman in her mid to late twenties, who lives in Norway and will finish her master’s degree in computational engineering in 2026. She has already decided to continue living in Norway. However, the next critical decision that must be made is to choose the most suitable city to start a professional career in and establish long-term residence. Moreover, she does not have any previous knowledge about the cities she is to choose from and is not biased against any of them. Her decision will be made only based on data. To choose an ideal city, she considers objectives that are based only on her personal preferences, such as career prospects, living conditions, environment, and social life. </w:t>
      </w:r>
      <w:r w:rsidR="00664C7E" w:rsidRPr="006B005E">
        <w:rPr>
          <w:rFonts w:eastAsia="Aptos"/>
        </w:rPr>
        <w:t xml:space="preserve">Overall, her </w:t>
      </w:r>
      <w:r w:rsidR="00FA7DB6">
        <w:rPr>
          <w:rFonts w:eastAsia="Aptos"/>
        </w:rPr>
        <w:t>main objectives</w:t>
      </w:r>
      <w:r w:rsidR="00664C7E" w:rsidRPr="006B005E">
        <w:rPr>
          <w:rFonts w:eastAsia="Aptos"/>
        </w:rPr>
        <w:t xml:space="preserve"> </w:t>
      </w:r>
      <w:r w:rsidR="005401D0">
        <w:rPr>
          <w:rFonts w:eastAsia="Aptos"/>
        </w:rPr>
        <w:t>are</w:t>
      </w:r>
      <w:r w:rsidR="00664C7E" w:rsidRPr="006B005E">
        <w:rPr>
          <w:rFonts w:eastAsia="Aptos"/>
        </w:rPr>
        <w:t xml:space="preserve"> to optimize her chances of getting hired as soon as possible </w:t>
      </w:r>
      <w:r w:rsidR="007103D8">
        <w:rPr>
          <w:rFonts w:eastAsia="Aptos"/>
        </w:rPr>
        <w:t>w</w:t>
      </w:r>
      <w:r w:rsidR="00664C7E" w:rsidRPr="006B005E">
        <w:rPr>
          <w:rFonts w:eastAsia="Aptos"/>
        </w:rPr>
        <w:t>ith a satisfactory salary, while reducing everyday spending, enhancing her social life, and enjoying the environment. This decision could impact her future career, health, relationships, education, and financial status.</w:t>
      </w:r>
    </w:p>
    <w:p w14:paraId="26D67117" w14:textId="7527A323" w:rsidR="00C5077F" w:rsidRDefault="00664C7E" w:rsidP="00E542E6">
      <w:pPr>
        <w:ind w:left="270"/>
        <w:rPr>
          <w:rFonts w:eastAsia="Aptos"/>
        </w:rPr>
      </w:pPr>
      <w:r w:rsidRPr="006B005E">
        <w:rPr>
          <w:rFonts w:eastAsia="Aptos"/>
        </w:rPr>
        <w:t>The decision maker wants to get a job as soon as possible with the highest salary and the lowest living costs. In the future she would like to have an opportunity to continue her education, due to that under consideration are also PhD programs offered in the city. Moreover, she values fresh air and a safe environment and does not like rainy weather. In terms of personal growth, she prefers to have a lot of possible places to meet with people and discover new hobbies. For that, the decision maker wants to have a lot of various activities in town. Her preferred means of transportation is riding a bike, but also, she would like to have a monthly ticket for public transportation in the city that she lives in, due to possible emergencies or longer routes.</w:t>
      </w:r>
    </w:p>
    <w:p w14:paraId="5FE40F25" w14:textId="71F8AEAC" w:rsidR="00A6017F" w:rsidRPr="00C87ED3" w:rsidRDefault="00A6017F" w:rsidP="00753C2F">
      <w:pPr>
        <w:pStyle w:val="Heading2"/>
        <w:ind w:left="270" w:hanging="270"/>
        <w:rPr>
          <w:lang w:val="nb-NO"/>
        </w:rPr>
      </w:pPr>
      <w:bookmarkStart w:id="3" w:name="_Toc181295361"/>
      <w:r w:rsidRPr="00C87ED3">
        <w:rPr>
          <w:lang w:val="nb-NO"/>
        </w:rPr>
        <w:t>Problem Statement</w:t>
      </w:r>
      <w:bookmarkEnd w:id="3"/>
    </w:p>
    <w:p w14:paraId="349EAF01" w14:textId="77777777" w:rsidR="0008077E" w:rsidRPr="0008077E" w:rsidRDefault="0008077E" w:rsidP="0008077E">
      <w:pPr>
        <w:ind w:left="270"/>
        <w:rPr>
          <w:rFonts w:eastAsia="Aptos"/>
        </w:rPr>
      </w:pPr>
      <w:r w:rsidRPr="0008077E">
        <w:rPr>
          <w:rFonts w:eastAsia="Aptos"/>
        </w:rPr>
        <w:t>The decision is to select a city in Norway that maximizes career prospects for the decision maker, optimizes income potential while minimizing living expenses (with a focus on affordable housing, food, and transportation), and enhances personal growth through a wide range of recreational activities. Additionally, the city should offer favorable environmental conditions, considering weather, air quality, and safety (crime rate).</w:t>
      </w:r>
    </w:p>
    <w:p w14:paraId="46AC9BF8" w14:textId="55CC3083" w:rsidR="0008077E" w:rsidRPr="0008077E" w:rsidRDefault="0008077E" w:rsidP="0008077E">
      <w:pPr>
        <w:ind w:left="270"/>
        <w:rPr>
          <w:rFonts w:eastAsia="Aptos"/>
        </w:rPr>
      </w:pPr>
      <w:r w:rsidRPr="0008077E">
        <w:rPr>
          <w:rFonts w:eastAsia="Aptos"/>
        </w:rPr>
        <w:t>Since the decision will be made in 2026 upon the decision maker’s graduation, all data projections carry inherent uncertainties</w:t>
      </w:r>
      <w:r w:rsidR="00D571E7">
        <w:rPr>
          <w:rFonts w:eastAsia="Aptos"/>
        </w:rPr>
        <w:t xml:space="preserve">. The major uncertainties of this analysis will be </w:t>
      </w:r>
      <w:r w:rsidRPr="0008077E">
        <w:rPr>
          <w:rFonts w:eastAsia="Aptos"/>
        </w:rPr>
        <w:t xml:space="preserve">job market fluctuations, housing supply-demand imbalances, economic </w:t>
      </w:r>
      <w:r w:rsidR="00D571E7">
        <w:rPr>
          <w:rFonts w:eastAsia="Aptos"/>
        </w:rPr>
        <w:t>uncertainties, climate change</w:t>
      </w:r>
      <w:r w:rsidR="00F53F9A">
        <w:rPr>
          <w:rFonts w:eastAsia="Aptos"/>
        </w:rPr>
        <w:t>, and the uncertainties in the projection itself</w:t>
      </w:r>
      <w:r w:rsidRPr="0008077E">
        <w:rPr>
          <w:rFonts w:eastAsia="Aptos"/>
        </w:rPr>
        <w:t>. These factors are crucial to ensure a well-rounded and data-driven choice that aligns with the decision maker’s goals for career advancement, financial stability, and quality of life.</w:t>
      </w:r>
    </w:p>
    <w:p w14:paraId="6B7E9707" w14:textId="77777777" w:rsidR="0008077E" w:rsidRDefault="0008077E" w:rsidP="009F1802">
      <w:pPr>
        <w:ind w:left="270"/>
        <w:rPr>
          <w:rFonts w:eastAsia="Aptos"/>
          <w:highlight w:val="yellow"/>
        </w:rPr>
      </w:pPr>
    </w:p>
    <w:p w14:paraId="0494F7A2" w14:textId="6E3F582B" w:rsidR="00A6017F" w:rsidRDefault="00A6017F" w:rsidP="00753C2F">
      <w:pPr>
        <w:pStyle w:val="Heading1"/>
        <w:ind w:left="0" w:hanging="270"/>
      </w:pPr>
      <w:bookmarkStart w:id="4" w:name="_Toc181295362"/>
      <w:r>
        <w:lastRenderedPageBreak/>
        <w:t>Methodology</w:t>
      </w:r>
      <w:bookmarkEnd w:id="4"/>
    </w:p>
    <w:p w14:paraId="516F8EE7" w14:textId="77777777" w:rsidR="00610DBF" w:rsidRPr="00610DBF" w:rsidRDefault="00A6017F" w:rsidP="00753C2F">
      <w:pPr>
        <w:pStyle w:val="Heading2"/>
        <w:ind w:left="270" w:hanging="270"/>
      </w:pPr>
      <w:bookmarkStart w:id="5" w:name="_Toc181295363"/>
      <w:r>
        <w:t>Concept Map</w:t>
      </w:r>
      <w:bookmarkEnd w:id="5"/>
      <w:r w:rsidR="00610DBF" w:rsidRPr="00610DBF">
        <w:rPr>
          <w:rFonts w:eastAsia="Times New Roman" w:cs="Times New Roman"/>
          <w:b w:val="0"/>
          <w:noProof/>
          <w:szCs w:val="24"/>
          <w14:ligatures w14:val="standardContextual"/>
        </w:rPr>
        <w:t xml:space="preserve"> </w:t>
      </w:r>
    </w:p>
    <w:p w14:paraId="526B0A66" w14:textId="0D5AE4A4" w:rsidR="00387830" w:rsidRDefault="00B402AE" w:rsidP="00677CE6">
      <w:pPr>
        <w:jc w:val="center"/>
      </w:pPr>
      <w:r w:rsidRPr="00B402AE">
        <w:drawing>
          <wp:inline distT="0" distB="0" distL="0" distR="0" wp14:anchorId="73021EF3" wp14:editId="3F0424C6">
            <wp:extent cx="5496127" cy="3091571"/>
            <wp:effectExtent l="0" t="0" r="3175" b="0"/>
            <wp:docPr id="18050548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10534" name=""/>
                    <pic:cNvPicPr/>
                  </pic:nvPicPr>
                  <pic:blipFill>
                    <a:blip r:embed="rId8"/>
                    <a:stretch>
                      <a:fillRect/>
                    </a:stretch>
                  </pic:blipFill>
                  <pic:spPr>
                    <a:xfrm>
                      <a:off x="0" y="0"/>
                      <a:ext cx="5539158" cy="3115776"/>
                    </a:xfrm>
                    <a:prstGeom prst="rect">
                      <a:avLst/>
                    </a:prstGeom>
                  </pic:spPr>
                </pic:pic>
              </a:graphicData>
            </a:graphic>
          </wp:inline>
        </w:drawing>
      </w:r>
    </w:p>
    <w:p w14:paraId="181074ED" w14:textId="752ED9A0" w:rsidR="00387830" w:rsidRPr="00387830" w:rsidRDefault="00387830" w:rsidP="00387830">
      <w:pPr>
        <w:pStyle w:val="Caption"/>
        <w:jc w:val="center"/>
      </w:pPr>
      <w:r>
        <w:t xml:space="preserve">Figure </w:t>
      </w:r>
      <w:fldSimple w:instr=" SEQ Figure \* ARABIC ">
        <w:r w:rsidR="005A2549">
          <w:rPr>
            <w:noProof/>
          </w:rPr>
          <w:t>1</w:t>
        </w:r>
      </w:fldSimple>
      <w:r>
        <w:t xml:space="preserve"> Concept Map</w:t>
      </w:r>
    </w:p>
    <w:p w14:paraId="34FE2F22" w14:textId="4BA95A80" w:rsidR="00387830" w:rsidRDefault="00387830" w:rsidP="00753C2F">
      <w:pPr>
        <w:pStyle w:val="Heading2"/>
        <w:ind w:left="270" w:hanging="270"/>
      </w:pPr>
      <w:bookmarkStart w:id="6" w:name="_Toc181295364"/>
      <w:r>
        <w:t>Values, Objectives, and Attributes of the Problem</w:t>
      </w:r>
      <w:bookmarkEnd w:id="6"/>
    </w:p>
    <w:p w14:paraId="1E02B2E8" w14:textId="12B6ABD1" w:rsidR="003378DF" w:rsidRDefault="003378DF" w:rsidP="00900B5B">
      <w:pPr>
        <w:ind w:left="270"/>
      </w:pPr>
      <w:r>
        <w:t xml:space="preserve">The values, </w:t>
      </w:r>
      <w:r w:rsidR="005205B0">
        <w:t xml:space="preserve">objectives, and attributes </w:t>
      </w:r>
      <w:r w:rsidR="00CD02FA">
        <w:t xml:space="preserve">of the project is defined on </w:t>
      </w:r>
      <w:r w:rsidR="00CD02FA">
        <w:fldChar w:fldCharType="begin"/>
      </w:r>
      <w:r w:rsidR="00CD02FA">
        <w:instrText xml:space="preserve"> REF _Ref180961069 \h </w:instrText>
      </w:r>
      <w:r w:rsidR="00CD02FA">
        <w:fldChar w:fldCharType="separate"/>
      </w:r>
      <w:r w:rsidR="005A2549">
        <w:t xml:space="preserve">Table </w:t>
      </w:r>
      <w:r w:rsidR="005A2549">
        <w:rPr>
          <w:noProof/>
        </w:rPr>
        <w:t>1</w:t>
      </w:r>
      <w:r w:rsidR="00CD02FA">
        <w:fldChar w:fldCharType="end"/>
      </w:r>
      <w:r w:rsidR="00CD02FA">
        <w:t>.</w:t>
      </w:r>
      <w:r w:rsidR="00942931">
        <w:t xml:space="preserve"> </w:t>
      </w:r>
    </w:p>
    <w:p w14:paraId="1B33058D" w14:textId="1758AEC0" w:rsidR="00387830" w:rsidRDefault="00387830" w:rsidP="00387830">
      <w:pPr>
        <w:pStyle w:val="Caption"/>
        <w:keepNext/>
        <w:jc w:val="center"/>
      </w:pPr>
      <w:bookmarkStart w:id="7" w:name="_Ref180961069"/>
      <w:r>
        <w:t xml:space="preserve">Table </w:t>
      </w:r>
      <w:fldSimple w:instr=" SEQ Table \* ARABIC ">
        <w:r w:rsidR="005A2549">
          <w:rPr>
            <w:noProof/>
          </w:rPr>
          <w:t>1</w:t>
        </w:r>
      </w:fldSimple>
      <w:bookmarkEnd w:id="7"/>
      <w:r>
        <w:t xml:space="preserve"> Values, Objectives, and Attributes</w:t>
      </w:r>
    </w:p>
    <w:tbl>
      <w:tblPr>
        <w:tblStyle w:val="TableGrid"/>
        <w:tblW w:w="9355" w:type="dxa"/>
        <w:tblLook w:val="04A0" w:firstRow="1" w:lastRow="0" w:firstColumn="1" w:lastColumn="0" w:noHBand="0" w:noVBand="1"/>
      </w:tblPr>
      <w:tblGrid>
        <w:gridCol w:w="3685"/>
        <w:gridCol w:w="5670"/>
      </w:tblGrid>
      <w:tr w:rsidR="00942931" w:rsidRPr="00160D82" w14:paraId="520B3AF3" w14:textId="3E1BEF91" w:rsidTr="00942931">
        <w:tc>
          <w:tcPr>
            <w:tcW w:w="3685" w:type="dxa"/>
          </w:tcPr>
          <w:p w14:paraId="2CF76E6D" w14:textId="77777777" w:rsidR="00942931" w:rsidRPr="00160D82" w:rsidRDefault="00942931" w:rsidP="00C5077F">
            <w:pPr>
              <w:adjustRightInd w:val="0"/>
              <w:snapToGrid w:val="0"/>
              <w:spacing w:after="0" w:line="204" w:lineRule="auto"/>
              <w:ind w:left="720" w:hanging="720"/>
              <w:jc w:val="center"/>
              <w:rPr>
                <w:rFonts w:ascii="Aptos" w:hAnsi="Aptos"/>
                <w:b/>
                <w:bCs/>
              </w:rPr>
            </w:pPr>
            <w:r w:rsidRPr="00160D82">
              <w:rPr>
                <w:rFonts w:ascii="Aptos" w:hAnsi="Aptos"/>
                <w:b/>
                <w:bCs/>
              </w:rPr>
              <w:t>Objectives</w:t>
            </w:r>
          </w:p>
        </w:tc>
        <w:tc>
          <w:tcPr>
            <w:tcW w:w="5670" w:type="dxa"/>
          </w:tcPr>
          <w:p w14:paraId="2B5409DD" w14:textId="3904905D" w:rsidR="00942931" w:rsidRPr="00160D82" w:rsidRDefault="00942931" w:rsidP="00C5077F">
            <w:pPr>
              <w:adjustRightInd w:val="0"/>
              <w:snapToGrid w:val="0"/>
              <w:spacing w:after="0" w:line="204" w:lineRule="auto"/>
              <w:ind w:left="720" w:hanging="720"/>
              <w:jc w:val="center"/>
              <w:rPr>
                <w:rFonts w:ascii="Aptos" w:hAnsi="Aptos"/>
                <w:b/>
                <w:bCs/>
              </w:rPr>
            </w:pPr>
            <w:r w:rsidRPr="00160D82">
              <w:rPr>
                <w:rFonts w:ascii="Aptos" w:hAnsi="Aptos"/>
                <w:b/>
                <w:bCs/>
              </w:rPr>
              <w:t>Attributes</w:t>
            </w:r>
            <w:r>
              <w:rPr>
                <w:rFonts w:ascii="Aptos" w:hAnsi="Aptos"/>
                <w:b/>
                <w:bCs/>
              </w:rPr>
              <w:t xml:space="preserve"> and Sources</w:t>
            </w:r>
          </w:p>
        </w:tc>
      </w:tr>
      <w:tr w:rsidR="00942931" w:rsidRPr="00160D82" w14:paraId="467CA748" w14:textId="77777777" w:rsidTr="054E0B17">
        <w:tc>
          <w:tcPr>
            <w:tcW w:w="9355" w:type="dxa"/>
            <w:gridSpan w:val="2"/>
          </w:tcPr>
          <w:p w14:paraId="4838CF7C" w14:textId="434EC3D1" w:rsidR="00942931" w:rsidRPr="00C37F0E" w:rsidRDefault="00942931" w:rsidP="00C5077F">
            <w:pPr>
              <w:adjustRightInd w:val="0"/>
              <w:snapToGrid w:val="0"/>
              <w:spacing w:after="0" w:line="204" w:lineRule="auto"/>
              <w:rPr>
                <w:rFonts w:ascii="Aptos" w:hAnsi="Aptos"/>
                <w:b/>
                <w:bCs/>
              </w:rPr>
            </w:pPr>
            <w:r w:rsidRPr="00C37F0E">
              <w:rPr>
                <w:rFonts w:ascii="Aptos" w:hAnsi="Aptos"/>
                <w:b/>
                <w:bCs/>
              </w:rPr>
              <w:t xml:space="preserve">Values 1: </w:t>
            </w:r>
            <w:r w:rsidR="00D929AB" w:rsidRPr="00C37F0E">
              <w:rPr>
                <w:b/>
                <w:bCs/>
              </w:rPr>
              <w:t>Career Prospects</w:t>
            </w:r>
          </w:p>
        </w:tc>
      </w:tr>
      <w:tr w:rsidR="00942931" w:rsidRPr="00160D82" w14:paraId="14E0B020" w14:textId="73C3245D" w:rsidTr="00942931">
        <w:tc>
          <w:tcPr>
            <w:tcW w:w="3685" w:type="dxa"/>
          </w:tcPr>
          <w:p w14:paraId="49AE2C2B" w14:textId="5FB9D84B" w:rsidR="00942931" w:rsidRPr="00160D82" w:rsidRDefault="00942931" w:rsidP="00C5077F">
            <w:pPr>
              <w:adjustRightInd w:val="0"/>
              <w:snapToGrid w:val="0"/>
              <w:spacing w:after="0" w:line="204" w:lineRule="auto"/>
              <w:rPr>
                <w:rFonts w:ascii="Aptos" w:hAnsi="Aptos"/>
              </w:rPr>
            </w:pPr>
            <w:r w:rsidRPr="00160D82">
              <w:rPr>
                <w:rFonts w:ascii="Aptos" w:hAnsi="Aptos"/>
              </w:rPr>
              <w:t xml:space="preserve">Maximize </w:t>
            </w:r>
            <w:r>
              <w:rPr>
                <w:rFonts w:ascii="Aptos" w:hAnsi="Aptos"/>
              </w:rPr>
              <w:t>employment opportunities</w:t>
            </w:r>
            <w:r w:rsidRPr="00160D82">
              <w:rPr>
                <w:rFonts w:ascii="Aptos" w:hAnsi="Aptos"/>
              </w:rPr>
              <w:t xml:space="preserve"> </w:t>
            </w:r>
          </w:p>
        </w:tc>
        <w:tc>
          <w:tcPr>
            <w:tcW w:w="5670" w:type="dxa"/>
          </w:tcPr>
          <w:p w14:paraId="39E15758" w14:textId="3EC3DAA7" w:rsidR="00942931" w:rsidRPr="00160D82" w:rsidRDefault="00942931" w:rsidP="00C5077F">
            <w:pPr>
              <w:adjustRightInd w:val="0"/>
              <w:snapToGrid w:val="0"/>
              <w:spacing w:after="0" w:line="204" w:lineRule="auto"/>
              <w:rPr>
                <w:rFonts w:ascii="Aptos" w:hAnsi="Aptos"/>
              </w:rPr>
            </w:pPr>
            <w:r w:rsidRPr="00160D82">
              <w:rPr>
                <w:rFonts w:ascii="Aptos" w:hAnsi="Aptos"/>
              </w:rPr>
              <w:t xml:space="preserve">Number of employments </w:t>
            </w:r>
            <w:sdt>
              <w:sdtPr>
                <w:rPr>
                  <w:rFonts w:ascii="Aptos" w:hAnsi="Aptos"/>
                </w:rPr>
                <w:id w:val="1037244436"/>
                <w:citation/>
              </w:sdtPr>
              <w:sdtContent>
                <w:r w:rsidR="00C87ED3">
                  <w:rPr>
                    <w:rFonts w:ascii="Aptos" w:hAnsi="Aptos"/>
                  </w:rPr>
                  <w:fldChar w:fldCharType="begin"/>
                </w:r>
                <w:r w:rsidR="00FA4DD3">
                  <w:rPr>
                    <w:rFonts w:ascii="Aptos" w:hAnsi="Aptos"/>
                  </w:rPr>
                  <w:instrText xml:space="preserve">CITATION Sta1 \l 1044 </w:instrText>
                </w:r>
                <w:r w:rsidR="00C87ED3">
                  <w:rPr>
                    <w:rFonts w:ascii="Aptos" w:hAnsi="Aptos"/>
                  </w:rPr>
                  <w:fldChar w:fldCharType="separate"/>
                </w:r>
                <w:r w:rsidR="00764B08" w:rsidRPr="00764B08">
                  <w:rPr>
                    <w:rFonts w:ascii="Aptos" w:hAnsi="Aptos"/>
                    <w:noProof/>
                  </w:rPr>
                  <w:t>[1]</w:t>
                </w:r>
                <w:r w:rsidR="00C87ED3">
                  <w:rPr>
                    <w:rFonts w:ascii="Aptos" w:hAnsi="Aptos"/>
                  </w:rPr>
                  <w:fldChar w:fldCharType="end"/>
                </w:r>
              </w:sdtContent>
            </w:sdt>
          </w:p>
        </w:tc>
      </w:tr>
      <w:tr w:rsidR="00942931" w:rsidRPr="00160D82" w14:paraId="60492D69" w14:textId="44CAF7E2" w:rsidTr="00942931">
        <w:tc>
          <w:tcPr>
            <w:tcW w:w="3685" w:type="dxa"/>
          </w:tcPr>
          <w:p w14:paraId="20DC3BE5" w14:textId="77ABA5C9" w:rsidR="00942931" w:rsidRPr="00160D82" w:rsidRDefault="00942931" w:rsidP="00C5077F">
            <w:pPr>
              <w:adjustRightInd w:val="0"/>
              <w:snapToGrid w:val="0"/>
              <w:spacing w:after="0" w:line="204" w:lineRule="auto"/>
              <w:rPr>
                <w:rFonts w:ascii="Aptos" w:hAnsi="Aptos"/>
              </w:rPr>
            </w:pPr>
            <w:r w:rsidRPr="00160D82">
              <w:rPr>
                <w:rFonts w:ascii="Aptos" w:hAnsi="Aptos"/>
              </w:rPr>
              <w:t>Maximize PhD opportunities</w:t>
            </w:r>
          </w:p>
        </w:tc>
        <w:tc>
          <w:tcPr>
            <w:tcW w:w="5670" w:type="dxa"/>
          </w:tcPr>
          <w:p w14:paraId="3BF27A43" w14:textId="16716BD6" w:rsidR="00942931" w:rsidRPr="00160D82" w:rsidRDefault="00942931" w:rsidP="00C5077F">
            <w:pPr>
              <w:adjustRightInd w:val="0"/>
              <w:snapToGrid w:val="0"/>
              <w:spacing w:after="0" w:line="204" w:lineRule="auto"/>
              <w:rPr>
                <w:rFonts w:ascii="Aptos" w:hAnsi="Aptos"/>
              </w:rPr>
            </w:pPr>
            <w:r w:rsidRPr="00160D82">
              <w:rPr>
                <w:rFonts w:ascii="Aptos" w:hAnsi="Aptos"/>
              </w:rPr>
              <w:t xml:space="preserve">Number of </w:t>
            </w:r>
            <w:r>
              <w:rPr>
                <w:rFonts w:ascii="Aptos" w:hAnsi="Aptos"/>
              </w:rPr>
              <w:t>individuals admitted</w:t>
            </w:r>
            <w:r w:rsidRPr="00160D82">
              <w:rPr>
                <w:rFonts w:ascii="Aptos" w:hAnsi="Aptos"/>
              </w:rPr>
              <w:t xml:space="preserve"> to doctorate program in Engineering and Technology </w:t>
            </w:r>
            <w:sdt>
              <w:sdtPr>
                <w:rPr>
                  <w:rFonts w:ascii="Aptos" w:hAnsi="Aptos"/>
                </w:rPr>
                <w:id w:val="-1111971166"/>
                <w:citation/>
              </w:sdtPr>
              <w:sdtContent>
                <w:r w:rsidR="00C87ED3">
                  <w:rPr>
                    <w:rFonts w:ascii="Aptos" w:hAnsi="Aptos"/>
                  </w:rPr>
                  <w:fldChar w:fldCharType="begin"/>
                </w:r>
                <w:r w:rsidR="00FA4DD3">
                  <w:rPr>
                    <w:rFonts w:ascii="Aptos" w:hAnsi="Aptos"/>
                  </w:rPr>
                  <w:instrText xml:space="preserve">CITATION Sta2 \l 1044 </w:instrText>
                </w:r>
                <w:r w:rsidR="00C87ED3">
                  <w:rPr>
                    <w:rFonts w:ascii="Aptos" w:hAnsi="Aptos"/>
                  </w:rPr>
                  <w:fldChar w:fldCharType="separate"/>
                </w:r>
                <w:r w:rsidR="00764B08" w:rsidRPr="00764B08">
                  <w:rPr>
                    <w:rFonts w:ascii="Aptos" w:hAnsi="Aptos"/>
                    <w:noProof/>
                  </w:rPr>
                  <w:t>[2]</w:t>
                </w:r>
                <w:r w:rsidR="00C87ED3">
                  <w:rPr>
                    <w:rFonts w:ascii="Aptos" w:hAnsi="Aptos"/>
                  </w:rPr>
                  <w:fldChar w:fldCharType="end"/>
                </w:r>
              </w:sdtContent>
            </w:sdt>
          </w:p>
        </w:tc>
      </w:tr>
      <w:tr w:rsidR="00942931" w:rsidRPr="00160D82" w14:paraId="2B07008B" w14:textId="77777777" w:rsidTr="054E0B17">
        <w:tc>
          <w:tcPr>
            <w:tcW w:w="9355" w:type="dxa"/>
            <w:gridSpan w:val="2"/>
          </w:tcPr>
          <w:p w14:paraId="101905FA" w14:textId="6DACA568" w:rsidR="00942931" w:rsidRPr="00C37F0E" w:rsidRDefault="00942931" w:rsidP="00C5077F">
            <w:pPr>
              <w:adjustRightInd w:val="0"/>
              <w:snapToGrid w:val="0"/>
              <w:spacing w:after="0" w:line="204" w:lineRule="auto"/>
              <w:rPr>
                <w:rFonts w:ascii="Aptos" w:hAnsi="Aptos"/>
                <w:b/>
                <w:bCs/>
              </w:rPr>
            </w:pPr>
            <w:r w:rsidRPr="00C37F0E">
              <w:rPr>
                <w:rFonts w:ascii="Aptos" w:hAnsi="Aptos"/>
                <w:b/>
                <w:bCs/>
              </w:rPr>
              <w:t>Values 2:</w:t>
            </w:r>
            <w:r w:rsidR="00D929AB" w:rsidRPr="00C37F0E">
              <w:rPr>
                <w:rFonts w:ascii="Aptos" w:hAnsi="Aptos"/>
                <w:b/>
                <w:bCs/>
              </w:rPr>
              <w:t xml:space="preserve"> </w:t>
            </w:r>
            <w:r w:rsidR="00D929AB" w:rsidRPr="00C37F0E">
              <w:rPr>
                <w:b/>
                <w:bCs/>
              </w:rPr>
              <w:t>Financial Factors</w:t>
            </w:r>
          </w:p>
        </w:tc>
      </w:tr>
      <w:tr w:rsidR="00942931" w:rsidRPr="00160D82" w14:paraId="56239E14" w14:textId="0F6DBB11" w:rsidTr="00942931">
        <w:tc>
          <w:tcPr>
            <w:tcW w:w="3685" w:type="dxa"/>
          </w:tcPr>
          <w:p w14:paraId="6873A7C8" w14:textId="59B6B540" w:rsidR="00942931" w:rsidRPr="00160D82" w:rsidRDefault="00942931" w:rsidP="00C5077F">
            <w:pPr>
              <w:adjustRightInd w:val="0"/>
              <w:snapToGrid w:val="0"/>
              <w:spacing w:after="0" w:line="204" w:lineRule="auto"/>
              <w:rPr>
                <w:rFonts w:ascii="Aptos" w:hAnsi="Aptos"/>
              </w:rPr>
            </w:pPr>
            <w:r w:rsidRPr="00160D82">
              <w:rPr>
                <w:rFonts w:ascii="Aptos" w:hAnsi="Aptos"/>
              </w:rPr>
              <w:t>Maximize earnings</w:t>
            </w:r>
          </w:p>
        </w:tc>
        <w:tc>
          <w:tcPr>
            <w:tcW w:w="5670" w:type="dxa"/>
          </w:tcPr>
          <w:p w14:paraId="37F892C7" w14:textId="759CB041" w:rsidR="00942931" w:rsidRPr="00160D82" w:rsidRDefault="00942931" w:rsidP="00C5077F">
            <w:pPr>
              <w:adjustRightInd w:val="0"/>
              <w:snapToGrid w:val="0"/>
              <w:spacing w:after="0" w:line="204" w:lineRule="auto"/>
              <w:rPr>
                <w:rFonts w:ascii="Aptos" w:hAnsi="Aptos"/>
              </w:rPr>
            </w:pPr>
            <w:r w:rsidRPr="00160D82">
              <w:rPr>
                <w:rFonts w:ascii="Aptos" w:hAnsi="Aptos"/>
              </w:rPr>
              <w:t xml:space="preserve">Median salary for woman aged 25-39, </w:t>
            </w:r>
            <w:r>
              <w:rPr>
                <w:rFonts w:ascii="Aptos" w:hAnsi="Aptos"/>
              </w:rPr>
              <w:t>NOK</w:t>
            </w:r>
            <w:r w:rsidRPr="00160D82">
              <w:rPr>
                <w:rFonts w:ascii="Aptos" w:hAnsi="Aptos"/>
              </w:rPr>
              <w:t xml:space="preserve">/month </w:t>
            </w:r>
            <w:sdt>
              <w:sdtPr>
                <w:rPr>
                  <w:rFonts w:ascii="Aptos" w:hAnsi="Aptos"/>
                </w:rPr>
                <w:id w:val="-1500728473"/>
                <w:citation/>
              </w:sdtPr>
              <w:sdtContent>
                <w:r w:rsidR="00C87ED3">
                  <w:rPr>
                    <w:rFonts w:ascii="Aptos" w:hAnsi="Aptos"/>
                  </w:rPr>
                  <w:fldChar w:fldCharType="begin"/>
                </w:r>
                <w:r w:rsidR="00FA4DD3">
                  <w:rPr>
                    <w:rFonts w:ascii="Aptos" w:hAnsi="Aptos"/>
                  </w:rPr>
                  <w:instrText xml:space="preserve">CITATION Sta \l 1044 </w:instrText>
                </w:r>
                <w:r w:rsidR="00C87ED3">
                  <w:rPr>
                    <w:rFonts w:ascii="Aptos" w:hAnsi="Aptos"/>
                  </w:rPr>
                  <w:fldChar w:fldCharType="separate"/>
                </w:r>
                <w:r w:rsidR="00764B08" w:rsidRPr="00764B08">
                  <w:rPr>
                    <w:rFonts w:ascii="Aptos" w:hAnsi="Aptos"/>
                    <w:noProof/>
                  </w:rPr>
                  <w:t>[3]</w:t>
                </w:r>
                <w:r w:rsidR="00C87ED3">
                  <w:rPr>
                    <w:rFonts w:ascii="Aptos" w:hAnsi="Aptos"/>
                  </w:rPr>
                  <w:fldChar w:fldCharType="end"/>
                </w:r>
              </w:sdtContent>
            </w:sdt>
          </w:p>
        </w:tc>
      </w:tr>
      <w:tr w:rsidR="00942931" w:rsidRPr="00160D82" w14:paraId="0755A103" w14:textId="594BE250" w:rsidTr="00942931">
        <w:tc>
          <w:tcPr>
            <w:tcW w:w="3685" w:type="dxa"/>
          </w:tcPr>
          <w:p w14:paraId="1C68E0AB" w14:textId="51542C78" w:rsidR="00942931" w:rsidRPr="00160D82" w:rsidRDefault="00942931" w:rsidP="00C5077F">
            <w:pPr>
              <w:adjustRightInd w:val="0"/>
              <w:snapToGrid w:val="0"/>
              <w:spacing w:after="0" w:line="204" w:lineRule="auto"/>
              <w:rPr>
                <w:rFonts w:ascii="Aptos" w:hAnsi="Aptos"/>
              </w:rPr>
            </w:pPr>
            <w:r w:rsidRPr="00160D82">
              <w:rPr>
                <w:rFonts w:ascii="Aptos" w:hAnsi="Aptos"/>
              </w:rPr>
              <w:t>Minimize rent prices</w:t>
            </w:r>
          </w:p>
        </w:tc>
        <w:tc>
          <w:tcPr>
            <w:tcW w:w="5670" w:type="dxa"/>
          </w:tcPr>
          <w:p w14:paraId="7E7FC92C" w14:textId="21646C78" w:rsidR="00942931" w:rsidRPr="00160D82" w:rsidRDefault="00942931" w:rsidP="00C5077F">
            <w:pPr>
              <w:adjustRightInd w:val="0"/>
              <w:snapToGrid w:val="0"/>
              <w:spacing w:after="0" w:line="204" w:lineRule="auto"/>
              <w:rPr>
                <w:rFonts w:ascii="Aptos" w:hAnsi="Aptos"/>
              </w:rPr>
            </w:pPr>
            <w:r w:rsidRPr="00160D82">
              <w:rPr>
                <w:rFonts w:ascii="Aptos" w:hAnsi="Aptos"/>
              </w:rPr>
              <w:t xml:space="preserve">Predicted monthly rent for 3-rooms apartment (including bedroom and living room), </w:t>
            </w:r>
            <w:r>
              <w:rPr>
                <w:rFonts w:ascii="Aptos" w:hAnsi="Aptos"/>
              </w:rPr>
              <w:t>NOK</w:t>
            </w:r>
            <w:r w:rsidRPr="00160D82">
              <w:rPr>
                <w:rFonts w:ascii="Aptos" w:hAnsi="Aptos"/>
              </w:rPr>
              <w:t xml:space="preserve">/month </w:t>
            </w:r>
            <w:sdt>
              <w:sdtPr>
                <w:rPr>
                  <w:rFonts w:ascii="Aptos" w:hAnsi="Aptos"/>
                </w:rPr>
                <w:id w:val="-2119673574"/>
                <w:citation/>
              </w:sdtPr>
              <w:sdtContent>
                <w:r w:rsidR="00C87ED3">
                  <w:rPr>
                    <w:rFonts w:ascii="Aptos" w:hAnsi="Aptos"/>
                  </w:rPr>
                  <w:fldChar w:fldCharType="begin"/>
                </w:r>
                <w:r w:rsidR="00FA4DD3">
                  <w:rPr>
                    <w:rFonts w:ascii="Aptos" w:hAnsi="Aptos"/>
                  </w:rPr>
                  <w:instrText xml:space="preserve">CITATION Sta3 \l 1044 </w:instrText>
                </w:r>
                <w:r w:rsidR="00C87ED3">
                  <w:rPr>
                    <w:rFonts w:ascii="Aptos" w:hAnsi="Aptos"/>
                  </w:rPr>
                  <w:fldChar w:fldCharType="separate"/>
                </w:r>
                <w:r w:rsidR="00764B08" w:rsidRPr="00764B08">
                  <w:rPr>
                    <w:rFonts w:ascii="Aptos" w:hAnsi="Aptos"/>
                    <w:noProof/>
                  </w:rPr>
                  <w:t>[4]</w:t>
                </w:r>
                <w:r w:rsidR="00C87ED3">
                  <w:rPr>
                    <w:rFonts w:ascii="Aptos" w:hAnsi="Aptos"/>
                  </w:rPr>
                  <w:fldChar w:fldCharType="end"/>
                </w:r>
              </w:sdtContent>
            </w:sdt>
          </w:p>
        </w:tc>
      </w:tr>
      <w:tr w:rsidR="00942931" w:rsidRPr="00160D82" w14:paraId="16C4291C" w14:textId="77777777" w:rsidTr="00942931">
        <w:tc>
          <w:tcPr>
            <w:tcW w:w="3685" w:type="dxa"/>
          </w:tcPr>
          <w:p w14:paraId="409E8793" w14:textId="32C5018B" w:rsidR="00942931" w:rsidRPr="00160D82" w:rsidRDefault="00942931" w:rsidP="00C5077F">
            <w:pPr>
              <w:adjustRightInd w:val="0"/>
              <w:snapToGrid w:val="0"/>
              <w:spacing w:after="0" w:line="204" w:lineRule="auto"/>
              <w:rPr>
                <w:rFonts w:ascii="Aptos" w:hAnsi="Aptos"/>
              </w:rPr>
            </w:pPr>
            <w:r w:rsidRPr="00160D82">
              <w:rPr>
                <w:rFonts w:ascii="Aptos" w:hAnsi="Aptos"/>
              </w:rPr>
              <w:t>Minimize transportation cost</w:t>
            </w:r>
            <w:r>
              <w:rPr>
                <w:rFonts w:ascii="Aptos" w:hAnsi="Aptos"/>
              </w:rPr>
              <w:t>s</w:t>
            </w:r>
          </w:p>
        </w:tc>
        <w:tc>
          <w:tcPr>
            <w:tcW w:w="5670" w:type="dxa"/>
          </w:tcPr>
          <w:p w14:paraId="1CC3FA41" w14:textId="4AD8EFE9" w:rsidR="00942931" w:rsidRPr="00160D82" w:rsidRDefault="00942931" w:rsidP="00C5077F">
            <w:pPr>
              <w:adjustRightInd w:val="0"/>
              <w:snapToGrid w:val="0"/>
              <w:spacing w:after="0" w:line="204" w:lineRule="auto"/>
              <w:rPr>
                <w:rFonts w:ascii="Aptos" w:hAnsi="Aptos"/>
              </w:rPr>
            </w:pPr>
            <w:r w:rsidRPr="00160D82">
              <w:rPr>
                <w:rFonts w:ascii="Aptos" w:hAnsi="Aptos"/>
              </w:rPr>
              <w:t xml:space="preserve">Cost of a monthly public transportation pass for unlimited travel within 1 zone, </w:t>
            </w:r>
            <w:r>
              <w:rPr>
                <w:rFonts w:ascii="Aptos" w:hAnsi="Aptos"/>
              </w:rPr>
              <w:t>NOK</w:t>
            </w:r>
            <w:r w:rsidRPr="00160D82">
              <w:rPr>
                <w:rFonts w:ascii="Aptos" w:hAnsi="Aptos"/>
              </w:rPr>
              <w:t>/month (</w:t>
            </w:r>
            <w:r>
              <w:rPr>
                <w:rFonts w:ascii="Aptos" w:hAnsi="Aptos"/>
              </w:rPr>
              <w:t>local public transport authority</w:t>
            </w:r>
            <w:r w:rsidRPr="00160D82">
              <w:rPr>
                <w:rFonts w:ascii="Aptos" w:hAnsi="Aptos"/>
              </w:rPr>
              <w:t>)</w:t>
            </w:r>
          </w:p>
        </w:tc>
      </w:tr>
      <w:tr w:rsidR="00942931" w:rsidRPr="00160D82" w14:paraId="1F82DAC8" w14:textId="63679F97" w:rsidTr="00942931">
        <w:tc>
          <w:tcPr>
            <w:tcW w:w="3685" w:type="dxa"/>
          </w:tcPr>
          <w:p w14:paraId="7BF07FFB" w14:textId="253AD7BB" w:rsidR="00942931" w:rsidRPr="00160D82" w:rsidRDefault="00942931" w:rsidP="00C5077F">
            <w:pPr>
              <w:adjustRightInd w:val="0"/>
              <w:snapToGrid w:val="0"/>
              <w:spacing w:after="0" w:line="204" w:lineRule="auto"/>
              <w:rPr>
                <w:rFonts w:ascii="Aptos" w:hAnsi="Aptos"/>
              </w:rPr>
            </w:pPr>
            <w:r w:rsidRPr="00160D82">
              <w:rPr>
                <w:rFonts w:ascii="Aptos" w:hAnsi="Aptos"/>
              </w:rPr>
              <w:t>Minimize food prices</w:t>
            </w:r>
          </w:p>
        </w:tc>
        <w:tc>
          <w:tcPr>
            <w:tcW w:w="5670" w:type="dxa"/>
          </w:tcPr>
          <w:p w14:paraId="546AC7E1" w14:textId="1916FB28" w:rsidR="00942931" w:rsidRPr="00160D82" w:rsidRDefault="00942931" w:rsidP="00C5077F">
            <w:pPr>
              <w:adjustRightInd w:val="0"/>
              <w:snapToGrid w:val="0"/>
              <w:spacing w:after="0" w:line="204" w:lineRule="auto"/>
              <w:rPr>
                <w:rFonts w:ascii="Aptos" w:hAnsi="Aptos"/>
              </w:rPr>
            </w:pPr>
            <w:r w:rsidRPr="00160D82">
              <w:rPr>
                <w:rFonts w:ascii="Aptos" w:hAnsi="Aptos"/>
              </w:rPr>
              <w:t>E</w:t>
            </w:r>
            <w:r w:rsidRPr="00F3026E">
              <w:rPr>
                <w:rFonts w:ascii="Aptos" w:hAnsi="Aptos"/>
              </w:rPr>
              <w:t xml:space="preserve">stimated monthly </w:t>
            </w:r>
            <w:r>
              <w:rPr>
                <w:rFonts w:ascii="Aptos" w:hAnsi="Aptos"/>
              </w:rPr>
              <w:t>food cost</w:t>
            </w:r>
            <w:r w:rsidRPr="00F3026E">
              <w:rPr>
                <w:rFonts w:ascii="Aptos" w:hAnsi="Aptos"/>
              </w:rPr>
              <w:t xml:space="preserve"> per person</w:t>
            </w:r>
            <w:r>
              <w:rPr>
                <w:rFonts w:ascii="Aptos" w:hAnsi="Aptos"/>
              </w:rPr>
              <w:t>,</w:t>
            </w:r>
            <w:r w:rsidRPr="00F3026E">
              <w:rPr>
                <w:rFonts w:ascii="Aptos" w:hAnsi="Aptos"/>
              </w:rPr>
              <w:t xml:space="preserve"> based on a Western-style diet </w:t>
            </w:r>
            <w:r>
              <w:rPr>
                <w:rFonts w:ascii="Aptos" w:hAnsi="Aptos"/>
              </w:rPr>
              <w:t>(</w:t>
            </w:r>
            <w:r w:rsidRPr="00F3026E">
              <w:rPr>
                <w:rFonts w:ascii="Aptos" w:hAnsi="Aptos"/>
              </w:rPr>
              <w:t>2400 cal</w:t>
            </w:r>
            <w:r w:rsidRPr="00160D82">
              <w:rPr>
                <w:rFonts w:ascii="Aptos" w:hAnsi="Aptos"/>
              </w:rPr>
              <w:t>o</w:t>
            </w:r>
            <w:r w:rsidRPr="00F3026E">
              <w:rPr>
                <w:rFonts w:ascii="Aptos" w:hAnsi="Aptos"/>
              </w:rPr>
              <w:t>ries per day</w:t>
            </w:r>
            <w:r>
              <w:rPr>
                <w:rFonts w:ascii="Aptos" w:hAnsi="Aptos"/>
              </w:rPr>
              <w:t>)</w:t>
            </w:r>
            <w:r w:rsidRPr="00160D82">
              <w:rPr>
                <w:rFonts w:ascii="Aptos" w:hAnsi="Aptos"/>
              </w:rPr>
              <w:t xml:space="preserve">, </w:t>
            </w:r>
            <w:r>
              <w:rPr>
                <w:rFonts w:ascii="Aptos" w:hAnsi="Aptos"/>
              </w:rPr>
              <w:t>NOK</w:t>
            </w:r>
            <w:r w:rsidRPr="00160D82">
              <w:rPr>
                <w:rFonts w:ascii="Aptos" w:hAnsi="Aptos"/>
              </w:rPr>
              <w:t xml:space="preserve">/month </w:t>
            </w:r>
            <w:sdt>
              <w:sdtPr>
                <w:rPr>
                  <w:rFonts w:ascii="Aptos" w:hAnsi="Aptos"/>
                </w:rPr>
                <w:id w:val="-2056155594"/>
                <w:citation/>
              </w:sdtPr>
              <w:sdtContent>
                <w:r w:rsidR="00C87ED3">
                  <w:rPr>
                    <w:rFonts w:ascii="Aptos" w:hAnsi="Aptos"/>
                  </w:rPr>
                  <w:fldChar w:fldCharType="begin"/>
                </w:r>
                <w:r w:rsidR="00C87ED3" w:rsidRPr="00C87ED3">
                  <w:rPr>
                    <w:rFonts w:ascii="Aptos" w:hAnsi="Aptos"/>
                  </w:rPr>
                  <w:instrText xml:space="preserve"> CITATION Num \l 1044 </w:instrText>
                </w:r>
                <w:r w:rsidR="00C87ED3">
                  <w:rPr>
                    <w:rFonts w:ascii="Aptos" w:hAnsi="Aptos"/>
                  </w:rPr>
                  <w:fldChar w:fldCharType="separate"/>
                </w:r>
                <w:r w:rsidR="00764B08" w:rsidRPr="00764B08">
                  <w:rPr>
                    <w:rFonts w:ascii="Aptos" w:hAnsi="Aptos"/>
                    <w:noProof/>
                  </w:rPr>
                  <w:t>[5]</w:t>
                </w:r>
                <w:r w:rsidR="00C87ED3">
                  <w:rPr>
                    <w:rFonts w:ascii="Aptos" w:hAnsi="Aptos"/>
                  </w:rPr>
                  <w:fldChar w:fldCharType="end"/>
                </w:r>
              </w:sdtContent>
            </w:sdt>
          </w:p>
        </w:tc>
      </w:tr>
      <w:tr w:rsidR="00942931" w:rsidRPr="00160D82" w14:paraId="69F7B2F2" w14:textId="77777777" w:rsidTr="054E0B17">
        <w:tc>
          <w:tcPr>
            <w:tcW w:w="9355" w:type="dxa"/>
            <w:gridSpan w:val="2"/>
          </w:tcPr>
          <w:p w14:paraId="771489CF" w14:textId="505C0292" w:rsidR="00942931" w:rsidRPr="00C37F0E" w:rsidRDefault="00942931" w:rsidP="00C5077F">
            <w:pPr>
              <w:adjustRightInd w:val="0"/>
              <w:snapToGrid w:val="0"/>
              <w:spacing w:after="0" w:line="204" w:lineRule="auto"/>
              <w:rPr>
                <w:rFonts w:ascii="Aptos" w:hAnsi="Aptos"/>
                <w:b/>
                <w:bCs/>
              </w:rPr>
            </w:pPr>
            <w:r w:rsidRPr="00C37F0E">
              <w:rPr>
                <w:rFonts w:ascii="Aptos" w:hAnsi="Aptos"/>
                <w:b/>
                <w:bCs/>
              </w:rPr>
              <w:t xml:space="preserve">Values 3: </w:t>
            </w:r>
            <w:r w:rsidR="00D929AB" w:rsidRPr="00C37F0E">
              <w:rPr>
                <w:b/>
                <w:bCs/>
              </w:rPr>
              <w:t>Personal Growth</w:t>
            </w:r>
          </w:p>
        </w:tc>
      </w:tr>
      <w:tr w:rsidR="00942931" w:rsidRPr="00160D82" w14:paraId="686B7138" w14:textId="7134395A" w:rsidTr="00942931">
        <w:tc>
          <w:tcPr>
            <w:tcW w:w="3685" w:type="dxa"/>
          </w:tcPr>
          <w:p w14:paraId="62CF9450" w14:textId="294B0AD1" w:rsidR="00942931" w:rsidRPr="00160D82" w:rsidRDefault="00942931" w:rsidP="00C5077F">
            <w:pPr>
              <w:adjustRightInd w:val="0"/>
              <w:snapToGrid w:val="0"/>
              <w:spacing w:after="0" w:line="204" w:lineRule="auto"/>
              <w:rPr>
                <w:rFonts w:ascii="Aptos" w:hAnsi="Aptos"/>
              </w:rPr>
            </w:pPr>
            <w:r w:rsidRPr="00160D82">
              <w:rPr>
                <w:rFonts w:ascii="Aptos" w:hAnsi="Aptos"/>
              </w:rPr>
              <w:t>Maximize</w:t>
            </w:r>
            <w:r>
              <w:rPr>
                <w:rFonts w:ascii="Aptos" w:hAnsi="Aptos"/>
              </w:rPr>
              <w:t xml:space="preserve"> </w:t>
            </w:r>
            <w:r w:rsidR="005F6969">
              <w:rPr>
                <w:rFonts w:ascii="Aptos" w:hAnsi="Aptos"/>
              </w:rPr>
              <w:t>recreational</w:t>
            </w:r>
            <w:r>
              <w:rPr>
                <w:rFonts w:ascii="Aptos" w:hAnsi="Aptos"/>
              </w:rPr>
              <w:t xml:space="preserve"> activity options</w:t>
            </w:r>
            <w:r w:rsidRPr="00160D82">
              <w:rPr>
                <w:rFonts w:ascii="Aptos" w:hAnsi="Aptos"/>
              </w:rPr>
              <w:t xml:space="preserve"> </w:t>
            </w:r>
          </w:p>
        </w:tc>
        <w:tc>
          <w:tcPr>
            <w:tcW w:w="5670" w:type="dxa"/>
          </w:tcPr>
          <w:p w14:paraId="5079B6ED" w14:textId="395BEAD9" w:rsidR="00942931" w:rsidRPr="009D7770" w:rsidRDefault="00942931" w:rsidP="00C5077F">
            <w:pPr>
              <w:adjustRightInd w:val="0"/>
              <w:snapToGrid w:val="0"/>
              <w:spacing w:after="0" w:line="204" w:lineRule="auto"/>
              <w:rPr>
                <w:rFonts w:ascii="Aptos" w:hAnsi="Aptos"/>
              </w:rPr>
            </w:pPr>
            <w:r w:rsidRPr="009D7770">
              <w:rPr>
                <w:rFonts w:ascii="Aptos" w:hAnsi="Aptos"/>
              </w:rPr>
              <w:t xml:space="preserve">Number of recreational opportunities (sport, culture, outdoor, hiking, ski, mall, bars) </w:t>
            </w:r>
            <w:r w:rsidR="007A7313">
              <w:rPr>
                <w:rFonts w:ascii="Aptos" w:hAnsi="Aptos"/>
              </w:rPr>
              <w:t>(Google Maps)</w:t>
            </w:r>
          </w:p>
        </w:tc>
      </w:tr>
      <w:tr w:rsidR="00942931" w:rsidRPr="00160D82" w14:paraId="6FD2C5BB" w14:textId="77777777" w:rsidTr="054E0B17">
        <w:tc>
          <w:tcPr>
            <w:tcW w:w="9355" w:type="dxa"/>
            <w:gridSpan w:val="2"/>
          </w:tcPr>
          <w:p w14:paraId="6BA3391C" w14:textId="2E6BB6FC" w:rsidR="00942931" w:rsidRPr="00C37F0E" w:rsidRDefault="00942931" w:rsidP="00C5077F">
            <w:pPr>
              <w:adjustRightInd w:val="0"/>
              <w:snapToGrid w:val="0"/>
              <w:spacing w:after="0" w:line="204" w:lineRule="auto"/>
              <w:rPr>
                <w:rFonts w:ascii="Aptos" w:hAnsi="Aptos"/>
                <w:b/>
                <w:bCs/>
              </w:rPr>
            </w:pPr>
            <w:r w:rsidRPr="00C37F0E">
              <w:rPr>
                <w:rFonts w:ascii="Aptos" w:hAnsi="Aptos"/>
                <w:b/>
                <w:bCs/>
              </w:rPr>
              <w:t>Values 4:</w:t>
            </w:r>
            <w:r w:rsidR="00D929AB" w:rsidRPr="00C37F0E">
              <w:rPr>
                <w:rFonts w:ascii="Aptos" w:hAnsi="Aptos"/>
                <w:b/>
                <w:bCs/>
              </w:rPr>
              <w:t xml:space="preserve"> </w:t>
            </w:r>
            <w:r w:rsidR="00D929AB" w:rsidRPr="00C37F0E">
              <w:rPr>
                <w:b/>
                <w:bCs/>
              </w:rPr>
              <w:t>Environmental Conditions</w:t>
            </w:r>
          </w:p>
        </w:tc>
      </w:tr>
      <w:tr w:rsidR="00942931" w:rsidRPr="00160D82" w14:paraId="6119BFDE" w14:textId="0D00A381" w:rsidTr="00942931">
        <w:tc>
          <w:tcPr>
            <w:tcW w:w="3685" w:type="dxa"/>
          </w:tcPr>
          <w:p w14:paraId="3B73E5F2" w14:textId="6B795BCC" w:rsidR="00942931" w:rsidRPr="00160D82" w:rsidRDefault="00942931" w:rsidP="00C5077F">
            <w:pPr>
              <w:adjustRightInd w:val="0"/>
              <w:snapToGrid w:val="0"/>
              <w:spacing w:after="0" w:line="204" w:lineRule="auto"/>
              <w:rPr>
                <w:rFonts w:ascii="Aptos" w:hAnsi="Aptos"/>
              </w:rPr>
            </w:pPr>
            <w:r w:rsidRPr="00160D82">
              <w:rPr>
                <w:rFonts w:ascii="Aptos" w:hAnsi="Aptos"/>
              </w:rPr>
              <w:t>Minimize crime rate</w:t>
            </w:r>
          </w:p>
        </w:tc>
        <w:tc>
          <w:tcPr>
            <w:tcW w:w="5670" w:type="dxa"/>
          </w:tcPr>
          <w:p w14:paraId="68495A4A" w14:textId="5BDCF3FD" w:rsidR="00942931" w:rsidRPr="00160D82" w:rsidRDefault="00942931" w:rsidP="00C5077F">
            <w:pPr>
              <w:adjustRightInd w:val="0"/>
              <w:snapToGrid w:val="0"/>
              <w:spacing w:after="0" w:line="204" w:lineRule="auto"/>
              <w:rPr>
                <w:rFonts w:ascii="Aptos" w:hAnsi="Aptos"/>
              </w:rPr>
            </w:pPr>
            <w:r w:rsidRPr="00160D82">
              <w:rPr>
                <w:rFonts w:ascii="Aptos" w:hAnsi="Aptos"/>
              </w:rPr>
              <w:t xml:space="preserve">Number of </w:t>
            </w:r>
            <w:r w:rsidRPr="00D5766D">
              <w:rPr>
                <w:rFonts w:eastAsia="Aptos"/>
              </w:rPr>
              <w:t>serious offenses, punished usually with jailtime, such as sexual, alcohol, and drug offenses and violence and maltreatment</w:t>
            </w:r>
            <w:r>
              <w:rPr>
                <w:rFonts w:eastAsia="Aptos"/>
              </w:rPr>
              <w:t xml:space="preserve"> </w:t>
            </w:r>
            <w:sdt>
              <w:sdtPr>
                <w:rPr>
                  <w:rFonts w:eastAsia="Aptos"/>
                </w:rPr>
                <w:id w:val="1795553604"/>
                <w:citation/>
              </w:sdtPr>
              <w:sdtContent>
                <w:r w:rsidR="00FA4DD3">
                  <w:rPr>
                    <w:rFonts w:eastAsia="Aptos"/>
                  </w:rPr>
                  <w:fldChar w:fldCharType="begin"/>
                </w:r>
                <w:r w:rsidR="00FA4DD3" w:rsidRPr="00FA4DD3">
                  <w:rPr>
                    <w:rFonts w:eastAsia="Aptos"/>
                  </w:rPr>
                  <w:instrText xml:space="preserve"> CITATION Sta24 \l 1044 </w:instrText>
                </w:r>
                <w:r w:rsidR="00FA4DD3">
                  <w:rPr>
                    <w:rFonts w:eastAsia="Aptos"/>
                  </w:rPr>
                  <w:fldChar w:fldCharType="separate"/>
                </w:r>
                <w:r w:rsidR="00764B08" w:rsidRPr="00764B08">
                  <w:rPr>
                    <w:rFonts w:eastAsia="Aptos"/>
                    <w:noProof/>
                  </w:rPr>
                  <w:t>[6]</w:t>
                </w:r>
                <w:r w:rsidR="00FA4DD3">
                  <w:rPr>
                    <w:rFonts w:eastAsia="Aptos"/>
                  </w:rPr>
                  <w:fldChar w:fldCharType="end"/>
                </w:r>
              </w:sdtContent>
            </w:sdt>
          </w:p>
        </w:tc>
      </w:tr>
      <w:tr w:rsidR="00942931" w:rsidRPr="00160D82" w14:paraId="469360AB" w14:textId="7FE693BE" w:rsidTr="00942931">
        <w:tc>
          <w:tcPr>
            <w:tcW w:w="3685" w:type="dxa"/>
          </w:tcPr>
          <w:p w14:paraId="54C1D945" w14:textId="39CCF426" w:rsidR="00942931" w:rsidRPr="007877E7" w:rsidRDefault="00942931" w:rsidP="00C5077F">
            <w:pPr>
              <w:adjustRightInd w:val="0"/>
              <w:snapToGrid w:val="0"/>
              <w:spacing w:after="0" w:line="204" w:lineRule="auto"/>
              <w:rPr>
                <w:rFonts w:ascii="Aptos" w:hAnsi="Aptos"/>
              </w:rPr>
            </w:pPr>
            <w:r w:rsidRPr="00160D82">
              <w:rPr>
                <w:rFonts w:ascii="Aptos" w:hAnsi="Aptos"/>
              </w:rPr>
              <w:t>Minimize</w:t>
            </w:r>
            <w:r>
              <w:rPr>
                <w:rFonts w:ascii="Aptos" w:hAnsi="Aptos"/>
              </w:rPr>
              <w:t xml:space="preserve"> PM2.5 rate </w:t>
            </w:r>
          </w:p>
        </w:tc>
        <w:tc>
          <w:tcPr>
            <w:tcW w:w="5670" w:type="dxa"/>
          </w:tcPr>
          <w:p w14:paraId="782F3865" w14:textId="66A8E1EE" w:rsidR="00942931" w:rsidRPr="00C41B52" w:rsidRDefault="00942931" w:rsidP="00C5077F">
            <w:pPr>
              <w:adjustRightInd w:val="0"/>
              <w:snapToGrid w:val="0"/>
              <w:spacing w:after="0" w:line="204" w:lineRule="auto"/>
              <w:rPr>
                <w:rFonts w:ascii="Aptos" w:hAnsi="Aptos"/>
              </w:rPr>
            </w:pPr>
            <w:r w:rsidRPr="00C41B52">
              <w:rPr>
                <w:rFonts w:ascii="Aptos" w:hAnsi="Aptos"/>
              </w:rPr>
              <w:t xml:space="preserve">Daily average concentration </w:t>
            </w:r>
            <w:r w:rsidR="00076EA5">
              <w:rPr>
                <w:rFonts w:ascii="Aptos" w:hAnsi="Aptos"/>
              </w:rPr>
              <w:t>of PM2.5</w:t>
            </w:r>
            <w:r w:rsidRPr="00C41B52">
              <w:rPr>
                <w:rFonts w:ascii="Aptos" w:hAnsi="Aptos"/>
              </w:rPr>
              <w:t xml:space="preserve">, moles </w:t>
            </w:r>
            <w:sdt>
              <w:sdtPr>
                <w:rPr>
                  <w:rFonts w:ascii="Aptos" w:hAnsi="Aptos"/>
                </w:rPr>
                <w:id w:val="664899986"/>
                <w:citation/>
              </w:sdtPr>
              <w:sdtContent>
                <w:r w:rsidR="00FA4DD3">
                  <w:rPr>
                    <w:rFonts w:ascii="Aptos" w:hAnsi="Aptos"/>
                  </w:rPr>
                  <w:fldChar w:fldCharType="begin"/>
                </w:r>
                <w:r w:rsidR="00FA4DD3">
                  <w:rPr>
                    <w:rFonts w:ascii="Aptos" w:hAnsi="Aptos"/>
                  </w:rPr>
                  <w:instrText xml:space="preserve">CITATION Wor24 \l 1044 </w:instrText>
                </w:r>
                <w:r w:rsidR="00FA4DD3">
                  <w:rPr>
                    <w:rFonts w:ascii="Aptos" w:hAnsi="Aptos"/>
                  </w:rPr>
                  <w:fldChar w:fldCharType="separate"/>
                </w:r>
                <w:r w:rsidR="00764B08" w:rsidRPr="00764B08">
                  <w:rPr>
                    <w:rFonts w:ascii="Aptos" w:hAnsi="Aptos"/>
                    <w:noProof/>
                  </w:rPr>
                  <w:t>[7]</w:t>
                </w:r>
                <w:r w:rsidR="00FA4DD3">
                  <w:rPr>
                    <w:rFonts w:ascii="Aptos" w:hAnsi="Aptos"/>
                  </w:rPr>
                  <w:fldChar w:fldCharType="end"/>
                </w:r>
              </w:sdtContent>
            </w:sdt>
          </w:p>
        </w:tc>
      </w:tr>
      <w:tr w:rsidR="00942931" w:rsidRPr="00160D82" w14:paraId="4EB705C9" w14:textId="77777777" w:rsidTr="00942931">
        <w:tc>
          <w:tcPr>
            <w:tcW w:w="3685" w:type="dxa"/>
          </w:tcPr>
          <w:p w14:paraId="1C4FC3F2" w14:textId="378B6858" w:rsidR="00942931" w:rsidRPr="00076EA5" w:rsidRDefault="00942931" w:rsidP="00C5077F">
            <w:pPr>
              <w:adjustRightInd w:val="0"/>
              <w:snapToGrid w:val="0"/>
              <w:spacing w:after="0" w:line="204" w:lineRule="auto"/>
              <w:rPr>
                <w:rFonts w:ascii="Aptos" w:hAnsi="Aptos"/>
              </w:rPr>
            </w:pPr>
            <w:r w:rsidRPr="00160D82">
              <w:rPr>
                <w:rFonts w:ascii="Aptos" w:hAnsi="Aptos"/>
              </w:rPr>
              <w:t xml:space="preserve">Minimize </w:t>
            </w:r>
            <w:r>
              <w:rPr>
                <w:rFonts w:ascii="Aptos" w:hAnsi="Aptos"/>
              </w:rPr>
              <w:t xml:space="preserve">NO2 rate </w:t>
            </w:r>
          </w:p>
        </w:tc>
        <w:tc>
          <w:tcPr>
            <w:tcW w:w="5670" w:type="dxa"/>
          </w:tcPr>
          <w:p w14:paraId="3B1CDA74" w14:textId="58A152B6" w:rsidR="00942931" w:rsidRPr="00C41B52" w:rsidRDefault="00942931" w:rsidP="00C5077F">
            <w:pPr>
              <w:adjustRightInd w:val="0"/>
              <w:snapToGrid w:val="0"/>
              <w:spacing w:after="0" w:line="204" w:lineRule="auto"/>
              <w:rPr>
                <w:rFonts w:ascii="Aptos" w:hAnsi="Aptos"/>
              </w:rPr>
            </w:pPr>
            <w:r w:rsidRPr="00C41B52">
              <w:rPr>
                <w:rFonts w:ascii="Aptos" w:hAnsi="Aptos"/>
              </w:rPr>
              <w:t xml:space="preserve">Daily average concentration </w:t>
            </w:r>
            <w:r w:rsidR="00076EA5">
              <w:rPr>
                <w:rFonts w:ascii="Aptos" w:hAnsi="Aptos"/>
              </w:rPr>
              <w:t xml:space="preserve">of </w:t>
            </w:r>
            <w:r w:rsidRPr="00C41B52">
              <w:rPr>
                <w:rFonts w:ascii="Aptos" w:hAnsi="Aptos"/>
              </w:rPr>
              <w:t xml:space="preserve">NO2, moles </w:t>
            </w:r>
            <w:sdt>
              <w:sdtPr>
                <w:rPr>
                  <w:rFonts w:ascii="Aptos" w:hAnsi="Aptos"/>
                </w:rPr>
                <w:id w:val="-1445075082"/>
                <w:citation/>
              </w:sdtPr>
              <w:sdtContent>
                <w:r w:rsidR="00FA4DD3">
                  <w:rPr>
                    <w:rFonts w:ascii="Aptos" w:hAnsi="Aptos"/>
                  </w:rPr>
                  <w:fldChar w:fldCharType="begin"/>
                </w:r>
                <w:r w:rsidR="00FA4DD3">
                  <w:rPr>
                    <w:rFonts w:ascii="Aptos" w:hAnsi="Aptos"/>
                  </w:rPr>
                  <w:instrText xml:space="preserve">CITATION Wor24 \l 1044 </w:instrText>
                </w:r>
                <w:r w:rsidR="00FA4DD3">
                  <w:rPr>
                    <w:rFonts w:ascii="Aptos" w:hAnsi="Aptos"/>
                  </w:rPr>
                  <w:fldChar w:fldCharType="separate"/>
                </w:r>
                <w:r w:rsidR="00764B08" w:rsidRPr="00764B08">
                  <w:rPr>
                    <w:rFonts w:ascii="Aptos" w:hAnsi="Aptos"/>
                    <w:noProof/>
                  </w:rPr>
                  <w:t>[7]</w:t>
                </w:r>
                <w:r w:rsidR="00FA4DD3">
                  <w:rPr>
                    <w:rFonts w:ascii="Aptos" w:hAnsi="Aptos"/>
                  </w:rPr>
                  <w:fldChar w:fldCharType="end"/>
                </w:r>
              </w:sdtContent>
            </w:sdt>
          </w:p>
        </w:tc>
      </w:tr>
      <w:tr w:rsidR="00942931" w:rsidRPr="00160D82" w14:paraId="4FB3A3B5" w14:textId="73A46EB6" w:rsidTr="00942931">
        <w:tc>
          <w:tcPr>
            <w:tcW w:w="3685" w:type="dxa"/>
          </w:tcPr>
          <w:p w14:paraId="06F435D1" w14:textId="7708D10D" w:rsidR="00942931" w:rsidRPr="00160D82" w:rsidRDefault="00942931" w:rsidP="00C5077F">
            <w:pPr>
              <w:adjustRightInd w:val="0"/>
              <w:snapToGrid w:val="0"/>
              <w:spacing w:after="0" w:line="204" w:lineRule="auto"/>
              <w:rPr>
                <w:rFonts w:ascii="Aptos" w:hAnsi="Aptos"/>
              </w:rPr>
            </w:pPr>
            <w:r w:rsidRPr="00160D82">
              <w:rPr>
                <w:rFonts w:ascii="Aptos" w:hAnsi="Aptos"/>
              </w:rPr>
              <w:t xml:space="preserve">Minimize </w:t>
            </w:r>
            <w:r>
              <w:rPr>
                <w:rFonts w:ascii="Aptos" w:hAnsi="Aptos"/>
              </w:rPr>
              <w:t>rainfall frequency</w:t>
            </w:r>
          </w:p>
        </w:tc>
        <w:tc>
          <w:tcPr>
            <w:tcW w:w="5670" w:type="dxa"/>
          </w:tcPr>
          <w:p w14:paraId="61C14CFE" w14:textId="3848D827" w:rsidR="00942931" w:rsidRPr="00C41B52" w:rsidRDefault="00942931" w:rsidP="00C5077F">
            <w:pPr>
              <w:adjustRightInd w:val="0"/>
              <w:snapToGrid w:val="0"/>
              <w:spacing w:after="0" w:line="204" w:lineRule="auto"/>
              <w:rPr>
                <w:rFonts w:ascii="Aptos" w:hAnsi="Aptos"/>
              </w:rPr>
            </w:pPr>
            <w:r w:rsidRPr="00C41B52">
              <w:rPr>
                <w:rFonts w:eastAsia="Aptos"/>
              </w:rPr>
              <w:t>Mean annual rainfall</w:t>
            </w:r>
            <w:r w:rsidRPr="00C41B52">
              <w:rPr>
                <w:rFonts w:ascii="Aptos" w:hAnsi="Aptos"/>
              </w:rPr>
              <w:t xml:space="preserve">, mm3 </w:t>
            </w:r>
            <w:sdt>
              <w:sdtPr>
                <w:rPr>
                  <w:rFonts w:ascii="Aptos" w:hAnsi="Aptos"/>
                </w:rPr>
                <w:id w:val="1316688254"/>
                <w:citation/>
              </w:sdtPr>
              <w:sdtContent>
                <w:r w:rsidR="00FA4DD3">
                  <w:rPr>
                    <w:rFonts w:ascii="Aptos" w:hAnsi="Aptos"/>
                  </w:rPr>
                  <w:fldChar w:fldCharType="begin"/>
                </w:r>
                <w:r w:rsidR="00FA4DD3">
                  <w:rPr>
                    <w:rFonts w:ascii="Aptos" w:hAnsi="Aptos"/>
                    <w:lang w:val="nb-NO"/>
                  </w:rPr>
                  <w:instrText xml:space="preserve"> CITATION Nor24 \l 1044 </w:instrText>
                </w:r>
                <w:r w:rsidR="00FA4DD3">
                  <w:rPr>
                    <w:rFonts w:ascii="Aptos" w:hAnsi="Aptos"/>
                  </w:rPr>
                  <w:fldChar w:fldCharType="separate"/>
                </w:r>
                <w:r w:rsidR="00764B08" w:rsidRPr="00764B08">
                  <w:rPr>
                    <w:rFonts w:ascii="Aptos" w:hAnsi="Aptos"/>
                    <w:noProof/>
                    <w:lang w:val="nb-NO"/>
                  </w:rPr>
                  <w:t>[8]</w:t>
                </w:r>
                <w:r w:rsidR="00FA4DD3">
                  <w:rPr>
                    <w:rFonts w:ascii="Aptos" w:hAnsi="Aptos"/>
                  </w:rPr>
                  <w:fldChar w:fldCharType="end"/>
                </w:r>
              </w:sdtContent>
            </w:sdt>
          </w:p>
        </w:tc>
      </w:tr>
    </w:tbl>
    <w:p w14:paraId="54248133" w14:textId="5E98332D" w:rsidR="006A0E2D" w:rsidRDefault="006A0E2D" w:rsidP="009F1802">
      <w:pPr>
        <w:ind w:left="270"/>
        <w:rPr>
          <w:rFonts w:ascii="Aptos" w:eastAsia="Aptos" w:hAnsi="Aptos" w:cs="Aptos"/>
          <w:szCs w:val="22"/>
        </w:rPr>
      </w:pPr>
      <w:r w:rsidRPr="054E0B17">
        <w:rPr>
          <w:rFonts w:ascii="Aptos" w:hAnsi="Aptos"/>
        </w:rPr>
        <w:lastRenderedPageBreak/>
        <w:t xml:space="preserve">An Online LLM model </w:t>
      </w:r>
      <w:r w:rsidRPr="00D5766D">
        <w:rPr>
          <w:rFonts w:eastAsia="Aptos"/>
        </w:rPr>
        <w:t xml:space="preserve">– </w:t>
      </w:r>
      <w:r w:rsidRPr="054E0B17">
        <w:rPr>
          <w:rFonts w:ascii="Aptos" w:hAnsi="Aptos"/>
        </w:rPr>
        <w:t xml:space="preserve">ChatGPT was used to categorize recreational and leisure activities in each city, covering sports (gyms, </w:t>
      </w:r>
      <w:r w:rsidR="005F6969" w:rsidRPr="054E0B17">
        <w:rPr>
          <w:rFonts w:ascii="Aptos" w:hAnsi="Aptos"/>
        </w:rPr>
        <w:t xml:space="preserve">indoor </w:t>
      </w:r>
      <w:r w:rsidRPr="054E0B17">
        <w:rPr>
          <w:rFonts w:ascii="Aptos" w:hAnsi="Aptos"/>
        </w:rPr>
        <w:t>sports facilities, organized classes), cultural venues (museums, theaters, cinemas), and outdoor options (fishing spots, beaches, parks, forests, hiking trails, and ski resorts). The social scene was assessed by the number of malls, bars, clubs, and restaurants.</w:t>
      </w:r>
      <w:r w:rsidR="054E0B17" w:rsidRPr="054E0B17">
        <w:rPr>
          <w:rFonts w:ascii="Aptos" w:hAnsi="Aptos"/>
        </w:rPr>
        <w:t xml:space="preserve"> </w:t>
      </w:r>
      <w:r w:rsidR="3A60F045" w:rsidRPr="3A60F045">
        <w:rPr>
          <w:rFonts w:ascii="Aptos" w:hAnsi="Aptos"/>
        </w:rPr>
        <w:t xml:space="preserve">See </w:t>
      </w:r>
      <w:r w:rsidR="3A60F045" w:rsidRPr="3A60F045">
        <w:rPr>
          <w:rFonts w:ascii="Aptos" w:eastAsia="Aptos" w:hAnsi="Aptos" w:cs="Aptos"/>
          <w:color w:val="000000" w:themeColor="text1"/>
          <w:szCs w:val="22"/>
        </w:rPr>
        <w:t xml:space="preserve">Appendix </w:t>
      </w:r>
      <w:r w:rsidR="00DD722C">
        <w:rPr>
          <w:rFonts w:ascii="Aptos" w:eastAsia="Aptos" w:hAnsi="Aptos" w:cs="Aptos"/>
          <w:color w:val="000000" w:themeColor="text1"/>
          <w:szCs w:val="22"/>
        </w:rPr>
        <w:t>A</w:t>
      </w:r>
      <w:r w:rsidR="3A60F045" w:rsidRPr="3A60F045">
        <w:rPr>
          <w:rFonts w:ascii="Aptos" w:eastAsia="Aptos" w:hAnsi="Aptos" w:cs="Aptos"/>
          <w:color w:val="000000" w:themeColor="text1"/>
          <w:szCs w:val="22"/>
        </w:rPr>
        <w:t xml:space="preserve"> to see </w:t>
      </w:r>
      <w:r w:rsidR="48FAEC40" w:rsidRPr="62E4DA29">
        <w:rPr>
          <w:rFonts w:ascii="Aptos" w:eastAsia="Aptos" w:hAnsi="Aptos" w:cs="Aptos"/>
          <w:color w:val="000000" w:themeColor="text1"/>
        </w:rPr>
        <w:t xml:space="preserve">the </w:t>
      </w:r>
      <w:r w:rsidR="3A60F045" w:rsidRPr="3A60F045">
        <w:rPr>
          <w:rFonts w:ascii="Aptos" w:eastAsia="Aptos" w:hAnsi="Aptos" w:cs="Aptos"/>
          <w:color w:val="000000" w:themeColor="text1"/>
          <w:szCs w:val="22"/>
        </w:rPr>
        <w:t>exact output from the model.</w:t>
      </w:r>
    </w:p>
    <w:p w14:paraId="30A4880B" w14:textId="4D0C5AFF" w:rsidR="005F6969" w:rsidRDefault="00305F8E" w:rsidP="009F1802">
      <w:pPr>
        <w:ind w:left="270"/>
        <w:rPr>
          <w:rFonts w:ascii="Aptos" w:hAnsi="Aptos"/>
          <w:szCs w:val="22"/>
        </w:rPr>
      </w:pPr>
      <w:r>
        <w:rPr>
          <w:rFonts w:ascii="Aptos" w:hAnsi="Aptos"/>
          <w:szCs w:val="22"/>
        </w:rPr>
        <w:t xml:space="preserve">Several attributes –Job Prospect, </w:t>
      </w:r>
      <w:r w:rsidR="00FE5AD3">
        <w:rPr>
          <w:rFonts w:ascii="Aptos" w:hAnsi="Aptos"/>
          <w:szCs w:val="22"/>
        </w:rPr>
        <w:t xml:space="preserve">Earnings, and </w:t>
      </w:r>
      <w:r>
        <w:rPr>
          <w:rFonts w:ascii="Aptos" w:hAnsi="Aptos"/>
          <w:szCs w:val="22"/>
        </w:rPr>
        <w:t>Rent Prices</w:t>
      </w:r>
      <w:r w:rsidR="00FE5AD3">
        <w:rPr>
          <w:rFonts w:ascii="Aptos" w:hAnsi="Aptos"/>
          <w:szCs w:val="22"/>
        </w:rPr>
        <w:t>—are forecasted into 2026 using linear regression to incorporate the historical data it</w:t>
      </w:r>
      <w:r w:rsidR="0010586E">
        <w:rPr>
          <w:rFonts w:ascii="Aptos" w:hAnsi="Aptos"/>
          <w:szCs w:val="22"/>
        </w:rPr>
        <w:t xml:space="preserve"> has. While attribute C</w:t>
      </w:r>
      <w:r w:rsidR="0010586E" w:rsidRPr="00C37F0E">
        <w:rPr>
          <w:rFonts w:ascii="Aptos" w:hAnsi="Aptos"/>
          <w:szCs w:val="22"/>
        </w:rPr>
        <w:t xml:space="preserve">rime </w:t>
      </w:r>
      <w:r w:rsidR="0010586E">
        <w:rPr>
          <w:rFonts w:ascii="Aptos" w:hAnsi="Aptos"/>
          <w:szCs w:val="22"/>
        </w:rPr>
        <w:t xml:space="preserve">Rate </w:t>
      </w:r>
      <w:r w:rsidR="0010586E" w:rsidRPr="00C37F0E">
        <w:rPr>
          <w:rFonts w:ascii="Aptos" w:hAnsi="Aptos"/>
          <w:szCs w:val="22"/>
        </w:rPr>
        <w:t>was also projected to 2026 based on historical reports from 2014 to 2024 to estimate future safety levels</w:t>
      </w:r>
      <w:r w:rsidR="0010586E">
        <w:rPr>
          <w:rFonts w:ascii="Aptos" w:hAnsi="Aptos"/>
          <w:szCs w:val="22"/>
        </w:rPr>
        <w:t>. Whereas</w:t>
      </w:r>
      <w:r w:rsidR="0010586E" w:rsidRPr="00C37F0E">
        <w:rPr>
          <w:rFonts w:ascii="Aptos" w:hAnsi="Aptos"/>
          <w:szCs w:val="22"/>
        </w:rPr>
        <w:t xml:space="preserve"> </w:t>
      </w:r>
      <w:r w:rsidR="0010586E">
        <w:rPr>
          <w:rFonts w:ascii="Aptos" w:hAnsi="Aptos"/>
          <w:szCs w:val="22"/>
        </w:rPr>
        <w:t>the rest of the</w:t>
      </w:r>
      <w:r w:rsidR="00C37F0E" w:rsidRPr="00C37F0E">
        <w:rPr>
          <w:rFonts w:ascii="Aptos" w:hAnsi="Aptos"/>
          <w:szCs w:val="22"/>
        </w:rPr>
        <w:t xml:space="preserve"> attribute relies on the latest available data due to limited historical data or inflation affecting all alternatives similarly. </w:t>
      </w:r>
    </w:p>
    <w:p w14:paraId="42EDD454" w14:textId="222873F5" w:rsidR="00DF7D0A" w:rsidRDefault="00DF7D0A" w:rsidP="00753C2F">
      <w:pPr>
        <w:pStyle w:val="Heading2"/>
        <w:ind w:left="270" w:hanging="270"/>
      </w:pPr>
      <w:bookmarkStart w:id="8" w:name="_Toc181295365"/>
      <w:r>
        <w:t>Alternatives</w:t>
      </w:r>
      <w:bookmarkEnd w:id="8"/>
    </w:p>
    <w:p w14:paraId="5EDBD529" w14:textId="77777777" w:rsidR="00DF7D0A" w:rsidRDefault="00DF7D0A" w:rsidP="00DF7D0A">
      <w:pPr>
        <w:ind w:left="270"/>
        <w:rPr>
          <w:rFonts w:eastAsia="Aptos"/>
        </w:rPr>
      </w:pPr>
      <w:r w:rsidRPr="00D5766D">
        <w:rPr>
          <w:rFonts w:eastAsia="Aptos"/>
        </w:rPr>
        <w:t xml:space="preserve">Based on these objectives, and with the support of AI-driven analysis, we have identified several alternatives that may meet the criteria for an ideal place to live: </w:t>
      </w:r>
    </w:p>
    <w:p w14:paraId="328D7923" w14:textId="77777777" w:rsidR="00DF7D0A" w:rsidRPr="008F0AC5" w:rsidRDefault="00DF7D0A" w:rsidP="00753C2F">
      <w:pPr>
        <w:pStyle w:val="ListParagraph"/>
        <w:numPr>
          <w:ilvl w:val="0"/>
          <w:numId w:val="9"/>
        </w:numPr>
        <w:ind w:left="630"/>
        <w:rPr>
          <w:rFonts w:eastAsia="Aptos"/>
        </w:rPr>
      </w:pPr>
      <w:r w:rsidRPr="008F0AC5">
        <w:rPr>
          <w:rStyle w:val="Strong"/>
          <w:rFonts w:eastAsiaTheme="majorEastAsia"/>
        </w:rPr>
        <w:t>Oslo</w:t>
      </w:r>
      <w:r>
        <w:t>: As Norway's capital and largest city, Oslo has a diverse job market, numerous personal growth activities, and some of the highest median earnings in the country.</w:t>
      </w:r>
    </w:p>
    <w:p w14:paraId="786CF520" w14:textId="77777777" w:rsidR="00DF7D0A" w:rsidRDefault="00DF7D0A" w:rsidP="00753C2F">
      <w:pPr>
        <w:pStyle w:val="ListParagraph"/>
        <w:numPr>
          <w:ilvl w:val="0"/>
          <w:numId w:val="9"/>
        </w:numPr>
        <w:ind w:left="630"/>
      </w:pPr>
      <w:r>
        <w:rPr>
          <w:rStyle w:val="Strong"/>
          <w:rFonts w:eastAsiaTheme="majorEastAsia"/>
        </w:rPr>
        <w:t>Stavanger</w:t>
      </w:r>
      <w:r>
        <w:t>: Known as the “Oil Capital,” Stavanger offers ample job opportunities in oil and energy, high median earnings, and moderate living costs.</w:t>
      </w:r>
    </w:p>
    <w:p w14:paraId="0704BC6C" w14:textId="77777777" w:rsidR="00DF7D0A" w:rsidRDefault="00DF7D0A" w:rsidP="00753C2F">
      <w:pPr>
        <w:pStyle w:val="ListParagraph"/>
        <w:numPr>
          <w:ilvl w:val="0"/>
          <w:numId w:val="9"/>
        </w:numPr>
        <w:ind w:left="630"/>
      </w:pPr>
      <w:r>
        <w:rPr>
          <w:rStyle w:val="Strong"/>
          <w:rFonts w:eastAsiaTheme="majorEastAsia"/>
        </w:rPr>
        <w:t>Bergen</w:t>
      </w:r>
      <w:r>
        <w:t>: A center for marine technology, energy, and environmental science, Bergen provides easy access to nature with nearby mountains and fjords.</w:t>
      </w:r>
    </w:p>
    <w:p w14:paraId="5BBD2F02" w14:textId="77777777" w:rsidR="00DF7D0A" w:rsidRDefault="00DF7D0A" w:rsidP="00753C2F">
      <w:pPr>
        <w:pStyle w:val="ListParagraph"/>
        <w:numPr>
          <w:ilvl w:val="0"/>
          <w:numId w:val="9"/>
        </w:numPr>
        <w:ind w:left="630"/>
      </w:pPr>
      <w:r>
        <w:rPr>
          <w:rStyle w:val="Strong"/>
          <w:rFonts w:eastAsiaTheme="majorEastAsia"/>
        </w:rPr>
        <w:t>Trondheim</w:t>
      </w:r>
      <w:r>
        <w:t>: Home to NTNU, Trondheim offers strong PhD opportunities in engineering and technology and maintains low pollution levels year-round.</w:t>
      </w:r>
    </w:p>
    <w:p w14:paraId="03C14D47" w14:textId="77777777" w:rsidR="00DF7D0A" w:rsidRDefault="00DF7D0A" w:rsidP="00753C2F">
      <w:pPr>
        <w:pStyle w:val="ListParagraph"/>
        <w:numPr>
          <w:ilvl w:val="0"/>
          <w:numId w:val="9"/>
        </w:numPr>
        <w:ind w:left="630"/>
      </w:pPr>
      <w:r>
        <w:rPr>
          <w:rStyle w:val="Strong"/>
          <w:rFonts w:eastAsiaTheme="majorEastAsia"/>
        </w:rPr>
        <w:t>Kristiansand</w:t>
      </w:r>
      <w:r>
        <w:t>: This coastal city provides excellent recreational access to beaches and lower living costs than most major cities.</w:t>
      </w:r>
    </w:p>
    <w:p w14:paraId="520438FA" w14:textId="37725333" w:rsidR="00DF7D0A" w:rsidRPr="00DF7D0A" w:rsidRDefault="00DF7D0A" w:rsidP="00753C2F">
      <w:pPr>
        <w:pStyle w:val="ListParagraph"/>
        <w:numPr>
          <w:ilvl w:val="0"/>
          <w:numId w:val="9"/>
        </w:numPr>
        <w:ind w:left="630"/>
      </w:pPr>
      <w:proofErr w:type="spellStart"/>
      <w:r>
        <w:rPr>
          <w:rStyle w:val="Strong"/>
          <w:rFonts w:eastAsiaTheme="majorEastAsia"/>
        </w:rPr>
        <w:t>Tromsø</w:t>
      </w:r>
      <w:proofErr w:type="spellEnd"/>
      <w:r>
        <w:t xml:space="preserve">: Renowned for outdoor activities like skiing and hiking, </w:t>
      </w:r>
      <w:proofErr w:type="spellStart"/>
      <w:r>
        <w:t>Tromsø</w:t>
      </w:r>
      <w:proofErr w:type="spellEnd"/>
      <w:r>
        <w:t xml:space="preserve"> has a comparatively low cost of living.</w:t>
      </w:r>
    </w:p>
    <w:p w14:paraId="08BD4EDA" w14:textId="35DF28F6" w:rsidR="00A6017F" w:rsidRDefault="00A6017F" w:rsidP="00753C2F">
      <w:pPr>
        <w:pStyle w:val="Heading1"/>
        <w:ind w:left="0" w:hanging="270"/>
      </w:pPr>
      <w:bookmarkStart w:id="9" w:name="_Toc181295366"/>
      <w:r>
        <w:t>Discussion</w:t>
      </w:r>
      <w:bookmarkEnd w:id="9"/>
    </w:p>
    <w:p w14:paraId="4BB32511" w14:textId="16A59C81" w:rsidR="00A6017F" w:rsidRDefault="00A6017F" w:rsidP="00753C2F">
      <w:pPr>
        <w:pStyle w:val="Heading2"/>
        <w:ind w:left="270" w:hanging="270"/>
      </w:pPr>
      <w:bookmarkStart w:id="10" w:name="_Toc181295367"/>
      <w:r>
        <w:t>Modelling and Evaluating</w:t>
      </w:r>
      <w:bookmarkEnd w:id="10"/>
    </w:p>
    <w:p w14:paraId="010B56F5" w14:textId="61A80F73" w:rsidR="00F76446" w:rsidRPr="00D5766D" w:rsidRDefault="00F76446" w:rsidP="009F1802">
      <w:pPr>
        <w:ind w:left="270"/>
        <w:rPr>
          <w:rFonts w:eastAsia="Aptos"/>
        </w:rPr>
      </w:pPr>
      <w:r w:rsidRPr="005A52EF">
        <w:rPr>
          <w:rFonts w:eastAsia="Aptos"/>
        </w:rPr>
        <w:t>To evaluate the decision, a</w:t>
      </w:r>
      <w:r>
        <w:rPr>
          <w:rFonts w:eastAsia="Aptos"/>
        </w:rPr>
        <w:t xml:space="preserve"> payoff matrix</w:t>
      </w:r>
      <w:r w:rsidRPr="005A52EF">
        <w:rPr>
          <w:rFonts w:eastAsia="Aptos"/>
        </w:rPr>
        <w:t> </w:t>
      </w:r>
      <w:r w:rsidR="00FA0E9B">
        <w:rPr>
          <w:rFonts w:eastAsia="Aptos"/>
        </w:rPr>
        <w:t>(</w:t>
      </w:r>
      <w:r w:rsidR="00FA0E9B">
        <w:rPr>
          <w:rFonts w:eastAsia="Aptos"/>
        </w:rPr>
        <w:fldChar w:fldCharType="begin"/>
      </w:r>
      <w:r w:rsidR="00FA0E9B">
        <w:rPr>
          <w:rFonts w:eastAsia="Aptos"/>
        </w:rPr>
        <w:instrText xml:space="preserve"> REF _Ref180953398 \h </w:instrText>
      </w:r>
      <w:r w:rsidR="00FA0E9B">
        <w:rPr>
          <w:rFonts w:eastAsia="Aptos"/>
        </w:rPr>
      </w:r>
      <w:r w:rsidR="00FA0E9B">
        <w:rPr>
          <w:rFonts w:eastAsia="Aptos"/>
        </w:rPr>
        <w:fldChar w:fldCharType="separate"/>
      </w:r>
      <w:r w:rsidR="005A2549">
        <w:t xml:space="preserve">Table </w:t>
      </w:r>
      <w:r w:rsidR="005A2549">
        <w:rPr>
          <w:noProof/>
        </w:rPr>
        <w:t>2</w:t>
      </w:r>
      <w:r w:rsidR="00FA0E9B">
        <w:rPr>
          <w:rFonts w:eastAsia="Aptos"/>
        </w:rPr>
        <w:fldChar w:fldCharType="end"/>
      </w:r>
      <w:r w:rsidR="00FA0E9B">
        <w:rPr>
          <w:rFonts w:eastAsia="Aptos"/>
        </w:rPr>
        <w:t>)</w:t>
      </w:r>
      <w:r w:rsidR="003D45E1">
        <w:rPr>
          <w:rFonts w:eastAsia="Aptos"/>
        </w:rPr>
        <w:t xml:space="preserve"> </w:t>
      </w:r>
      <w:r w:rsidRPr="005A52EF">
        <w:rPr>
          <w:rFonts w:eastAsia="Aptos"/>
        </w:rPr>
        <w:t>has been constructed to assess each alternative in relation to the defined objectives. The rightmost column indicates the function aligned with the decision-maker's primary objectives: "Max" signifies that the decision-maker aims to maximize the given attribute, while "Min" indicates that a lower attribute value is preferable.</w:t>
      </w:r>
    </w:p>
    <w:p w14:paraId="49A4160A" w14:textId="4E8FAC02" w:rsidR="00FA0E9B" w:rsidRDefault="00FA0E9B" w:rsidP="00FA0E9B">
      <w:pPr>
        <w:pStyle w:val="Caption"/>
        <w:keepNext/>
        <w:jc w:val="center"/>
      </w:pPr>
      <w:bookmarkStart w:id="11" w:name="_Ref180953398"/>
      <w:r>
        <w:t xml:space="preserve">Table </w:t>
      </w:r>
      <w:fldSimple w:instr=" SEQ Table \* ARABIC ">
        <w:r w:rsidR="005A2549">
          <w:rPr>
            <w:noProof/>
          </w:rPr>
          <w:t>2</w:t>
        </w:r>
      </w:fldSimple>
      <w:bookmarkEnd w:id="11"/>
      <w:r>
        <w:t xml:space="preserve"> Payoff Matrix</w:t>
      </w:r>
    </w:p>
    <w:tbl>
      <w:tblPr>
        <w:tblStyle w:val="TableGrid"/>
        <w:tblW w:w="10677" w:type="dxa"/>
        <w:tblInd w:w="-275" w:type="dxa"/>
        <w:tblLayout w:type="fixed"/>
        <w:tblLook w:val="04A0" w:firstRow="1" w:lastRow="0" w:firstColumn="1" w:lastColumn="0" w:noHBand="0" w:noVBand="1"/>
      </w:tblPr>
      <w:tblGrid>
        <w:gridCol w:w="1946"/>
        <w:gridCol w:w="811"/>
        <w:gridCol w:w="1142"/>
        <w:gridCol w:w="1183"/>
        <w:gridCol w:w="1150"/>
        <w:gridCol w:w="1198"/>
        <w:gridCol w:w="1369"/>
        <w:gridCol w:w="1068"/>
        <w:gridCol w:w="810"/>
      </w:tblGrid>
      <w:tr w:rsidR="00FA0E9B" w14:paraId="299B0A79" w14:textId="77777777" w:rsidTr="001F140E">
        <w:trPr>
          <w:trHeight w:val="300"/>
          <w:tblHeader/>
        </w:trPr>
        <w:tc>
          <w:tcPr>
            <w:tcW w:w="2757" w:type="dxa"/>
            <w:gridSpan w:val="2"/>
            <w:vMerge w:val="restart"/>
            <w:shd w:val="clear" w:color="auto" w:fill="auto"/>
          </w:tcPr>
          <w:p w14:paraId="1FE1614A" w14:textId="77777777" w:rsidR="00FA0E9B" w:rsidRPr="00B54B10" w:rsidRDefault="00FA0E9B" w:rsidP="00C5077F">
            <w:pPr>
              <w:spacing w:after="0" w:line="216" w:lineRule="auto"/>
              <w:jc w:val="center"/>
              <w:rPr>
                <w:sz w:val="20"/>
                <w:szCs w:val="20"/>
              </w:rPr>
            </w:pPr>
            <w:r w:rsidRPr="00B54B10">
              <w:rPr>
                <w:b/>
                <w:bCs/>
                <w:sz w:val="20"/>
                <w:szCs w:val="20"/>
              </w:rPr>
              <w:t>Attributes</w:t>
            </w:r>
          </w:p>
        </w:tc>
        <w:tc>
          <w:tcPr>
            <w:tcW w:w="7110" w:type="dxa"/>
            <w:gridSpan w:val="6"/>
            <w:shd w:val="clear" w:color="auto" w:fill="auto"/>
            <w:vAlign w:val="center"/>
          </w:tcPr>
          <w:p w14:paraId="245E2961" w14:textId="77777777" w:rsidR="00FA0E9B" w:rsidRPr="00B54B10" w:rsidRDefault="00FA0E9B" w:rsidP="00C5077F">
            <w:pPr>
              <w:pStyle w:val="ListParagraph"/>
              <w:spacing w:after="0" w:line="216" w:lineRule="auto"/>
              <w:ind w:left="0"/>
              <w:jc w:val="center"/>
              <w:rPr>
                <w:b/>
                <w:bCs/>
                <w:sz w:val="20"/>
                <w:szCs w:val="20"/>
              </w:rPr>
            </w:pPr>
            <w:r w:rsidRPr="00B54B10">
              <w:rPr>
                <w:b/>
                <w:bCs/>
                <w:sz w:val="20"/>
                <w:szCs w:val="20"/>
              </w:rPr>
              <w:t>Actual Alternatives</w:t>
            </w:r>
          </w:p>
        </w:tc>
        <w:tc>
          <w:tcPr>
            <w:tcW w:w="810" w:type="dxa"/>
            <w:vMerge w:val="restart"/>
          </w:tcPr>
          <w:p w14:paraId="4B662B61" w14:textId="77777777" w:rsidR="00FA0E9B" w:rsidRPr="00B54B10" w:rsidRDefault="00FA0E9B" w:rsidP="00C5077F">
            <w:pPr>
              <w:pStyle w:val="ListParagraph"/>
              <w:spacing w:after="0" w:line="216" w:lineRule="auto"/>
              <w:ind w:left="0" w:right="104"/>
              <w:jc w:val="center"/>
              <w:rPr>
                <w:b/>
                <w:bCs/>
                <w:sz w:val="20"/>
                <w:szCs w:val="20"/>
              </w:rPr>
            </w:pPr>
            <w:r w:rsidRPr="00B54B10">
              <w:rPr>
                <w:b/>
                <w:bCs/>
                <w:sz w:val="20"/>
                <w:szCs w:val="20"/>
              </w:rPr>
              <w:t>Func</w:t>
            </w:r>
            <w:r>
              <w:rPr>
                <w:b/>
                <w:bCs/>
                <w:sz w:val="20"/>
                <w:szCs w:val="20"/>
              </w:rPr>
              <w:t>tion</w:t>
            </w:r>
          </w:p>
        </w:tc>
      </w:tr>
      <w:tr w:rsidR="00FA0E9B" w14:paraId="520FADB0" w14:textId="77777777" w:rsidTr="001F140E">
        <w:trPr>
          <w:trHeight w:val="300"/>
          <w:tblHeader/>
        </w:trPr>
        <w:tc>
          <w:tcPr>
            <w:tcW w:w="2757" w:type="dxa"/>
            <w:gridSpan w:val="2"/>
            <w:vMerge/>
            <w:shd w:val="clear" w:color="auto" w:fill="auto"/>
          </w:tcPr>
          <w:p w14:paraId="3BED7C74" w14:textId="77777777" w:rsidR="00FA0E9B" w:rsidRPr="00B54B10" w:rsidRDefault="00FA0E9B" w:rsidP="00C5077F">
            <w:pPr>
              <w:spacing w:after="0" w:line="216" w:lineRule="auto"/>
              <w:rPr>
                <w:sz w:val="20"/>
                <w:szCs w:val="20"/>
              </w:rPr>
            </w:pPr>
          </w:p>
        </w:tc>
        <w:tc>
          <w:tcPr>
            <w:tcW w:w="1142" w:type="dxa"/>
            <w:shd w:val="clear" w:color="auto" w:fill="auto"/>
          </w:tcPr>
          <w:p w14:paraId="20CC4655" w14:textId="77777777" w:rsidR="00FA0E9B" w:rsidRPr="00B54B10" w:rsidRDefault="00FA0E9B" w:rsidP="00C5077F">
            <w:pPr>
              <w:spacing w:after="0" w:line="216" w:lineRule="auto"/>
              <w:jc w:val="center"/>
              <w:rPr>
                <w:b/>
                <w:bCs/>
                <w:sz w:val="20"/>
                <w:szCs w:val="20"/>
              </w:rPr>
            </w:pPr>
            <w:r w:rsidRPr="00B54B10">
              <w:rPr>
                <w:b/>
                <w:bCs/>
                <w:sz w:val="20"/>
                <w:szCs w:val="20"/>
              </w:rPr>
              <w:t>Oslo</w:t>
            </w:r>
          </w:p>
        </w:tc>
        <w:tc>
          <w:tcPr>
            <w:tcW w:w="1183" w:type="dxa"/>
            <w:shd w:val="clear" w:color="auto" w:fill="auto"/>
          </w:tcPr>
          <w:p w14:paraId="57B2FCB3" w14:textId="77777777" w:rsidR="00FA0E9B" w:rsidRPr="00B54B10" w:rsidRDefault="00FA0E9B" w:rsidP="00C5077F">
            <w:pPr>
              <w:pStyle w:val="ListParagraph"/>
              <w:spacing w:after="0" w:line="216" w:lineRule="auto"/>
              <w:ind w:left="0"/>
              <w:jc w:val="center"/>
              <w:rPr>
                <w:b/>
                <w:bCs/>
                <w:sz w:val="20"/>
                <w:szCs w:val="20"/>
              </w:rPr>
            </w:pPr>
            <w:r w:rsidRPr="00B54B10">
              <w:rPr>
                <w:b/>
                <w:bCs/>
                <w:sz w:val="20"/>
                <w:szCs w:val="20"/>
              </w:rPr>
              <w:t>Stavanger</w:t>
            </w:r>
          </w:p>
        </w:tc>
        <w:tc>
          <w:tcPr>
            <w:tcW w:w="1150" w:type="dxa"/>
            <w:shd w:val="clear" w:color="auto" w:fill="auto"/>
          </w:tcPr>
          <w:p w14:paraId="0895465B" w14:textId="77777777" w:rsidR="00FA0E9B" w:rsidRPr="00B54B10" w:rsidRDefault="00FA0E9B" w:rsidP="00C5077F">
            <w:pPr>
              <w:pStyle w:val="ListParagraph"/>
              <w:spacing w:after="0" w:line="216" w:lineRule="auto"/>
              <w:ind w:left="0"/>
              <w:jc w:val="center"/>
              <w:rPr>
                <w:b/>
                <w:bCs/>
                <w:sz w:val="20"/>
                <w:szCs w:val="20"/>
              </w:rPr>
            </w:pPr>
            <w:r w:rsidRPr="00B54B10">
              <w:rPr>
                <w:b/>
                <w:bCs/>
                <w:sz w:val="20"/>
                <w:szCs w:val="20"/>
              </w:rPr>
              <w:t>Bergen</w:t>
            </w:r>
          </w:p>
        </w:tc>
        <w:tc>
          <w:tcPr>
            <w:tcW w:w="1198" w:type="dxa"/>
            <w:shd w:val="clear" w:color="auto" w:fill="auto"/>
          </w:tcPr>
          <w:p w14:paraId="61B8D70A" w14:textId="77777777" w:rsidR="00FA0E9B" w:rsidRPr="00B54B10" w:rsidRDefault="00FA0E9B" w:rsidP="00C5077F">
            <w:pPr>
              <w:pStyle w:val="ListParagraph"/>
              <w:spacing w:after="0" w:line="216" w:lineRule="auto"/>
              <w:ind w:left="0"/>
              <w:jc w:val="center"/>
              <w:rPr>
                <w:b/>
                <w:bCs/>
                <w:sz w:val="20"/>
                <w:szCs w:val="20"/>
              </w:rPr>
            </w:pPr>
            <w:r w:rsidRPr="00B54B10">
              <w:rPr>
                <w:b/>
                <w:bCs/>
                <w:sz w:val="20"/>
                <w:szCs w:val="20"/>
              </w:rPr>
              <w:t>Trondheim</w:t>
            </w:r>
          </w:p>
        </w:tc>
        <w:tc>
          <w:tcPr>
            <w:tcW w:w="1369" w:type="dxa"/>
            <w:shd w:val="clear" w:color="auto" w:fill="auto"/>
          </w:tcPr>
          <w:p w14:paraId="0B1E8D80" w14:textId="77777777" w:rsidR="00FA0E9B" w:rsidRPr="00B54B10" w:rsidRDefault="00FA0E9B" w:rsidP="00C5077F">
            <w:pPr>
              <w:pStyle w:val="ListParagraph"/>
              <w:spacing w:after="0" w:line="216" w:lineRule="auto"/>
              <w:ind w:left="0"/>
              <w:jc w:val="center"/>
              <w:rPr>
                <w:b/>
                <w:bCs/>
                <w:sz w:val="20"/>
                <w:szCs w:val="20"/>
              </w:rPr>
            </w:pPr>
            <w:r w:rsidRPr="00B54B10">
              <w:rPr>
                <w:b/>
                <w:bCs/>
                <w:sz w:val="20"/>
                <w:szCs w:val="20"/>
              </w:rPr>
              <w:t>Kristiansand</w:t>
            </w:r>
          </w:p>
        </w:tc>
        <w:tc>
          <w:tcPr>
            <w:tcW w:w="1068" w:type="dxa"/>
            <w:shd w:val="clear" w:color="auto" w:fill="auto"/>
          </w:tcPr>
          <w:p w14:paraId="2E272C6F" w14:textId="77777777" w:rsidR="00FA0E9B" w:rsidRPr="00B54B10" w:rsidRDefault="00FA0E9B" w:rsidP="00C5077F">
            <w:pPr>
              <w:spacing w:after="0" w:line="216" w:lineRule="auto"/>
              <w:jc w:val="center"/>
              <w:rPr>
                <w:b/>
                <w:bCs/>
                <w:sz w:val="20"/>
                <w:szCs w:val="20"/>
              </w:rPr>
            </w:pPr>
            <w:proofErr w:type="spellStart"/>
            <w:r w:rsidRPr="00B54B10">
              <w:rPr>
                <w:b/>
                <w:bCs/>
                <w:sz w:val="20"/>
                <w:szCs w:val="20"/>
              </w:rPr>
              <w:t>Tromsø</w:t>
            </w:r>
            <w:proofErr w:type="spellEnd"/>
          </w:p>
        </w:tc>
        <w:tc>
          <w:tcPr>
            <w:tcW w:w="810" w:type="dxa"/>
            <w:vMerge/>
          </w:tcPr>
          <w:p w14:paraId="2FE07C5C" w14:textId="77777777" w:rsidR="00FA0E9B" w:rsidRPr="00B54B10" w:rsidRDefault="00FA0E9B" w:rsidP="00C5077F">
            <w:pPr>
              <w:spacing w:after="0" w:line="216" w:lineRule="auto"/>
              <w:ind w:right="104"/>
              <w:jc w:val="center"/>
              <w:rPr>
                <w:b/>
                <w:bCs/>
                <w:sz w:val="20"/>
                <w:szCs w:val="20"/>
              </w:rPr>
            </w:pPr>
          </w:p>
        </w:tc>
      </w:tr>
      <w:tr w:rsidR="00DC1DA4" w14:paraId="26007931" w14:textId="77777777" w:rsidTr="00562E2A">
        <w:trPr>
          <w:trHeight w:val="300"/>
        </w:trPr>
        <w:tc>
          <w:tcPr>
            <w:tcW w:w="1946" w:type="dxa"/>
          </w:tcPr>
          <w:p w14:paraId="3E8711BA" w14:textId="77777777" w:rsidR="00FA0E9B" w:rsidRPr="00B54B10" w:rsidRDefault="00FA0E9B" w:rsidP="00C5077F">
            <w:pPr>
              <w:spacing w:after="0" w:line="216" w:lineRule="auto"/>
              <w:rPr>
                <w:b/>
                <w:bCs/>
                <w:sz w:val="20"/>
                <w:szCs w:val="20"/>
              </w:rPr>
            </w:pPr>
            <w:r w:rsidRPr="00B54B10">
              <w:rPr>
                <w:b/>
                <w:bCs/>
                <w:sz w:val="20"/>
                <w:szCs w:val="20"/>
              </w:rPr>
              <w:t>Job Prospects</w:t>
            </w:r>
          </w:p>
        </w:tc>
        <w:tc>
          <w:tcPr>
            <w:tcW w:w="811" w:type="dxa"/>
            <w:tcBorders>
              <w:top w:val="single" w:sz="4" w:space="0" w:color="auto"/>
              <w:bottom w:val="single" w:sz="4" w:space="0" w:color="auto"/>
              <w:right w:val="single" w:sz="4" w:space="0" w:color="auto"/>
            </w:tcBorders>
            <w:shd w:val="clear" w:color="auto" w:fill="auto"/>
          </w:tcPr>
          <w:p w14:paraId="5EBFEFC6" w14:textId="77777777" w:rsidR="00FA0E9B" w:rsidRPr="00B54B10" w:rsidRDefault="00FA0E9B" w:rsidP="00C5077F">
            <w:pPr>
              <w:pStyle w:val="ListParagraph"/>
              <w:spacing w:after="0" w:line="216" w:lineRule="auto"/>
              <w:ind w:left="0"/>
              <w:rPr>
                <w:b/>
                <w:bCs/>
                <w:sz w:val="20"/>
                <w:szCs w:val="20"/>
              </w:rPr>
            </w:pPr>
            <w:r w:rsidRPr="00B54B10">
              <w:rPr>
                <w:b/>
                <w:bCs/>
                <w:sz w:val="20"/>
                <w:szCs w:val="20"/>
              </w:rPr>
              <w:t xml:space="preserve">Obj1 </w:t>
            </w:r>
          </w:p>
        </w:tc>
        <w:tc>
          <w:tcPr>
            <w:tcW w:w="1142" w:type="dxa"/>
            <w:tcBorders>
              <w:top w:val="single" w:sz="4" w:space="0" w:color="auto"/>
              <w:left w:val="single" w:sz="4" w:space="0" w:color="auto"/>
              <w:bottom w:val="single" w:sz="4" w:space="0" w:color="auto"/>
              <w:right w:val="single" w:sz="4" w:space="0" w:color="auto"/>
            </w:tcBorders>
            <w:shd w:val="clear" w:color="auto" w:fill="auto"/>
            <w:vAlign w:val="bottom"/>
          </w:tcPr>
          <w:p w14:paraId="045E6BA8"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636357.17</w:t>
            </w:r>
          </w:p>
        </w:tc>
        <w:tc>
          <w:tcPr>
            <w:tcW w:w="1183" w:type="dxa"/>
            <w:tcBorders>
              <w:top w:val="single" w:sz="4" w:space="0" w:color="auto"/>
              <w:left w:val="single" w:sz="4" w:space="0" w:color="auto"/>
              <w:bottom w:val="single" w:sz="4" w:space="0" w:color="auto"/>
              <w:right w:val="single" w:sz="4" w:space="0" w:color="auto"/>
            </w:tcBorders>
            <w:shd w:val="clear" w:color="auto" w:fill="auto"/>
            <w:vAlign w:val="bottom"/>
          </w:tcPr>
          <w:p w14:paraId="3554AEA6"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107788.45</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bottom"/>
          </w:tcPr>
          <w:p w14:paraId="0CBCED00"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208934.94</w:t>
            </w:r>
          </w:p>
        </w:tc>
        <w:tc>
          <w:tcPr>
            <w:tcW w:w="1198" w:type="dxa"/>
            <w:tcBorders>
              <w:top w:val="single" w:sz="4" w:space="0" w:color="auto"/>
              <w:left w:val="single" w:sz="4" w:space="0" w:color="auto"/>
              <w:bottom w:val="single" w:sz="4" w:space="0" w:color="auto"/>
              <w:right w:val="single" w:sz="4" w:space="0" w:color="auto"/>
            </w:tcBorders>
            <w:shd w:val="clear" w:color="auto" w:fill="auto"/>
            <w:vAlign w:val="bottom"/>
          </w:tcPr>
          <w:p w14:paraId="46DCD28B"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151243.29</w:t>
            </w:r>
          </w:p>
        </w:tc>
        <w:tc>
          <w:tcPr>
            <w:tcW w:w="1369" w:type="dxa"/>
            <w:tcBorders>
              <w:top w:val="single" w:sz="4" w:space="0" w:color="auto"/>
              <w:left w:val="single" w:sz="4" w:space="0" w:color="auto"/>
              <w:bottom w:val="single" w:sz="4" w:space="0" w:color="auto"/>
              <w:right w:val="single" w:sz="4" w:space="0" w:color="auto"/>
            </w:tcBorders>
            <w:shd w:val="clear" w:color="auto" w:fill="auto"/>
            <w:vAlign w:val="bottom"/>
          </w:tcPr>
          <w:p w14:paraId="20860B85"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73592.85</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bottom"/>
          </w:tcPr>
          <w:p w14:paraId="5174ABCE"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55866.52</w:t>
            </w:r>
          </w:p>
        </w:tc>
        <w:tc>
          <w:tcPr>
            <w:tcW w:w="810" w:type="dxa"/>
            <w:tcBorders>
              <w:top w:val="single" w:sz="4" w:space="0" w:color="auto"/>
              <w:left w:val="single" w:sz="4" w:space="0" w:color="auto"/>
              <w:bottom w:val="single" w:sz="4" w:space="0" w:color="auto"/>
              <w:right w:val="single" w:sz="4" w:space="0" w:color="auto"/>
            </w:tcBorders>
          </w:tcPr>
          <w:p w14:paraId="03EFEA69" w14:textId="77777777" w:rsidR="00FA0E9B" w:rsidRPr="00B54B10" w:rsidRDefault="00FA0E9B" w:rsidP="00C5077F">
            <w:pPr>
              <w:pStyle w:val="ListParagraph"/>
              <w:spacing w:after="0" w:line="216" w:lineRule="auto"/>
              <w:ind w:left="0" w:right="104"/>
              <w:jc w:val="center"/>
              <w:rPr>
                <w:sz w:val="20"/>
                <w:szCs w:val="20"/>
              </w:rPr>
            </w:pPr>
            <w:r w:rsidRPr="00B54B10">
              <w:rPr>
                <w:sz w:val="20"/>
                <w:szCs w:val="20"/>
              </w:rPr>
              <w:t>Max</w:t>
            </w:r>
          </w:p>
        </w:tc>
      </w:tr>
      <w:tr w:rsidR="00DC1DA4" w14:paraId="7555EFAB" w14:textId="77777777" w:rsidTr="00562E2A">
        <w:trPr>
          <w:trHeight w:val="300"/>
        </w:trPr>
        <w:tc>
          <w:tcPr>
            <w:tcW w:w="1946" w:type="dxa"/>
          </w:tcPr>
          <w:p w14:paraId="7B36055E" w14:textId="5DD3BF69" w:rsidR="00FA0E9B" w:rsidRPr="00B54B10" w:rsidRDefault="00FA0E9B" w:rsidP="00C5077F">
            <w:pPr>
              <w:spacing w:after="0" w:line="216" w:lineRule="auto"/>
              <w:rPr>
                <w:b/>
                <w:bCs/>
                <w:sz w:val="20"/>
                <w:szCs w:val="20"/>
              </w:rPr>
            </w:pPr>
            <w:r w:rsidRPr="00B54B10">
              <w:rPr>
                <w:b/>
                <w:bCs/>
                <w:sz w:val="20"/>
                <w:szCs w:val="20"/>
              </w:rPr>
              <w:t xml:space="preserve">PhD </w:t>
            </w:r>
            <w:r w:rsidR="00C967CF">
              <w:rPr>
                <w:b/>
                <w:bCs/>
                <w:sz w:val="20"/>
                <w:szCs w:val="20"/>
              </w:rPr>
              <w:t>Opp</w:t>
            </w:r>
            <w:r w:rsidR="00C5077F">
              <w:rPr>
                <w:b/>
                <w:bCs/>
                <w:sz w:val="20"/>
                <w:szCs w:val="20"/>
              </w:rPr>
              <w:t>ortunities</w:t>
            </w:r>
          </w:p>
        </w:tc>
        <w:tc>
          <w:tcPr>
            <w:tcW w:w="811" w:type="dxa"/>
            <w:tcBorders>
              <w:top w:val="single" w:sz="4" w:space="0" w:color="auto"/>
              <w:bottom w:val="single" w:sz="4" w:space="0" w:color="auto"/>
              <w:right w:val="single" w:sz="4" w:space="0" w:color="auto"/>
            </w:tcBorders>
            <w:shd w:val="clear" w:color="auto" w:fill="auto"/>
          </w:tcPr>
          <w:p w14:paraId="6278ECAB" w14:textId="77777777" w:rsidR="00FA0E9B" w:rsidRPr="00B54B10" w:rsidRDefault="00FA0E9B" w:rsidP="00C5077F">
            <w:pPr>
              <w:pStyle w:val="ListParagraph"/>
              <w:spacing w:after="0" w:line="216" w:lineRule="auto"/>
              <w:ind w:left="0"/>
              <w:rPr>
                <w:b/>
                <w:bCs/>
                <w:sz w:val="20"/>
                <w:szCs w:val="20"/>
              </w:rPr>
            </w:pPr>
            <w:r w:rsidRPr="00B54B10">
              <w:rPr>
                <w:b/>
                <w:bCs/>
                <w:sz w:val="20"/>
                <w:szCs w:val="20"/>
              </w:rPr>
              <w:t>Obj2</w:t>
            </w:r>
          </w:p>
        </w:tc>
        <w:tc>
          <w:tcPr>
            <w:tcW w:w="1142" w:type="dxa"/>
            <w:tcBorders>
              <w:top w:val="single" w:sz="4" w:space="0" w:color="auto"/>
              <w:left w:val="single" w:sz="4" w:space="0" w:color="auto"/>
              <w:bottom w:val="single" w:sz="4" w:space="0" w:color="auto"/>
              <w:right w:val="single" w:sz="4" w:space="0" w:color="auto"/>
            </w:tcBorders>
            <w:shd w:val="clear" w:color="auto" w:fill="auto"/>
            <w:vAlign w:val="bottom"/>
          </w:tcPr>
          <w:p w14:paraId="541C502F"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89.00</w:t>
            </w:r>
          </w:p>
        </w:tc>
        <w:tc>
          <w:tcPr>
            <w:tcW w:w="1183" w:type="dxa"/>
            <w:tcBorders>
              <w:top w:val="single" w:sz="4" w:space="0" w:color="auto"/>
              <w:left w:val="single" w:sz="4" w:space="0" w:color="auto"/>
              <w:bottom w:val="single" w:sz="4" w:space="0" w:color="auto"/>
              <w:right w:val="single" w:sz="4" w:space="0" w:color="auto"/>
            </w:tcBorders>
            <w:shd w:val="clear" w:color="auto" w:fill="auto"/>
            <w:vAlign w:val="bottom"/>
          </w:tcPr>
          <w:p w14:paraId="5D3D02C6"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112.00</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bottom"/>
          </w:tcPr>
          <w:p w14:paraId="08A04EC2"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10.00</w:t>
            </w:r>
          </w:p>
        </w:tc>
        <w:tc>
          <w:tcPr>
            <w:tcW w:w="1198" w:type="dxa"/>
            <w:tcBorders>
              <w:top w:val="single" w:sz="4" w:space="0" w:color="auto"/>
              <w:left w:val="single" w:sz="4" w:space="0" w:color="auto"/>
              <w:bottom w:val="single" w:sz="4" w:space="0" w:color="auto"/>
              <w:right w:val="single" w:sz="4" w:space="0" w:color="auto"/>
            </w:tcBorders>
            <w:shd w:val="clear" w:color="auto" w:fill="auto"/>
            <w:vAlign w:val="bottom"/>
          </w:tcPr>
          <w:p w14:paraId="08FA2060"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886.00</w:t>
            </w:r>
          </w:p>
        </w:tc>
        <w:tc>
          <w:tcPr>
            <w:tcW w:w="1369" w:type="dxa"/>
            <w:tcBorders>
              <w:top w:val="single" w:sz="4" w:space="0" w:color="auto"/>
              <w:left w:val="single" w:sz="4" w:space="0" w:color="auto"/>
              <w:bottom w:val="single" w:sz="4" w:space="0" w:color="auto"/>
              <w:right w:val="single" w:sz="4" w:space="0" w:color="auto"/>
            </w:tcBorders>
            <w:shd w:val="clear" w:color="auto" w:fill="auto"/>
            <w:vAlign w:val="bottom"/>
          </w:tcPr>
          <w:p w14:paraId="7EB8C9AE"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65.00</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bottom"/>
          </w:tcPr>
          <w:p w14:paraId="121E0B01" w14:textId="77777777" w:rsidR="00FA0E9B" w:rsidRPr="00B54B10" w:rsidRDefault="00FA0E9B" w:rsidP="00C5077F">
            <w:pPr>
              <w:spacing w:after="0" w:line="216" w:lineRule="auto"/>
              <w:jc w:val="center"/>
              <w:rPr>
                <w:sz w:val="20"/>
                <w:szCs w:val="20"/>
              </w:rPr>
            </w:pPr>
            <w:r w:rsidRPr="00B54B10">
              <w:rPr>
                <w:sz w:val="20"/>
                <w:szCs w:val="20"/>
              </w:rPr>
              <w:t>49.00</w:t>
            </w:r>
          </w:p>
        </w:tc>
        <w:tc>
          <w:tcPr>
            <w:tcW w:w="810" w:type="dxa"/>
            <w:tcBorders>
              <w:top w:val="single" w:sz="4" w:space="0" w:color="auto"/>
              <w:left w:val="single" w:sz="4" w:space="0" w:color="auto"/>
              <w:bottom w:val="single" w:sz="4" w:space="0" w:color="auto"/>
              <w:right w:val="single" w:sz="4" w:space="0" w:color="auto"/>
            </w:tcBorders>
          </w:tcPr>
          <w:p w14:paraId="2598E355" w14:textId="77777777" w:rsidR="00FA0E9B" w:rsidRPr="00B54B10" w:rsidRDefault="00FA0E9B" w:rsidP="00C5077F">
            <w:pPr>
              <w:spacing w:after="0" w:line="216" w:lineRule="auto"/>
              <w:ind w:right="104"/>
              <w:jc w:val="center"/>
              <w:rPr>
                <w:sz w:val="20"/>
                <w:szCs w:val="20"/>
              </w:rPr>
            </w:pPr>
            <w:r w:rsidRPr="00B54B10">
              <w:rPr>
                <w:sz w:val="20"/>
                <w:szCs w:val="20"/>
              </w:rPr>
              <w:t>Max</w:t>
            </w:r>
          </w:p>
        </w:tc>
      </w:tr>
      <w:tr w:rsidR="00DC1DA4" w14:paraId="5532BAA3" w14:textId="77777777" w:rsidTr="00562E2A">
        <w:trPr>
          <w:trHeight w:val="300"/>
        </w:trPr>
        <w:tc>
          <w:tcPr>
            <w:tcW w:w="1946" w:type="dxa"/>
          </w:tcPr>
          <w:p w14:paraId="7CD8715F" w14:textId="77777777" w:rsidR="00FA0E9B" w:rsidRPr="00B54B10" w:rsidRDefault="00FA0E9B" w:rsidP="00C5077F">
            <w:pPr>
              <w:spacing w:after="0" w:line="216" w:lineRule="auto"/>
              <w:rPr>
                <w:b/>
                <w:bCs/>
                <w:sz w:val="20"/>
                <w:szCs w:val="20"/>
              </w:rPr>
            </w:pPr>
            <w:r w:rsidRPr="00B54B10">
              <w:rPr>
                <w:b/>
                <w:bCs/>
                <w:sz w:val="20"/>
                <w:szCs w:val="20"/>
              </w:rPr>
              <w:t>Earnings</w:t>
            </w:r>
          </w:p>
        </w:tc>
        <w:tc>
          <w:tcPr>
            <w:tcW w:w="811" w:type="dxa"/>
            <w:tcBorders>
              <w:top w:val="single" w:sz="4" w:space="0" w:color="auto"/>
              <w:bottom w:val="single" w:sz="4" w:space="0" w:color="auto"/>
              <w:right w:val="single" w:sz="4" w:space="0" w:color="auto"/>
            </w:tcBorders>
            <w:shd w:val="clear" w:color="auto" w:fill="auto"/>
          </w:tcPr>
          <w:p w14:paraId="16824C44" w14:textId="77777777" w:rsidR="00FA0E9B" w:rsidRPr="00B54B10" w:rsidRDefault="00FA0E9B" w:rsidP="00C5077F">
            <w:pPr>
              <w:pStyle w:val="ListParagraph"/>
              <w:spacing w:after="0" w:line="216" w:lineRule="auto"/>
              <w:ind w:left="0"/>
              <w:rPr>
                <w:b/>
                <w:bCs/>
                <w:sz w:val="20"/>
                <w:szCs w:val="20"/>
              </w:rPr>
            </w:pPr>
            <w:r w:rsidRPr="00B54B10">
              <w:rPr>
                <w:b/>
                <w:bCs/>
                <w:sz w:val="20"/>
                <w:szCs w:val="20"/>
              </w:rPr>
              <w:t>Obj3</w:t>
            </w:r>
          </w:p>
        </w:tc>
        <w:tc>
          <w:tcPr>
            <w:tcW w:w="1142" w:type="dxa"/>
            <w:tcBorders>
              <w:top w:val="single" w:sz="4" w:space="0" w:color="auto"/>
              <w:left w:val="single" w:sz="4" w:space="0" w:color="auto"/>
              <w:bottom w:val="single" w:sz="4" w:space="0" w:color="auto"/>
              <w:right w:val="single" w:sz="4" w:space="0" w:color="auto"/>
            </w:tcBorders>
            <w:shd w:val="clear" w:color="auto" w:fill="auto"/>
            <w:vAlign w:val="bottom"/>
          </w:tcPr>
          <w:p w14:paraId="1FB47ED5"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56488.88</w:t>
            </w:r>
          </w:p>
        </w:tc>
        <w:tc>
          <w:tcPr>
            <w:tcW w:w="1183" w:type="dxa"/>
            <w:tcBorders>
              <w:top w:val="single" w:sz="4" w:space="0" w:color="auto"/>
              <w:left w:val="single" w:sz="4" w:space="0" w:color="auto"/>
              <w:bottom w:val="single" w:sz="4" w:space="0" w:color="auto"/>
              <w:right w:val="single" w:sz="4" w:space="0" w:color="auto"/>
            </w:tcBorders>
            <w:shd w:val="clear" w:color="auto" w:fill="auto"/>
            <w:vAlign w:val="bottom"/>
          </w:tcPr>
          <w:p w14:paraId="6A7278B5"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50894.48</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bottom"/>
          </w:tcPr>
          <w:p w14:paraId="448DB4F6"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50749.82</w:t>
            </w:r>
          </w:p>
        </w:tc>
        <w:tc>
          <w:tcPr>
            <w:tcW w:w="1198" w:type="dxa"/>
            <w:tcBorders>
              <w:top w:val="single" w:sz="4" w:space="0" w:color="auto"/>
              <w:left w:val="single" w:sz="4" w:space="0" w:color="auto"/>
              <w:bottom w:val="single" w:sz="4" w:space="0" w:color="auto"/>
              <w:right w:val="single" w:sz="4" w:space="0" w:color="auto"/>
            </w:tcBorders>
            <w:shd w:val="clear" w:color="auto" w:fill="auto"/>
            <w:vAlign w:val="bottom"/>
          </w:tcPr>
          <w:p w14:paraId="0B6408DA"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50449.54</w:t>
            </w:r>
          </w:p>
        </w:tc>
        <w:tc>
          <w:tcPr>
            <w:tcW w:w="1369" w:type="dxa"/>
            <w:tcBorders>
              <w:top w:val="single" w:sz="4" w:space="0" w:color="auto"/>
              <w:left w:val="single" w:sz="4" w:space="0" w:color="auto"/>
              <w:bottom w:val="single" w:sz="4" w:space="0" w:color="auto"/>
              <w:right w:val="single" w:sz="4" w:space="0" w:color="auto"/>
            </w:tcBorders>
            <w:shd w:val="clear" w:color="auto" w:fill="auto"/>
            <w:vAlign w:val="bottom"/>
          </w:tcPr>
          <w:p w14:paraId="17B4519D"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47014.66</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bottom"/>
          </w:tcPr>
          <w:p w14:paraId="7BABB345"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49897.23</w:t>
            </w:r>
          </w:p>
        </w:tc>
        <w:tc>
          <w:tcPr>
            <w:tcW w:w="810" w:type="dxa"/>
            <w:tcBorders>
              <w:top w:val="single" w:sz="4" w:space="0" w:color="auto"/>
              <w:left w:val="single" w:sz="4" w:space="0" w:color="auto"/>
              <w:bottom w:val="single" w:sz="4" w:space="0" w:color="auto"/>
              <w:right w:val="single" w:sz="4" w:space="0" w:color="auto"/>
            </w:tcBorders>
          </w:tcPr>
          <w:p w14:paraId="050969F6" w14:textId="77777777" w:rsidR="00FA0E9B" w:rsidRPr="00B54B10" w:rsidRDefault="00FA0E9B" w:rsidP="00C5077F">
            <w:pPr>
              <w:pStyle w:val="ListParagraph"/>
              <w:spacing w:after="0" w:line="216" w:lineRule="auto"/>
              <w:ind w:left="0" w:right="104"/>
              <w:jc w:val="center"/>
              <w:rPr>
                <w:sz w:val="20"/>
                <w:szCs w:val="20"/>
              </w:rPr>
            </w:pPr>
            <w:r w:rsidRPr="00B54B10">
              <w:rPr>
                <w:sz w:val="20"/>
                <w:szCs w:val="20"/>
              </w:rPr>
              <w:t>Max</w:t>
            </w:r>
          </w:p>
        </w:tc>
      </w:tr>
      <w:tr w:rsidR="00DC1DA4" w14:paraId="66886BBA" w14:textId="77777777" w:rsidTr="00562E2A">
        <w:trPr>
          <w:trHeight w:val="300"/>
        </w:trPr>
        <w:tc>
          <w:tcPr>
            <w:tcW w:w="1946" w:type="dxa"/>
          </w:tcPr>
          <w:p w14:paraId="162EE8DE" w14:textId="77777777" w:rsidR="00FA0E9B" w:rsidRPr="00B54B10" w:rsidRDefault="00FA0E9B" w:rsidP="00C5077F">
            <w:pPr>
              <w:spacing w:after="0" w:line="216" w:lineRule="auto"/>
              <w:rPr>
                <w:b/>
                <w:bCs/>
                <w:sz w:val="20"/>
                <w:szCs w:val="20"/>
              </w:rPr>
            </w:pPr>
            <w:r w:rsidRPr="00B54B10">
              <w:rPr>
                <w:b/>
                <w:bCs/>
                <w:sz w:val="20"/>
                <w:szCs w:val="20"/>
              </w:rPr>
              <w:t>Rent prices</w:t>
            </w:r>
          </w:p>
        </w:tc>
        <w:tc>
          <w:tcPr>
            <w:tcW w:w="811" w:type="dxa"/>
            <w:tcBorders>
              <w:top w:val="single" w:sz="4" w:space="0" w:color="auto"/>
              <w:bottom w:val="single" w:sz="4" w:space="0" w:color="auto"/>
              <w:right w:val="single" w:sz="4" w:space="0" w:color="auto"/>
            </w:tcBorders>
            <w:shd w:val="clear" w:color="auto" w:fill="auto"/>
          </w:tcPr>
          <w:p w14:paraId="20A84479" w14:textId="77777777" w:rsidR="00FA0E9B" w:rsidRPr="00B54B10" w:rsidRDefault="00FA0E9B" w:rsidP="00C5077F">
            <w:pPr>
              <w:pStyle w:val="ListParagraph"/>
              <w:spacing w:after="0" w:line="216" w:lineRule="auto"/>
              <w:ind w:left="0"/>
              <w:rPr>
                <w:b/>
                <w:bCs/>
                <w:sz w:val="20"/>
                <w:szCs w:val="20"/>
              </w:rPr>
            </w:pPr>
            <w:r w:rsidRPr="00B54B10">
              <w:rPr>
                <w:b/>
                <w:bCs/>
                <w:sz w:val="20"/>
                <w:szCs w:val="20"/>
              </w:rPr>
              <w:t>Obj4</w:t>
            </w:r>
          </w:p>
        </w:tc>
        <w:tc>
          <w:tcPr>
            <w:tcW w:w="1142" w:type="dxa"/>
            <w:tcBorders>
              <w:top w:val="single" w:sz="4" w:space="0" w:color="auto"/>
              <w:left w:val="single" w:sz="4" w:space="0" w:color="auto"/>
              <w:bottom w:val="single" w:sz="4" w:space="0" w:color="auto"/>
              <w:right w:val="single" w:sz="4" w:space="0" w:color="auto"/>
            </w:tcBorders>
            <w:shd w:val="clear" w:color="auto" w:fill="auto"/>
            <w:vAlign w:val="bottom"/>
          </w:tcPr>
          <w:p w14:paraId="725795CB"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18267.93</w:t>
            </w:r>
          </w:p>
        </w:tc>
        <w:tc>
          <w:tcPr>
            <w:tcW w:w="1183" w:type="dxa"/>
            <w:tcBorders>
              <w:top w:val="single" w:sz="4" w:space="0" w:color="auto"/>
              <w:left w:val="single" w:sz="4" w:space="0" w:color="auto"/>
              <w:bottom w:val="single" w:sz="4" w:space="0" w:color="auto"/>
              <w:right w:val="single" w:sz="4" w:space="0" w:color="auto"/>
            </w:tcBorders>
            <w:shd w:val="clear" w:color="auto" w:fill="auto"/>
            <w:vAlign w:val="bottom"/>
          </w:tcPr>
          <w:p w14:paraId="251A83A9"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13667.50</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bottom"/>
          </w:tcPr>
          <w:p w14:paraId="0539A810"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14304.59</w:t>
            </w:r>
          </w:p>
        </w:tc>
        <w:tc>
          <w:tcPr>
            <w:tcW w:w="1198" w:type="dxa"/>
            <w:tcBorders>
              <w:top w:val="single" w:sz="4" w:space="0" w:color="auto"/>
              <w:left w:val="single" w:sz="4" w:space="0" w:color="auto"/>
              <w:bottom w:val="single" w:sz="4" w:space="0" w:color="auto"/>
              <w:right w:val="single" w:sz="4" w:space="0" w:color="auto"/>
            </w:tcBorders>
            <w:shd w:val="clear" w:color="auto" w:fill="auto"/>
            <w:vAlign w:val="bottom"/>
          </w:tcPr>
          <w:p w14:paraId="0FF13419"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14707.26</w:t>
            </w:r>
          </w:p>
        </w:tc>
        <w:tc>
          <w:tcPr>
            <w:tcW w:w="1369" w:type="dxa"/>
            <w:tcBorders>
              <w:top w:val="single" w:sz="4" w:space="0" w:color="auto"/>
              <w:left w:val="single" w:sz="4" w:space="0" w:color="auto"/>
              <w:bottom w:val="single" w:sz="4" w:space="0" w:color="auto"/>
              <w:right w:val="single" w:sz="4" w:space="0" w:color="auto"/>
            </w:tcBorders>
            <w:shd w:val="clear" w:color="auto" w:fill="auto"/>
            <w:vAlign w:val="bottom"/>
          </w:tcPr>
          <w:p w14:paraId="33686518"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12413.63</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bottom"/>
          </w:tcPr>
          <w:p w14:paraId="46FB2488"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14920.22</w:t>
            </w:r>
          </w:p>
        </w:tc>
        <w:tc>
          <w:tcPr>
            <w:tcW w:w="810" w:type="dxa"/>
            <w:tcBorders>
              <w:top w:val="single" w:sz="4" w:space="0" w:color="auto"/>
              <w:left w:val="single" w:sz="4" w:space="0" w:color="auto"/>
              <w:bottom w:val="single" w:sz="4" w:space="0" w:color="auto"/>
              <w:right w:val="single" w:sz="4" w:space="0" w:color="auto"/>
            </w:tcBorders>
          </w:tcPr>
          <w:p w14:paraId="2BB554F1" w14:textId="77777777" w:rsidR="00FA0E9B" w:rsidRPr="00B54B10" w:rsidRDefault="00FA0E9B" w:rsidP="00C5077F">
            <w:pPr>
              <w:pStyle w:val="ListParagraph"/>
              <w:spacing w:after="0" w:line="216" w:lineRule="auto"/>
              <w:ind w:left="0" w:right="104"/>
              <w:jc w:val="center"/>
              <w:rPr>
                <w:sz w:val="20"/>
                <w:szCs w:val="20"/>
              </w:rPr>
            </w:pPr>
            <w:r w:rsidRPr="00B54B10">
              <w:rPr>
                <w:sz w:val="20"/>
                <w:szCs w:val="20"/>
              </w:rPr>
              <w:t>Min</w:t>
            </w:r>
          </w:p>
        </w:tc>
      </w:tr>
      <w:tr w:rsidR="00DC1DA4" w14:paraId="36322892" w14:textId="77777777" w:rsidTr="00562E2A">
        <w:trPr>
          <w:trHeight w:val="300"/>
        </w:trPr>
        <w:tc>
          <w:tcPr>
            <w:tcW w:w="1946" w:type="dxa"/>
          </w:tcPr>
          <w:p w14:paraId="1A99B808" w14:textId="45C460CD" w:rsidR="00FA0E9B" w:rsidRPr="00B54B10" w:rsidRDefault="00FA0E9B" w:rsidP="00C5077F">
            <w:pPr>
              <w:spacing w:after="0" w:line="216" w:lineRule="auto"/>
              <w:rPr>
                <w:b/>
                <w:bCs/>
                <w:sz w:val="20"/>
                <w:szCs w:val="20"/>
              </w:rPr>
            </w:pPr>
            <w:r w:rsidRPr="00B54B10">
              <w:rPr>
                <w:b/>
                <w:bCs/>
                <w:sz w:val="20"/>
                <w:szCs w:val="20"/>
              </w:rPr>
              <w:t xml:space="preserve">Transportation </w:t>
            </w:r>
            <w:r w:rsidR="00900B5B">
              <w:rPr>
                <w:b/>
                <w:bCs/>
                <w:sz w:val="20"/>
                <w:szCs w:val="20"/>
              </w:rPr>
              <w:t>Cost</w:t>
            </w:r>
          </w:p>
        </w:tc>
        <w:tc>
          <w:tcPr>
            <w:tcW w:w="811" w:type="dxa"/>
            <w:tcBorders>
              <w:top w:val="single" w:sz="4" w:space="0" w:color="auto"/>
              <w:bottom w:val="single" w:sz="4" w:space="0" w:color="auto"/>
              <w:right w:val="single" w:sz="4" w:space="0" w:color="auto"/>
            </w:tcBorders>
            <w:shd w:val="clear" w:color="auto" w:fill="auto"/>
          </w:tcPr>
          <w:p w14:paraId="1635CF3E" w14:textId="77777777" w:rsidR="00FA0E9B" w:rsidRPr="00B54B10" w:rsidRDefault="00FA0E9B" w:rsidP="00C5077F">
            <w:pPr>
              <w:pStyle w:val="ListParagraph"/>
              <w:spacing w:after="0" w:line="216" w:lineRule="auto"/>
              <w:ind w:left="0"/>
              <w:rPr>
                <w:b/>
                <w:bCs/>
                <w:sz w:val="20"/>
                <w:szCs w:val="20"/>
              </w:rPr>
            </w:pPr>
            <w:r w:rsidRPr="00B54B10">
              <w:rPr>
                <w:b/>
                <w:bCs/>
                <w:sz w:val="20"/>
                <w:szCs w:val="20"/>
              </w:rPr>
              <w:t>Obj5</w:t>
            </w:r>
          </w:p>
        </w:tc>
        <w:tc>
          <w:tcPr>
            <w:tcW w:w="1142" w:type="dxa"/>
            <w:tcBorders>
              <w:top w:val="single" w:sz="4" w:space="0" w:color="auto"/>
              <w:left w:val="single" w:sz="4" w:space="0" w:color="auto"/>
              <w:bottom w:val="single" w:sz="4" w:space="0" w:color="auto"/>
              <w:right w:val="single" w:sz="4" w:space="0" w:color="auto"/>
            </w:tcBorders>
            <w:shd w:val="clear" w:color="auto" w:fill="auto"/>
            <w:vAlign w:val="bottom"/>
          </w:tcPr>
          <w:p w14:paraId="295C4A2D"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897.00</w:t>
            </w:r>
          </w:p>
        </w:tc>
        <w:tc>
          <w:tcPr>
            <w:tcW w:w="1183" w:type="dxa"/>
            <w:tcBorders>
              <w:top w:val="single" w:sz="4" w:space="0" w:color="auto"/>
              <w:left w:val="single" w:sz="4" w:space="0" w:color="auto"/>
              <w:bottom w:val="single" w:sz="4" w:space="0" w:color="auto"/>
              <w:right w:val="single" w:sz="4" w:space="0" w:color="auto"/>
            </w:tcBorders>
            <w:shd w:val="clear" w:color="auto" w:fill="auto"/>
            <w:vAlign w:val="bottom"/>
          </w:tcPr>
          <w:p w14:paraId="54967338"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680.00</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bottom"/>
          </w:tcPr>
          <w:p w14:paraId="2ACF0123"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795.00</w:t>
            </w:r>
          </w:p>
        </w:tc>
        <w:tc>
          <w:tcPr>
            <w:tcW w:w="1198" w:type="dxa"/>
            <w:tcBorders>
              <w:top w:val="single" w:sz="4" w:space="0" w:color="auto"/>
              <w:left w:val="single" w:sz="4" w:space="0" w:color="auto"/>
              <w:bottom w:val="single" w:sz="4" w:space="0" w:color="auto"/>
              <w:right w:val="single" w:sz="4" w:space="0" w:color="auto"/>
            </w:tcBorders>
            <w:shd w:val="clear" w:color="auto" w:fill="auto"/>
            <w:vAlign w:val="bottom"/>
          </w:tcPr>
          <w:p w14:paraId="626B74BA"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899.00</w:t>
            </w:r>
          </w:p>
        </w:tc>
        <w:tc>
          <w:tcPr>
            <w:tcW w:w="1369" w:type="dxa"/>
            <w:tcBorders>
              <w:top w:val="single" w:sz="4" w:space="0" w:color="auto"/>
              <w:left w:val="single" w:sz="4" w:space="0" w:color="auto"/>
              <w:bottom w:val="single" w:sz="4" w:space="0" w:color="auto"/>
              <w:right w:val="single" w:sz="4" w:space="0" w:color="auto"/>
            </w:tcBorders>
            <w:shd w:val="clear" w:color="auto" w:fill="auto"/>
            <w:vAlign w:val="bottom"/>
          </w:tcPr>
          <w:p w14:paraId="4F69FBAE"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902.00</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bottom"/>
          </w:tcPr>
          <w:p w14:paraId="2FE92292"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580.00</w:t>
            </w:r>
          </w:p>
        </w:tc>
        <w:tc>
          <w:tcPr>
            <w:tcW w:w="810" w:type="dxa"/>
            <w:tcBorders>
              <w:top w:val="single" w:sz="4" w:space="0" w:color="auto"/>
              <w:left w:val="single" w:sz="4" w:space="0" w:color="auto"/>
              <w:bottom w:val="single" w:sz="4" w:space="0" w:color="auto"/>
              <w:right w:val="single" w:sz="4" w:space="0" w:color="auto"/>
            </w:tcBorders>
          </w:tcPr>
          <w:p w14:paraId="1DE00525" w14:textId="77777777" w:rsidR="00FA0E9B" w:rsidRPr="00B54B10" w:rsidRDefault="00FA0E9B" w:rsidP="00C5077F">
            <w:pPr>
              <w:pStyle w:val="ListParagraph"/>
              <w:spacing w:after="0" w:line="216" w:lineRule="auto"/>
              <w:ind w:left="0" w:right="104"/>
              <w:jc w:val="center"/>
              <w:rPr>
                <w:sz w:val="20"/>
                <w:szCs w:val="20"/>
              </w:rPr>
            </w:pPr>
            <w:r w:rsidRPr="00B54B10">
              <w:rPr>
                <w:sz w:val="20"/>
                <w:szCs w:val="20"/>
              </w:rPr>
              <w:t>Min</w:t>
            </w:r>
          </w:p>
        </w:tc>
      </w:tr>
      <w:tr w:rsidR="00DC1DA4" w14:paraId="6251747E" w14:textId="77777777" w:rsidTr="00562E2A">
        <w:trPr>
          <w:trHeight w:val="300"/>
        </w:trPr>
        <w:tc>
          <w:tcPr>
            <w:tcW w:w="1946" w:type="dxa"/>
          </w:tcPr>
          <w:p w14:paraId="3D4B317F" w14:textId="77777777" w:rsidR="00FA0E9B" w:rsidRPr="00B54B10" w:rsidRDefault="00FA0E9B" w:rsidP="00C5077F">
            <w:pPr>
              <w:spacing w:after="0" w:line="216" w:lineRule="auto"/>
              <w:rPr>
                <w:b/>
                <w:bCs/>
                <w:sz w:val="20"/>
                <w:szCs w:val="20"/>
              </w:rPr>
            </w:pPr>
            <w:r w:rsidRPr="00B54B10">
              <w:rPr>
                <w:b/>
                <w:bCs/>
                <w:sz w:val="20"/>
                <w:szCs w:val="20"/>
              </w:rPr>
              <w:t>Food cost</w:t>
            </w:r>
          </w:p>
        </w:tc>
        <w:tc>
          <w:tcPr>
            <w:tcW w:w="811" w:type="dxa"/>
            <w:tcBorders>
              <w:top w:val="single" w:sz="4" w:space="0" w:color="auto"/>
              <w:bottom w:val="single" w:sz="4" w:space="0" w:color="auto"/>
              <w:right w:val="single" w:sz="4" w:space="0" w:color="auto"/>
            </w:tcBorders>
            <w:shd w:val="clear" w:color="auto" w:fill="auto"/>
          </w:tcPr>
          <w:p w14:paraId="08B6A16B" w14:textId="77777777" w:rsidR="00FA0E9B" w:rsidRPr="00B54B10" w:rsidRDefault="00FA0E9B" w:rsidP="00C5077F">
            <w:pPr>
              <w:pStyle w:val="ListParagraph"/>
              <w:spacing w:after="0" w:line="216" w:lineRule="auto"/>
              <w:ind w:left="0"/>
              <w:rPr>
                <w:b/>
                <w:bCs/>
                <w:sz w:val="20"/>
                <w:szCs w:val="20"/>
              </w:rPr>
            </w:pPr>
            <w:r w:rsidRPr="00B54B10">
              <w:rPr>
                <w:b/>
                <w:bCs/>
                <w:sz w:val="20"/>
                <w:szCs w:val="20"/>
              </w:rPr>
              <w:t>Obj6</w:t>
            </w:r>
          </w:p>
        </w:tc>
        <w:tc>
          <w:tcPr>
            <w:tcW w:w="1142" w:type="dxa"/>
            <w:tcBorders>
              <w:top w:val="single" w:sz="4" w:space="0" w:color="auto"/>
              <w:left w:val="single" w:sz="4" w:space="0" w:color="auto"/>
              <w:bottom w:val="single" w:sz="4" w:space="0" w:color="auto"/>
              <w:right w:val="single" w:sz="4" w:space="0" w:color="auto"/>
            </w:tcBorders>
            <w:shd w:val="clear" w:color="auto" w:fill="auto"/>
            <w:vAlign w:val="bottom"/>
          </w:tcPr>
          <w:p w14:paraId="615B35E6"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5215.59</w:t>
            </w:r>
          </w:p>
        </w:tc>
        <w:tc>
          <w:tcPr>
            <w:tcW w:w="1183" w:type="dxa"/>
            <w:tcBorders>
              <w:top w:val="single" w:sz="4" w:space="0" w:color="auto"/>
              <w:left w:val="single" w:sz="4" w:space="0" w:color="auto"/>
              <w:bottom w:val="single" w:sz="4" w:space="0" w:color="auto"/>
              <w:right w:val="single" w:sz="4" w:space="0" w:color="auto"/>
            </w:tcBorders>
            <w:shd w:val="clear" w:color="auto" w:fill="auto"/>
            <w:vAlign w:val="bottom"/>
          </w:tcPr>
          <w:p w14:paraId="032FA2F5"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4719.56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bottom"/>
          </w:tcPr>
          <w:p w14:paraId="558B41C8"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4892.62</w:t>
            </w:r>
          </w:p>
        </w:tc>
        <w:tc>
          <w:tcPr>
            <w:tcW w:w="1198" w:type="dxa"/>
            <w:tcBorders>
              <w:top w:val="single" w:sz="4" w:space="0" w:color="auto"/>
              <w:left w:val="single" w:sz="4" w:space="0" w:color="auto"/>
              <w:bottom w:val="single" w:sz="4" w:space="0" w:color="auto"/>
              <w:right w:val="single" w:sz="4" w:space="0" w:color="auto"/>
            </w:tcBorders>
            <w:shd w:val="clear" w:color="auto" w:fill="auto"/>
            <w:vAlign w:val="bottom"/>
          </w:tcPr>
          <w:p w14:paraId="5A677903"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4824.18</w:t>
            </w:r>
          </w:p>
        </w:tc>
        <w:tc>
          <w:tcPr>
            <w:tcW w:w="1369" w:type="dxa"/>
            <w:tcBorders>
              <w:top w:val="single" w:sz="4" w:space="0" w:color="auto"/>
              <w:left w:val="single" w:sz="4" w:space="0" w:color="auto"/>
              <w:bottom w:val="single" w:sz="4" w:space="0" w:color="auto"/>
              <w:right w:val="single" w:sz="4" w:space="0" w:color="auto"/>
            </w:tcBorders>
            <w:shd w:val="clear" w:color="auto" w:fill="auto"/>
            <w:vAlign w:val="bottom"/>
          </w:tcPr>
          <w:p w14:paraId="4E9A5363"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4763.17</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bottom"/>
          </w:tcPr>
          <w:p w14:paraId="117DDB01"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4712.56</w:t>
            </w:r>
          </w:p>
        </w:tc>
        <w:tc>
          <w:tcPr>
            <w:tcW w:w="810" w:type="dxa"/>
            <w:tcBorders>
              <w:top w:val="single" w:sz="4" w:space="0" w:color="auto"/>
              <w:left w:val="single" w:sz="4" w:space="0" w:color="auto"/>
              <w:bottom w:val="single" w:sz="4" w:space="0" w:color="auto"/>
              <w:right w:val="single" w:sz="4" w:space="0" w:color="auto"/>
            </w:tcBorders>
          </w:tcPr>
          <w:p w14:paraId="24476744" w14:textId="77777777" w:rsidR="00FA0E9B" w:rsidRPr="00B54B10" w:rsidRDefault="00FA0E9B" w:rsidP="00C5077F">
            <w:pPr>
              <w:pStyle w:val="ListParagraph"/>
              <w:spacing w:after="0" w:line="216" w:lineRule="auto"/>
              <w:ind w:left="0" w:right="104"/>
              <w:jc w:val="center"/>
              <w:rPr>
                <w:sz w:val="20"/>
                <w:szCs w:val="20"/>
              </w:rPr>
            </w:pPr>
            <w:r w:rsidRPr="00B54B10">
              <w:rPr>
                <w:sz w:val="20"/>
                <w:szCs w:val="20"/>
              </w:rPr>
              <w:t>Min</w:t>
            </w:r>
          </w:p>
        </w:tc>
      </w:tr>
      <w:tr w:rsidR="00DC1DA4" w14:paraId="08A4E3F8" w14:textId="77777777" w:rsidTr="00562E2A">
        <w:trPr>
          <w:trHeight w:val="300"/>
        </w:trPr>
        <w:tc>
          <w:tcPr>
            <w:tcW w:w="1946" w:type="dxa"/>
          </w:tcPr>
          <w:p w14:paraId="69EEE8FA" w14:textId="5FE23A69" w:rsidR="00FA0E9B" w:rsidRPr="00B54B10" w:rsidRDefault="0069173A" w:rsidP="00C5077F">
            <w:pPr>
              <w:spacing w:after="0" w:line="216" w:lineRule="auto"/>
              <w:rPr>
                <w:b/>
                <w:bCs/>
                <w:sz w:val="20"/>
                <w:szCs w:val="20"/>
              </w:rPr>
            </w:pPr>
            <w:r>
              <w:rPr>
                <w:b/>
                <w:bCs/>
                <w:sz w:val="20"/>
                <w:szCs w:val="20"/>
              </w:rPr>
              <w:lastRenderedPageBreak/>
              <w:t>Recreationa</w:t>
            </w:r>
            <w:r w:rsidR="00562E2A">
              <w:rPr>
                <w:b/>
                <w:bCs/>
                <w:sz w:val="20"/>
                <w:szCs w:val="20"/>
              </w:rPr>
              <w:t>l</w:t>
            </w:r>
            <w:r w:rsidR="00FA0E9B" w:rsidRPr="00B54B10">
              <w:rPr>
                <w:b/>
                <w:bCs/>
                <w:sz w:val="20"/>
                <w:szCs w:val="20"/>
              </w:rPr>
              <w:t xml:space="preserve"> </w:t>
            </w:r>
          </w:p>
        </w:tc>
        <w:tc>
          <w:tcPr>
            <w:tcW w:w="811" w:type="dxa"/>
            <w:tcBorders>
              <w:top w:val="single" w:sz="4" w:space="0" w:color="auto"/>
              <w:bottom w:val="single" w:sz="4" w:space="0" w:color="auto"/>
              <w:right w:val="single" w:sz="4" w:space="0" w:color="auto"/>
            </w:tcBorders>
            <w:shd w:val="clear" w:color="auto" w:fill="auto"/>
          </w:tcPr>
          <w:p w14:paraId="0D6CAB8B" w14:textId="77777777" w:rsidR="00FA0E9B" w:rsidRPr="00B54B10" w:rsidRDefault="00FA0E9B" w:rsidP="00C5077F">
            <w:pPr>
              <w:pStyle w:val="ListParagraph"/>
              <w:spacing w:after="0" w:line="216" w:lineRule="auto"/>
              <w:ind w:left="0"/>
              <w:rPr>
                <w:b/>
                <w:bCs/>
                <w:sz w:val="20"/>
                <w:szCs w:val="20"/>
              </w:rPr>
            </w:pPr>
            <w:r w:rsidRPr="00B54B10">
              <w:rPr>
                <w:b/>
                <w:bCs/>
                <w:sz w:val="20"/>
                <w:szCs w:val="20"/>
              </w:rPr>
              <w:t>Obj7</w:t>
            </w:r>
          </w:p>
        </w:tc>
        <w:tc>
          <w:tcPr>
            <w:tcW w:w="1142" w:type="dxa"/>
            <w:tcBorders>
              <w:top w:val="single" w:sz="4" w:space="0" w:color="auto"/>
              <w:left w:val="single" w:sz="4" w:space="0" w:color="auto"/>
              <w:bottom w:val="single" w:sz="4" w:space="0" w:color="auto"/>
              <w:right w:val="single" w:sz="4" w:space="0" w:color="auto"/>
            </w:tcBorders>
            <w:shd w:val="clear" w:color="auto" w:fill="auto"/>
            <w:vAlign w:val="bottom"/>
          </w:tcPr>
          <w:p w14:paraId="1CFDBC7B"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396.00</w:t>
            </w:r>
          </w:p>
        </w:tc>
        <w:tc>
          <w:tcPr>
            <w:tcW w:w="1183" w:type="dxa"/>
            <w:tcBorders>
              <w:top w:val="single" w:sz="4" w:space="0" w:color="auto"/>
              <w:left w:val="single" w:sz="4" w:space="0" w:color="auto"/>
              <w:bottom w:val="single" w:sz="4" w:space="0" w:color="auto"/>
              <w:right w:val="single" w:sz="4" w:space="0" w:color="auto"/>
            </w:tcBorders>
            <w:shd w:val="clear" w:color="auto" w:fill="auto"/>
            <w:vAlign w:val="bottom"/>
          </w:tcPr>
          <w:p w14:paraId="4D346B03"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203.00</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bottom"/>
          </w:tcPr>
          <w:p w14:paraId="6EFA31FF"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274.00</w:t>
            </w:r>
          </w:p>
        </w:tc>
        <w:tc>
          <w:tcPr>
            <w:tcW w:w="1198" w:type="dxa"/>
            <w:tcBorders>
              <w:top w:val="single" w:sz="4" w:space="0" w:color="auto"/>
              <w:left w:val="single" w:sz="4" w:space="0" w:color="auto"/>
              <w:bottom w:val="single" w:sz="4" w:space="0" w:color="auto"/>
              <w:right w:val="single" w:sz="4" w:space="0" w:color="auto"/>
            </w:tcBorders>
            <w:shd w:val="clear" w:color="auto" w:fill="auto"/>
            <w:vAlign w:val="bottom"/>
          </w:tcPr>
          <w:p w14:paraId="0F5CF0A9"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293.00</w:t>
            </w:r>
          </w:p>
        </w:tc>
        <w:tc>
          <w:tcPr>
            <w:tcW w:w="1369" w:type="dxa"/>
            <w:tcBorders>
              <w:top w:val="single" w:sz="4" w:space="0" w:color="auto"/>
              <w:left w:val="single" w:sz="4" w:space="0" w:color="auto"/>
              <w:bottom w:val="single" w:sz="4" w:space="0" w:color="auto"/>
              <w:right w:val="single" w:sz="4" w:space="0" w:color="auto"/>
            </w:tcBorders>
            <w:shd w:val="clear" w:color="auto" w:fill="auto"/>
            <w:vAlign w:val="bottom"/>
          </w:tcPr>
          <w:p w14:paraId="7B8941F5"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159.00</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bottom"/>
          </w:tcPr>
          <w:p w14:paraId="5BB4478B" w14:textId="77777777" w:rsidR="00FA0E9B" w:rsidRPr="00B54B10" w:rsidRDefault="00FA0E9B" w:rsidP="00C5077F">
            <w:pPr>
              <w:spacing w:after="0" w:line="216" w:lineRule="auto"/>
              <w:jc w:val="center"/>
              <w:rPr>
                <w:sz w:val="20"/>
                <w:szCs w:val="20"/>
              </w:rPr>
            </w:pPr>
            <w:r w:rsidRPr="00B54B10">
              <w:rPr>
                <w:sz w:val="20"/>
                <w:szCs w:val="20"/>
              </w:rPr>
              <w:t>169.00</w:t>
            </w:r>
          </w:p>
        </w:tc>
        <w:tc>
          <w:tcPr>
            <w:tcW w:w="810" w:type="dxa"/>
            <w:tcBorders>
              <w:top w:val="single" w:sz="4" w:space="0" w:color="auto"/>
              <w:left w:val="single" w:sz="4" w:space="0" w:color="auto"/>
              <w:bottom w:val="single" w:sz="4" w:space="0" w:color="auto"/>
              <w:right w:val="single" w:sz="4" w:space="0" w:color="auto"/>
            </w:tcBorders>
          </w:tcPr>
          <w:p w14:paraId="2E297CC9" w14:textId="77777777" w:rsidR="00FA0E9B" w:rsidRPr="00B54B10" w:rsidRDefault="00FA0E9B" w:rsidP="00C5077F">
            <w:pPr>
              <w:spacing w:after="0" w:line="216" w:lineRule="auto"/>
              <w:ind w:right="104"/>
              <w:jc w:val="center"/>
              <w:rPr>
                <w:sz w:val="20"/>
                <w:szCs w:val="20"/>
              </w:rPr>
            </w:pPr>
            <w:r w:rsidRPr="00B54B10">
              <w:rPr>
                <w:sz w:val="20"/>
                <w:szCs w:val="20"/>
              </w:rPr>
              <w:t>Max</w:t>
            </w:r>
          </w:p>
        </w:tc>
      </w:tr>
      <w:tr w:rsidR="00DC1DA4" w14:paraId="79817B5F" w14:textId="77777777" w:rsidTr="00562E2A">
        <w:trPr>
          <w:trHeight w:val="300"/>
        </w:trPr>
        <w:tc>
          <w:tcPr>
            <w:tcW w:w="1946" w:type="dxa"/>
          </w:tcPr>
          <w:p w14:paraId="38CA565E" w14:textId="77777777" w:rsidR="00FA0E9B" w:rsidRPr="00B54B10" w:rsidRDefault="00FA0E9B" w:rsidP="00C5077F">
            <w:pPr>
              <w:spacing w:after="0" w:line="216" w:lineRule="auto"/>
              <w:rPr>
                <w:b/>
                <w:bCs/>
                <w:sz w:val="20"/>
                <w:szCs w:val="20"/>
              </w:rPr>
            </w:pPr>
            <w:r w:rsidRPr="00B54B10">
              <w:rPr>
                <w:b/>
                <w:bCs/>
                <w:sz w:val="20"/>
                <w:szCs w:val="20"/>
              </w:rPr>
              <w:t>Weather</w:t>
            </w:r>
          </w:p>
        </w:tc>
        <w:tc>
          <w:tcPr>
            <w:tcW w:w="811" w:type="dxa"/>
            <w:tcBorders>
              <w:top w:val="single" w:sz="4" w:space="0" w:color="auto"/>
              <w:bottom w:val="single" w:sz="4" w:space="0" w:color="auto"/>
              <w:right w:val="single" w:sz="4" w:space="0" w:color="auto"/>
            </w:tcBorders>
            <w:shd w:val="clear" w:color="auto" w:fill="auto"/>
          </w:tcPr>
          <w:p w14:paraId="4560339B" w14:textId="77777777" w:rsidR="00FA0E9B" w:rsidRPr="00B54B10" w:rsidRDefault="00FA0E9B" w:rsidP="00C5077F">
            <w:pPr>
              <w:pStyle w:val="ListParagraph"/>
              <w:spacing w:after="0" w:line="216" w:lineRule="auto"/>
              <w:ind w:left="0"/>
              <w:rPr>
                <w:b/>
                <w:bCs/>
                <w:sz w:val="20"/>
                <w:szCs w:val="20"/>
              </w:rPr>
            </w:pPr>
            <w:r w:rsidRPr="00B54B10">
              <w:rPr>
                <w:b/>
                <w:bCs/>
                <w:sz w:val="20"/>
                <w:szCs w:val="20"/>
              </w:rPr>
              <w:t>Obj8</w:t>
            </w:r>
          </w:p>
        </w:tc>
        <w:tc>
          <w:tcPr>
            <w:tcW w:w="1142" w:type="dxa"/>
            <w:tcBorders>
              <w:top w:val="single" w:sz="4" w:space="0" w:color="auto"/>
              <w:left w:val="single" w:sz="4" w:space="0" w:color="auto"/>
              <w:bottom w:val="single" w:sz="4" w:space="0" w:color="auto"/>
              <w:right w:val="single" w:sz="4" w:space="0" w:color="auto"/>
            </w:tcBorders>
            <w:shd w:val="clear" w:color="auto" w:fill="auto"/>
            <w:vAlign w:val="bottom"/>
          </w:tcPr>
          <w:p w14:paraId="16A8AAE3"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2.84</w:t>
            </w:r>
          </w:p>
        </w:tc>
        <w:tc>
          <w:tcPr>
            <w:tcW w:w="1183" w:type="dxa"/>
            <w:tcBorders>
              <w:top w:val="single" w:sz="4" w:space="0" w:color="auto"/>
              <w:left w:val="single" w:sz="4" w:space="0" w:color="auto"/>
              <w:bottom w:val="single" w:sz="4" w:space="0" w:color="auto"/>
              <w:right w:val="single" w:sz="4" w:space="0" w:color="auto"/>
            </w:tcBorders>
            <w:shd w:val="clear" w:color="auto" w:fill="auto"/>
            <w:vAlign w:val="bottom"/>
          </w:tcPr>
          <w:p w14:paraId="5FB07751"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4.10</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bottom"/>
          </w:tcPr>
          <w:p w14:paraId="0FDE48C1"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6.33</w:t>
            </w:r>
          </w:p>
        </w:tc>
        <w:tc>
          <w:tcPr>
            <w:tcW w:w="1198" w:type="dxa"/>
            <w:tcBorders>
              <w:top w:val="single" w:sz="4" w:space="0" w:color="auto"/>
              <w:left w:val="single" w:sz="4" w:space="0" w:color="auto"/>
              <w:bottom w:val="single" w:sz="4" w:space="0" w:color="auto"/>
              <w:right w:val="single" w:sz="4" w:space="0" w:color="auto"/>
            </w:tcBorders>
            <w:shd w:val="clear" w:color="auto" w:fill="auto"/>
            <w:vAlign w:val="bottom"/>
          </w:tcPr>
          <w:p w14:paraId="5D99BDEC"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1.99</w:t>
            </w:r>
          </w:p>
        </w:tc>
        <w:tc>
          <w:tcPr>
            <w:tcW w:w="1369" w:type="dxa"/>
            <w:tcBorders>
              <w:top w:val="single" w:sz="4" w:space="0" w:color="auto"/>
              <w:left w:val="single" w:sz="4" w:space="0" w:color="auto"/>
              <w:bottom w:val="single" w:sz="4" w:space="0" w:color="auto"/>
              <w:right w:val="single" w:sz="4" w:space="0" w:color="auto"/>
            </w:tcBorders>
            <w:shd w:val="clear" w:color="auto" w:fill="auto"/>
            <w:vAlign w:val="bottom"/>
          </w:tcPr>
          <w:p w14:paraId="6E17EE35"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2.71</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bottom"/>
          </w:tcPr>
          <w:p w14:paraId="271A618A" w14:textId="77777777" w:rsidR="00FA0E9B" w:rsidRPr="00B54B10" w:rsidRDefault="00FA0E9B" w:rsidP="00C5077F">
            <w:pPr>
              <w:spacing w:after="0" w:line="216" w:lineRule="auto"/>
              <w:jc w:val="center"/>
              <w:rPr>
                <w:sz w:val="20"/>
                <w:szCs w:val="20"/>
              </w:rPr>
            </w:pPr>
            <w:r w:rsidRPr="00B54B10">
              <w:rPr>
                <w:sz w:val="20"/>
                <w:szCs w:val="20"/>
              </w:rPr>
              <w:t>2.45</w:t>
            </w:r>
          </w:p>
        </w:tc>
        <w:tc>
          <w:tcPr>
            <w:tcW w:w="810" w:type="dxa"/>
            <w:tcBorders>
              <w:top w:val="single" w:sz="4" w:space="0" w:color="auto"/>
              <w:left w:val="single" w:sz="4" w:space="0" w:color="auto"/>
              <w:bottom w:val="single" w:sz="4" w:space="0" w:color="auto"/>
              <w:right w:val="single" w:sz="4" w:space="0" w:color="auto"/>
            </w:tcBorders>
          </w:tcPr>
          <w:p w14:paraId="3A1CAF65" w14:textId="77777777" w:rsidR="00FA0E9B" w:rsidRPr="00B54B10" w:rsidRDefault="00FA0E9B" w:rsidP="00C5077F">
            <w:pPr>
              <w:spacing w:after="0" w:line="216" w:lineRule="auto"/>
              <w:ind w:right="104"/>
              <w:jc w:val="center"/>
              <w:rPr>
                <w:sz w:val="20"/>
                <w:szCs w:val="20"/>
              </w:rPr>
            </w:pPr>
            <w:r w:rsidRPr="00B54B10">
              <w:rPr>
                <w:sz w:val="20"/>
                <w:szCs w:val="20"/>
              </w:rPr>
              <w:t>Min</w:t>
            </w:r>
          </w:p>
        </w:tc>
      </w:tr>
      <w:tr w:rsidR="00DC1DA4" w14:paraId="3F83B794" w14:textId="77777777" w:rsidTr="00562E2A">
        <w:trPr>
          <w:trHeight w:val="300"/>
        </w:trPr>
        <w:tc>
          <w:tcPr>
            <w:tcW w:w="1946" w:type="dxa"/>
          </w:tcPr>
          <w:p w14:paraId="7766E8DD" w14:textId="77777777" w:rsidR="00FA0E9B" w:rsidRPr="00B54B10" w:rsidRDefault="00FA0E9B" w:rsidP="00C5077F">
            <w:pPr>
              <w:spacing w:after="0" w:line="216" w:lineRule="auto"/>
              <w:rPr>
                <w:b/>
                <w:bCs/>
                <w:sz w:val="20"/>
                <w:szCs w:val="20"/>
              </w:rPr>
            </w:pPr>
            <w:r w:rsidRPr="00B54B10">
              <w:rPr>
                <w:b/>
                <w:bCs/>
                <w:sz w:val="20"/>
                <w:szCs w:val="20"/>
              </w:rPr>
              <w:t>PM2.5</w:t>
            </w:r>
          </w:p>
        </w:tc>
        <w:tc>
          <w:tcPr>
            <w:tcW w:w="811" w:type="dxa"/>
            <w:tcBorders>
              <w:top w:val="single" w:sz="4" w:space="0" w:color="auto"/>
              <w:bottom w:val="single" w:sz="4" w:space="0" w:color="auto"/>
              <w:right w:val="single" w:sz="4" w:space="0" w:color="auto"/>
            </w:tcBorders>
            <w:shd w:val="clear" w:color="auto" w:fill="auto"/>
          </w:tcPr>
          <w:p w14:paraId="42006224" w14:textId="77777777" w:rsidR="00FA0E9B" w:rsidRPr="00B54B10" w:rsidRDefault="00FA0E9B" w:rsidP="00C5077F">
            <w:pPr>
              <w:pStyle w:val="ListParagraph"/>
              <w:spacing w:after="0" w:line="216" w:lineRule="auto"/>
              <w:ind w:left="0"/>
              <w:rPr>
                <w:b/>
                <w:bCs/>
                <w:sz w:val="20"/>
                <w:szCs w:val="20"/>
              </w:rPr>
            </w:pPr>
            <w:r w:rsidRPr="00B54B10">
              <w:rPr>
                <w:b/>
                <w:bCs/>
                <w:sz w:val="20"/>
                <w:szCs w:val="20"/>
              </w:rPr>
              <w:t>Obj9</w:t>
            </w:r>
          </w:p>
        </w:tc>
        <w:tc>
          <w:tcPr>
            <w:tcW w:w="1142" w:type="dxa"/>
            <w:tcBorders>
              <w:top w:val="single" w:sz="4" w:space="0" w:color="auto"/>
              <w:left w:val="single" w:sz="4" w:space="0" w:color="auto"/>
              <w:bottom w:val="single" w:sz="4" w:space="0" w:color="auto"/>
              <w:right w:val="single" w:sz="4" w:space="0" w:color="auto"/>
            </w:tcBorders>
            <w:shd w:val="clear" w:color="auto" w:fill="auto"/>
            <w:vAlign w:val="bottom"/>
          </w:tcPr>
          <w:p w14:paraId="23C1E2A9"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32.07</w:t>
            </w:r>
          </w:p>
        </w:tc>
        <w:tc>
          <w:tcPr>
            <w:tcW w:w="1183" w:type="dxa"/>
            <w:tcBorders>
              <w:top w:val="single" w:sz="4" w:space="0" w:color="auto"/>
              <w:left w:val="single" w:sz="4" w:space="0" w:color="auto"/>
              <w:bottom w:val="single" w:sz="4" w:space="0" w:color="auto"/>
              <w:right w:val="single" w:sz="4" w:space="0" w:color="auto"/>
            </w:tcBorders>
            <w:shd w:val="clear" w:color="auto" w:fill="auto"/>
            <w:vAlign w:val="bottom"/>
          </w:tcPr>
          <w:p w14:paraId="6021303B"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30.92</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bottom"/>
          </w:tcPr>
          <w:p w14:paraId="7444222B"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21.64</w:t>
            </w:r>
          </w:p>
        </w:tc>
        <w:tc>
          <w:tcPr>
            <w:tcW w:w="1198" w:type="dxa"/>
            <w:tcBorders>
              <w:top w:val="single" w:sz="4" w:space="0" w:color="auto"/>
              <w:left w:val="single" w:sz="4" w:space="0" w:color="auto"/>
              <w:bottom w:val="single" w:sz="4" w:space="0" w:color="auto"/>
              <w:right w:val="single" w:sz="4" w:space="0" w:color="auto"/>
            </w:tcBorders>
            <w:shd w:val="clear" w:color="auto" w:fill="auto"/>
            <w:vAlign w:val="bottom"/>
          </w:tcPr>
          <w:p w14:paraId="74DFCA8C"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24.08</w:t>
            </w:r>
          </w:p>
        </w:tc>
        <w:tc>
          <w:tcPr>
            <w:tcW w:w="1369" w:type="dxa"/>
            <w:tcBorders>
              <w:top w:val="single" w:sz="4" w:space="0" w:color="auto"/>
              <w:left w:val="single" w:sz="4" w:space="0" w:color="auto"/>
              <w:bottom w:val="single" w:sz="4" w:space="0" w:color="auto"/>
              <w:right w:val="single" w:sz="4" w:space="0" w:color="auto"/>
            </w:tcBorders>
            <w:shd w:val="clear" w:color="auto" w:fill="auto"/>
            <w:vAlign w:val="bottom"/>
          </w:tcPr>
          <w:p w14:paraId="486A5186"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28.48</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bottom"/>
          </w:tcPr>
          <w:p w14:paraId="31C6547A"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26.37</w:t>
            </w:r>
          </w:p>
        </w:tc>
        <w:tc>
          <w:tcPr>
            <w:tcW w:w="810" w:type="dxa"/>
            <w:tcBorders>
              <w:top w:val="single" w:sz="4" w:space="0" w:color="auto"/>
              <w:left w:val="single" w:sz="4" w:space="0" w:color="auto"/>
              <w:bottom w:val="single" w:sz="4" w:space="0" w:color="auto"/>
              <w:right w:val="single" w:sz="4" w:space="0" w:color="auto"/>
            </w:tcBorders>
          </w:tcPr>
          <w:p w14:paraId="20A39B26" w14:textId="77777777" w:rsidR="00FA0E9B" w:rsidRPr="00B54B10" w:rsidRDefault="00FA0E9B" w:rsidP="00C5077F">
            <w:pPr>
              <w:pStyle w:val="ListParagraph"/>
              <w:spacing w:after="0" w:line="216" w:lineRule="auto"/>
              <w:ind w:left="0" w:right="104"/>
              <w:jc w:val="center"/>
              <w:rPr>
                <w:sz w:val="20"/>
                <w:szCs w:val="20"/>
              </w:rPr>
            </w:pPr>
            <w:r w:rsidRPr="00B54B10">
              <w:rPr>
                <w:sz w:val="20"/>
                <w:szCs w:val="20"/>
              </w:rPr>
              <w:t>Min</w:t>
            </w:r>
          </w:p>
        </w:tc>
      </w:tr>
      <w:tr w:rsidR="00DC1DA4" w14:paraId="26CE73B7" w14:textId="77777777" w:rsidTr="00562E2A">
        <w:trPr>
          <w:trHeight w:val="300"/>
        </w:trPr>
        <w:tc>
          <w:tcPr>
            <w:tcW w:w="1946" w:type="dxa"/>
          </w:tcPr>
          <w:p w14:paraId="3B267A23" w14:textId="77777777" w:rsidR="00FA0E9B" w:rsidRPr="00B54B10" w:rsidRDefault="00FA0E9B" w:rsidP="00C5077F">
            <w:pPr>
              <w:spacing w:after="0" w:line="216" w:lineRule="auto"/>
              <w:rPr>
                <w:b/>
                <w:bCs/>
                <w:sz w:val="20"/>
                <w:szCs w:val="20"/>
              </w:rPr>
            </w:pPr>
            <w:r w:rsidRPr="00B54B10">
              <w:rPr>
                <w:b/>
                <w:bCs/>
                <w:sz w:val="20"/>
                <w:szCs w:val="20"/>
              </w:rPr>
              <w:t>NO2</w:t>
            </w:r>
          </w:p>
        </w:tc>
        <w:tc>
          <w:tcPr>
            <w:tcW w:w="811" w:type="dxa"/>
            <w:tcBorders>
              <w:top w:val="single" w:sz="4" w:space="0" w:color="auto"/>
              <w:bottom w:val="single" w:sz="4" w:space="0" w:color="auto"/>
              <w:right w:val="single" w:sz="4" w:space="0" w:color="auto"/>
            </w:tcBorders>
            <w:shd w:val="clear" w:color="auto" w:fill="auto"/>
          </w:tcPr>
          <w:p w14:paraId="4E287498" w14:textId="77777777" w:rsidR="00FA0E9B" w:rsidRPr="00B54B10" w:rsidRDefault="00FA0E9B" w:rsidP="00C5077F">
            <w:pPr>
              <w:pStyle w:val="ListParagraph"/>
              <w:spacing w:after="0" w:line="216" w:lineRule="auto"/>
              <w:ind w:left="0"/>
              <w:rPr>
                <w:b/>
                <w:bCs/>
                <w:sz w:val="20"/>
                <w:szCs w:val="20"/>
              </w:rPr>
            </w:pPr>
            <w:r w:rsidRPr="00B54B10">
              <w:rPr>
                <w:b/>
                <w:bCs/>
                <w:sz w:val="20"/>
                <w:szCs w:val="20"/>
              </w:rPr>
              <w:t>Obj10</w:t>
            </w:r>
          </w:p>
        </w:tc>
        <w:tc>
          <w:tcPr>
            <w:tcW w:w="1142" w:type="dxa"/>
            <w:tcBorders>
              <w:top w:val="single" w:sz="4" w:space="0" w:color="auto"/>
              <w:left w:val="single" w:sz="4" w:space="0" w:color="auto"/>
              <w:bottom w:val="single" w:sz="4" w:space="0" w:color="auto"/>
              <w:right w:val="single" w:sz="4" w:space="0" w:color="auto"/>
            </w:tcBorders>
            <w:shd w:val="clear" w:color="auto" w:fill="auto"/>
            <w:vAlign w:val="bottom"/>
          </w:tcPr>
          <w:p w14:paraId="010DC9EF"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13.78</w:t>
            </w:r>
          </w:p>
        </w:tc>
        <w:tc>
          <w:tcPr>
            <w:tcW w:w="1183" w:type="dxa"/>
            <w:tcBorders>
              <w:top w:val="single" w:sz="4" w:space="0" w:color="auto"/>
              <w:left w:val="single" w:sz="4" w:space="0" w:color="auto"/>
              <w:bottom w:val="single" w:sz="4" w:space="0" w:color="auto"/>
              <w:right w:val="single" w:sz="4" w:space="0" w:color="auto"/>
            </w:tcBorders>
            <w:shd w:val="clear" w:color="auto" w:fill="auto"/>
            <w:vAlign w:val="bottom"/>
          </w:tcPr>
          <w:p w14:paraId="090879B8"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10.73</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bottom"/>
          </w:tcPr>
          <w:p w14:paraId="25323B8C"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5.54</w:t>
            </w:r>
          </w:p>
        </w:tc>
        <w:tc>
          <w:tcPr>
            <w:tcW w:w="1198" w:type="dxa"/>
            <w:tcBorders>
              <w:top w:val="single" w:sz="4" w:space="0" w:color="auto"/>
              <w:left w:val="single" w:sz="4" w:space="0" w:color="auto"/>
              <w:bottom w:val="single" w:sz="4" w:space="0" w:color="auto"/>
              <w:right w:val="single" w:sz="4" w:space="0" w:color="auto"/>
            </w:tcBorders>
            <w:shd w:val="clear" w:color="auto" w:fill="auto"/>
            <w:vAlign w:val="bottom"/>
          </w:tcPr>
          <w:p w14:paraId="13233594"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11.08</w:t>
            </w:r>
          </w:p>
        </w:tc>
        <w:tc>
          <w:tcPr>
            <w:tcW w:w="1369" w:type="dxa"/>
            <w:tcBorders>
              <w:top w:val="single" w:sz="4" w:space="0" w:color="auto"/>
              <w:left w:val="single" w:sz="4" w:space="0" w:color="auto"/>
              <w:bottom w:val="single" w:sz="4" w:space="0" w:color="auto"/>
              <w:right w:val="single" w:sz="4" w:space="0" w:color="auto"/>
            </w:tcBorders>
            <w:shd w:val="clear" w:color="auto" w:fill="auto"/>
            <w:vAlign w:val="bottom"/>
          </w:tcPr>
          <w:p w14:paraId="48CB2414"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3.98</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bottom"/>
          </w:tcPr>
          <w:p w14:paraId="3433E307"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11.80</w:t>
            </w:r>
          </w:p>
        </w:tc>
        <w:tc>
          <w:tcPr>
            <w:tcW w:w="810" w:type="dxa"/>
            <w:tcBorders>
              <w:top w:val="single" w:sz="4" w:space="0" w:color="auto"/>
              <w:left w:val="single" w:sz="4" w:space="0" w:color="auto"/>
              <w:bottom w:val="single" w:sz="4" w:space="0" w:color="auto"/>
              <w:right w:val="single" w:sz="4" w:space="0" w:color="auto"/>
            </w:tcBorders>
          </w:tcPr>
          <w:p w14:paraId="459957EA" w14:textId="77777777" w:rsidR="00FA0E9B" w:rsidRPr="00B54B10" w:rsidRDefault="00FA0E9B" w:rsidP="00C5077F">
            <w:pPr>
              <w:pStyle w:val="ListParagraph"/>
              <w:spacing w:after="0" w:line="216" w:lineRule="auto"/>
              <w:ind w:left="0" w:right="104"/>
              <w:jc w:val="center"/>
              <w:rPr>
                <w:sz w:val="20"/>
                <w:szCs w:val="20"/>
              </w:rPr>
            </w:pPr>
            <w:r w:rsidRPr="00B54B10">
              <w:rPr>
                <w:sz w:val="20"/>
                <w:szCs w:val="20"/>
              </w:rPr>
              <w:t>Min</w:t>
            </w:r>
          </w:p>
        </w:tc>
      </w:tr>
      <w:tr w:rsidR="00DC1DA4" w14:paraId="59B5E839" w14:textId="77777777" w:rsidTr="00562E2A">
        <w:trPr>
          <w:trHeight w:val="300"/>
        </w:trPr>
        <w:tc>
          <w:tcPr>
            <w:tcW w:w="1946" w:type="dxa"/>
          </w:tcPr>
          <w:p w14:paraId="593A06CD" w14:textId="77777777" w:rsidR="00FA0E9B" w:rsidRPr="00B54B10" w:rsidRDefault="00FA0E9B" w:rsidP="00C5077F">
            <w:pPr>
              <w:spacing w:after="0" w:line="216" w:lineRule="auto"/>
              <w:rPr>
                <w:b/>
                <w:bCs/>
                <w:sz w:val="20"/>
                <w:szCs w:val="20"/>
              </w:rPr>
            </w:pPr>
            <w:r w:rsidRPr="00B54B10">
              <w:rPr>
                <w:b/>
                <w:bCs/>
                <w:sz w:val="20"/>
                <w:szCs w:val="20"/>
              </w:rPr>
              <w:t>Crime rate</w:t>
            </w:r>
          </w:p>
        </w:tc>
        <w:tc>
          <w:tcPr>
            <w:tcW w:w="811" w:type="dxa"/>
            <w:tcBorders>
              <w:top w:val="single" w:sz="4" w:space="0" w:color="auto"/>
              <w:bottom w:val="single" w:sz="4" w:space="0" w:color="auto"/>
              <w:right w:val="single" w:sz="4" w:space="0" w:color="auto"/>
            </w:tcBorders>
            <w:shd w:val="clear" w:color="auto" w:fill="auto"/>
          </w:tcPr>
          <w:p w14:paraId="2223BFB7" w14:textId="77777777" w:rsidR="00FA0E9B" w:rsidRPr="00B54B10" w:rsidRDefault="00FA0E9B" w:rsidP="00C5077F">
            <w:pPr>
              <w:pStyle w:val="ListParagraph"/>
              <w:spacing w:after="0" w:line="216" w:lineRule="auto"/>
              <w:ind w:left="0"/>
              <w:rPr>
                <w:b/>
                <w:bCs/>
                <w:sz w:val="20"/>
                <w:szCs w:val="20"/>
              </w:rPr>
            </w:pPr>
            <w:r w:rsidRPr="00B54B10">
              <w:rPr>
                <w:b/>
                <w:bCs/>
                <w:sz w:val="20"/>
                <w:szCs w:val="20"/>
              </w:rPr>
              <w:t>Obj11</w:t>
            </w:r>
          </w:p>
        </w:tc>
        <w:tc>
          <w:tcPr>
            <w:tcW w:w="1142" w:type="dxa"/>
            <w:tcBorders>
              <w:top w:val="single" w:sz="4" w:space="0" w:color="auto"/>
              <w:left w:val="single" w:sz="4" w:space="0" w:color="auto"/>
              <w:bottom w:val="single" w:sz="4" w:space="0" w:color="auto"/>
              <w:right w:val="single" w:sz="4" w:space="0" w:color="auto"/>
            </w:tcBorders>
            <w:shd w:val="clear" w:color="auto" w:fill="auto"/>
            <w:vAlign w:val="bottom"/>
          </w:tcPr>
          <w:p w14:paraId="507E8FC5"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18042.00</w:t>
            </w:r>
          </w:p>
        </w:tc>
        <w:tc>
          <w:tcPr>
            <w:tcW w:w="1183" w:type="dxa"/>
            <w:tcBorders>
              <w:top w:val="single" w:sz="4" w:space="0" w:color="auto"/>
              <w:left w:val="single" w:sz="4" w:space="0" w:color="auto"/>
              <w:bottom w:val="single" w:sz="4" w:space="0" w:color="auto"/>
              <w:right w:val="single" w:sz="4" w:space="0" w:color="auto"/>
            </w:tcBorders>
            <w:shd w:val="clear" w:color="auto" w:fill="auto"/>
            <w:vAlign w:val="bottom"/>
          </w:tcPr>
          <w:p w14:paraId="225E4C90"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7878.00</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bottom"/>
          </w:tcPr>
          <w:p w14:paraId="16ABFB8B"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7562.00</w:t>
            </w:r>
          </w:p>
        </w:tc>
        <w:tc>
          <w:tcPr>
            <w:tcW w:w="1198" w:type="dxa"/>
            <w:tcBorders>
              <w:top w:val="single" w:sz="4" w:space="0" w:color="auto"/>
              <w:left w:val="single" w:sz="4" w:space="0" w:color="auto"/>
              <w:bottom w:val="single" w:sz="4" w:space="0" w:color="auto"/>
              <w:right w:val="single" w:sz="4" w:space="0" w:color="auto"/>
            </w:tcBorders>
            <w:shd w:val="clear" w:color="auto" w:fill="auto"/>
            <w:vAlign w:val="bottom"/>
          </w:tcPr>
          <w:p w14:paraId="5EDDC50F"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6589.00</w:t>
            </w:r>
          </w:p>
        </w:tc>
        <w:tc>
          <w:tcPr>
            <w:tcW w:w="1369" w:type="dxa"/>
            <w:tcBorders>
              <w:top w:val="single" w:sz="4" w:space="0" w:color="auto"/>
              <w:left w:val="single" w:sz="4" w:space="0" w:color="auto"/>
              <w:bottom w:val="single" w:sz="4" w:space="0" w:color="auto"/>
              <w:right w:val="single" w:sz="4" w:space="0" w:color="auto"/>
            </w:tcBorders>
            <w:shd w:val="clear" w:color="auto" w:fill="auto"/>
            <w:vAlign w:val="bottom"/>
          </w:tcPr>
          <w:p w14:paraId="7CDDA7D0"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6216.00</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bottom"/>
          </w:tcPr>
          <w:p w14:paraId="5E7BCED2" w14:textId="77777777" w:rsidR="00FA0E9B" w:rsidRPr="00B54B10" w:rsidRDefault="00FA0E9B" w:rsidP="00C5077F">
            <w:pPr>
              <w:pStyle w:val="ListParagraph"/>
              <w:spacing w:after="0" w:line="216" w:lineRule="auto"/>
              <w:ind w:left="0"/>
              <w:jc w:val="center"/>
              <w:rPr>
                <w:sz w:val="20"/>
                <w:szCs w:val="20"/>
              </w:rPr>
            </w:pPr>
            <w:r w:rsidRPr="00B54B10">
              <w:rPr>
                <w:sz w:val="20"/>
                <w:szCs w:val="20"/>
              </w:rPr>
              <w:t>5768.00</w:t>
            </w:r>
          </w:p>
        </w:tc>
        <w:tc>
          <w:tcPr>
            <w:tcW w:w="810" w:type="dxa"/>
            <w:tcBorders>
              <w:top w:val="single" w:sz="4" w:space="0" w:color="auto"/>
              <w:left w:val="single" w:sz="4" w:space="0" w:color="auto"/>
              <w:bottom w:val="single" w:sz="4" w:space="0" w:color="auto"/>
              <w:right w:val="single" w:sz="4" w:space="0" w:color="auto"/>
            </w:tcBorders>
          </w:tcPr>
          <w:p w14:paraId="4EBA3CA8" w14:textId="77777777" w:rsidR="00FA0E9B" w:rsidRPr="00B54B10" w:rsidRDefault="00FA0E9B" w:rsidP="00C5077F">
            <w:pPr>
              <w:pStyle w:val="ListParagraph"/>
              <w:spacing w:after="0" w:line="216" w:lineRule="auto"/>
              <w:ind w:left="0" w:right="104"/>
              <w:jc w:val="center"/>
              <w:rPr>
                <w:sz w:val="20"/>
                <w:szCs w:val="20"/>
              </w:rPr>
            </w:pPr>
            <w:r w:rsidRPr="00B54B10">
              <w:rPr>
                <w:sz w:val="20"/>
                <w:szCs w:val="20"/>
              </w:rPr>
              <w:t>Min</w:t>
            </w:r>
          </w:p>
        </w:tc>
      </w:tr>
    </w:tbl>
    <w:p w14:paraId="3C5EBE3D" w14:textId="77777777" w:rsidR="008460C4" w:rsidRPr="008460C4" w:rsidRDefault="008460C4" w:rsidP="008460C4"/>
    <w:p w14:paraId="5E1C1475" w14:textId="0EBC2297" w:rsidR="003341B0" w:rsidRPr="003341B0" w:rsidRDefault="003341B0" w:rsidP="003341B0">
      <w:pPr>
        <w:ind w:left="270"/>
        <w:rPr>
          <w:rFonts w:eastAsia="Aptos"/>
        </w:rPr>
      </w:pPr>
      <w:r w:rsidRPr="003341B0">
        <w:rPr>
          <w:rFonts w:eastAsia="Aptos"/>
        </w:rPr>
        <w:t>To account for differences in objective importance, weights will be assigned using the swing weighting method, which ranks objectives based on their relative impact in distinguishing between alternatives</w:t>
      </w:r>
      <w:sdt>
        <w:sdtPr>
          <w:rPr>
            <w:rFonts w:eastAsia="Aptos"/>
          </w:rPr>
          <w:id w:val="342057098"/>
          <w:citation/>
        </w:sdtPr>
        <w:sdtContent>
          <w:r w:rsidR="0001038B">
            <w:rPr>
              <w:rFonts w:eastAsia="Aptos"/>
            </w:rPr>
            <w:fldChar w:fldCharType="begin"/>
          </w:r>
          <w:r w:rsidR="0075619F">
            <w:rPr>
              <w:rFonts w:eastAsia="Aptos"/>
            </w:rPr>
            <w:instrText xml:space="preserve">CITATION Rei10 \l 1044 </w:instrText>
          </w:r>
          <w:r w:rsidR="0001038B">
            <w:rPr>
              <w:rFonts w:eastAsia="Aptos"/>
            </w:rPr>
            <w:fldChar w:fldCharType="separate"/>
          </w:r>
          <w:r w:rsidR="00764B08">
            <w:rPr>
              <w:rFonts w:eastAsia="Aptos"/>
              <w:noProof/>
            </w:rPr>
            <w:t xml:space="preserve"> </w:t>
          </w:r>
          <w:r w:rsidR="00764B08" w:rsidRPr="00764B08">
            <w:rPr>
              <w:rFonts w:eastAsia="Aptos"/>
              <w:noProof/>
            </w:rPr>
            <w:t>[9]</w:t>
          </w:r>
          <w:r w:rsidR="0001038B">
            <w:rPr>
              <w:rFonts w:eastAsia="Aptos"/>
            </w:rPr>
            <w:fldChar w:fldCharType="end"/>
          </w:r>
        </w:sdtContent>
      </w:sdt>
      <w:r w:rsidRPr="003341B0">
        <w:rPr>
          <w:rFonts w:eastAsia="Aptos"/>
        </w:rPr>
        <w:t>. Starting with a hypothetical alternative combining all worst-performing attributes, one attribute is "swung" to its best level, and this process is repeated until a full ranking of attributes is established. Each attribute is then weighted accordingly.</w:t>
      </w:r>
    </w:p>
    <w:p w14:paraId="561110C3" w14:textId="34AFAFEB" w:rsidR="003341B0" w:rsidRDefault="003341B0" w:rsidP="003341B0">
      <w:pPr>
        <w:ind w:left="270"/>
        <w:rPr>
          <w:rFonts w:eastAsia="Aptos"/>
        </w:rPr>
      </w:pPr>
      <w:r w:rsidRPr="003341B0">
        <w:rPr>
          <w:rFonts w:eastAsia="Aptos"/>
        </w:rPr>
        <w:t xml:space="preserve">Scores are converted to a 0-100 scale for comparability, using a linear function </w:t>
      </w:r>
      <w:r w:rsidR="58481485" w:rsidRPr="1A7481E8">
        <w:rPr>
          <w:rFonts w:eastAsia="Aptos"/>
        </w:rPr>
        <w:t>to</w:t>
      </w:r>
      <w:r w:rsidRPr="003341B0">
        <w:rPr>
          <w:rFonts w:eastAsia="Aptos"/>
        </w:rPr>
        <w:t xml:space="preserve"> maximize and minimize objectives. For Obj1 and Obj2, where high outliers are present, a logarithmic function is applied to preserve relative differences while reducing the gap between extreme values. This approach prevents any single outlier from skewing results and ensures moderately high values are proportionately represented.</w:t>
      </w:r>
    </w:p>
    <w:p w14:paraId="6C2866DA" w14:textId="4A25EE30" w:rsidR="00B9060B" w:rsidRDefault="00B9060B" w:rsidP="00B9060B">
      <w:pPr>
        <w:pStyle w:val="Caption"/>
        <w:keepNext/>
        <w:jc w:val="center"/>
      </w:pPr>
      <w:r>
        <w:t xml:space="preserve">Table </w:t>
      </w:r>
      <w:fldSimple w:instr=" SEQ Table \* ARABIC ">
        <w:r w:rsidR="005A2549">
          <w:rPr>
            <w:noProof/>
          </w:rPr>
          <w:t>3</w:t>
        </w:r>
      </w:fldSimple>
      <w:r>
        <w:t xml:space="preserve"> Swing Weighted Decision Matrix</w:t>
      </w:r>
    </w:p>
    <w:tbl>
      <w:tblPr>
        <w:tblStyle w:val="TableGrid"/>
        <w:tblW w:w="9997" w:type="dxa"/>
        <w:tblInd w:w="-95" w:type="dxa"/>
        <w:tblLayout w:type="fixed"/>
        <w:tblLook w:val="04A0" w:firstRow="1" w:lastRow="0" w:firstColumn="1" w:lastColumn="0" w:noHBand="0" w:noVBand="1"/>
      </w:tblPr>
      <w:tblGrid>
        <w:gridCol w:w="810"/>
        <w:gridCol w:w="810"/>
        <w:gridCol w:w="900"/>
        <w:gridCol w:w="900"/>
        <w:gridCol w:w="810"/>
        <w:gridCol w:w="1170"/>
        <w:gridCol w:w="900"/>
        <w:gridCol w:w="1260"/>
        <w:gridCol w:w="1440"/>
        <w:gridCol w:w="990"/>
        <w:gridCol w:w="7"/>
      </w:tblGrid>
      <w:tr w:rsidR="00B9060B" w:rsidRPr="006132FB" w14:paraId="64883D4E" w14:textId="77777777" w:rsidTr="005E7077">
        <w:tc>
          <w:tcPr>
            <w:tcW w:w="3420" w:type="dxa"/>
            <w:gridSpan w:val="4"/>
            <w:vAlign w:val="center"/>
          </w:tcPr>
          <w:p w14:paraId="7740016B" w14:textId="77777777" w:rsidR="00B9060B" w:rsidRPr="006132FB" w:rsidRDefault="00B9060B" w:rsidP="00C5077F">
            <w:pPr>
              <w:pStyle w:val="ListParagraph"/>
              <w:spacing w:after="0" w:line="204" w:lineRule="auto"/>
              <w:ind w:left="0"/>
              <w:jc w:val="center"/>
              <w:rPr>
                <w:b/>
                <w:bCs/>
                <w:sz w:val="20"/>
                <w:szCs w:val="20"/>
              </w:rPr>
            </w:pPr>
            <w:r w:rsidRPr="006132FB">
              <w:rPr>
                <w:b/>
                <w:bCs/>
                <w:sz w:val="20"/>
                <w:szCs w:val="20"/>
              </w:rPr>
              <w:t>Objectives</w:t>
            </w:r>
          </w:p>
        </w:tc>
        <w:tc>
          <w:tcPr>
            <w:tcW w:w="6577" w:type="dxa"/>
            <w:gridSpan w:val="7"/>
            <w:vAlign w:val="center"/>
          </w:tcPr>
          <w:p w14:paraId="6D836360" w14:textId="77777777" w:rsidR="00B9060B" w:rsidRPr="006132FB" w:rsidRDefault="00B9060B" w:rsidP="00C5077F">
            <w:pPr>
              <w:pStyle w:val="ListParagraph"/>
              <w:spacing w:after="0" w:line="204" w:lineRule="auto"/>
              <w:ind w:left="0"/>
              <w:jc w:val="center"/>
              <w:rPr>
                <w:b/>
                <w:bCs/>
                <w:sz w:val="20"/>
                <w:szCs w:val="20"/>
              </w:rPr>
            </w:pPr>
            <w:r w:rsidRPr="006132FB">
              <w:rPr>
                <w:b/>
                <w:bCs/>
                <w:sz w:val="20"/>
                <w:szCs w:val="20"/>
              </w:rPr>
              <w:t>Values</w:t>
            </w:r>
          </w:p>
        </w:tc>
      </w:tr>
      <w:tr w:rsidR="00764B08" w:rsidRPr="006132FB" w14:paraId="14FF736B" w14:textId="77777777" w:rsidTr="005E7077">
        <w:trPr>
          <w:gridAfter w:val="1"/>
          <w:wAfter w:w="7" w:type="dxa"/>
        </w:trPr>
        <w:tc>
          <w:tcPr>
            <w:tcW w:w="810" w:type="dxa"/>
            <w:vAlign w:val="center"/>
          </w:tcPr>
          <w:p w14:paraId="59A4B4AC" w14:textId="77777777" w:rsidR="00B9060B" w:rsidRPr="006132FB" w:rsidRDefault="00B9060B" w:rsidP="00C5077F">
            <w:pPr>
              <w:pStyle w:val="ListParagraph"/>
              <w:spacing w:after="0" w:line="204" w:lineRule="auto"/>
              <w:ind w:left="0"/>
              <w:jc w:val="center"/>
              <w:rPr>
                <w:b/>
                <w:bCs/>
                <w:sz w:val="20"/>
                <w:szCs w:val="20"/>
              </w:rPr>
            </w:pPr>
            <w:r w:rsidRPr="006132FB">
              <w:rPr>
                <w:b/>
                <w:bCs/>
                <w:sz w:val="20"/>
                <w:szCs w:val="20"/>
              </w:rPr>
              <w:t>Name</w:t>
            </w:r>
          </w:p>
        </w:tc>
        <w:tc>
          <w:tcPr>
            <w:tcW w:w="810" w:type="dxa"/>
            <w:vAlign w:val="center"/>
          </w:tcPr>
          <w:p w14:paraId="1EB4146F" w14:textId="77777777" w:rsidR="00B9060B" w:rsidRPr="006132FB" w:rsidRDefault="00B9060B" w:rsidP="00C5077F">
            <w:pPr>
              <w:pStyle w:val="ListParagraph"/>
              <w:spacing w:after="0" w:line="204" w:lineRule="auto"/>
              <w:ind w:left="0"/>
              <w:jc w:val="center"/>
              <w:rPr>
                <w:b/>
                <w:bCs/>
                <w:sz w:val="20"/>
                <w:szCs w:val="20"/>
              </w:rPr>
            </w:pPr>
            <w:r w:rsidRPr="006132FB">
              <w:rPr>
                <w:b/>
                <w:bCs/>
                <w:sz w:val="20"/>
                <w:szCs w:val="20"/>
              </w:rPr>
              <w:t>Swing Rank</w:t>
            </w:r>
          </w:p>
        </w:tc>
        <w:tc>
          <w:tcPr>
            <w:tcW w:w="900" w:type="dxa"/>
            <w:tcBorders>
              <w:bottom w:val="single" w:sz="4" w:space="0" w:color="auto"/>
            </w:tcBorders>
            <w:vAlign w:val="center"/>
          </w:tcPr>
          <w:p w14:paraId="7D80BA04" w14:textId="77777777" w:rsidR="00B9060B" w:rsidRPr="006132FB" w:rsidRDefault="00B9060B" w:rsidP="00C5077F">
            <w:pPr>
              <w:pStyle w:val="ListParagraph"/>
              <w:spacing w:after="0" w:line="204" w:lineRule="auto"/>
              <w:ind w:left="0"/>
              <w:jc w:val="center"/>
              <w:rPr>
                <w:b/>
                <w:bCs/>
                <w:sz w:val="20"/>
                <w:szCs w:val="20"/>
              </w:rPr>
            </w:pPr>
            <w:r w:rsidRPr="006132FB">
              <w:rPr>
                <w:b/>
                <w:bCs/>
                <w:sz w:val="20"/>
                <w:szCs w:val="20"/>
              </w:rPr>
              <w:t>Abs. Weight</w:t>
            </w:r>
          </w:p>
        </w:tc>
        <w:tc>
          <w:tcPr>
            <w:tcW w:w="900" w:type="dxa"/>
            <w:tcBorders>
              <w:bottom w:val="single" w:sz="4" w:space="0" w:color="auto"/>
            </w:tcBorders>
            <w:vAlign w:val="center"/>
          </w:tcPr>
          <w:p w14:paraId="4E6D2789" w14:textId="77777777" w:rsidR="00B9060B" w:rsidRPr="006132FB" w:rsidRDefault="00B9060B" w:rsidP="00C5077F">
            <w:pPr>
              <w:pStyle w:val="ListParagraph"/>
              <w:spacing w:after="0" w:line="204" w:lineRule="auto"/>
              <w:ind w:left="0"/>
              <w:jc w:val="center"/>
              <w:rPr>
                <w:b/>
                <w:bCs/>
                <w:sz w:val="20"/>
                <w:szCs w:val="20"/>
              </w:rPr>
            </w:pPr>
            <w:r w:rsidRPr="006132FB">
              <w:rPr>
                <w:b/>
                <w:bCs/>
                <w:sz w:val="20"/>
                <w:szCs w:val="20"/>
              </w:rPr>
              <w:t>Norm. Weight</w:t>
            </w:r>
          </w:p>
        </w:tc>
        <w:tc>
          <w:tcPr>
            <w:tcW w:w="810" w:type="dxa"/>
            <w:tcBorders>
              <w:bottom w:val="single" w:sz="4" w:space="0" w:color="auto"/>
            </w:tcBorders>
          </w:tcPr>
          <w:p w14:paraId="4C9284D1" w14:textId="77777777" w:rsidR="00B9060B" w:rsidRPr="006132FB" w:rsidRDefault="00B9060B" w:rsidP="00C5077F">
            <w:pPr>
              <w:pStyle w:val="ListParagraph"/>
              <w:spacing w:after="0" w:line="204" w:lineRule="auto"/>
              <w:ind w:left="0"/>
              <w:jc w:val="center"/>
              <w:rPr>
                <w:b/>
                <w:bCs/>
                <w:sz w:val="20"/>
                <w:szCs w:val="20"/>
              </w:rPr>
            </w:pPr>
            <w:r w:rsidRPr="006132FB">
              <w:rPr>
                <w:b/>
                <w:bCs/>
                <w:sz w:val="20"/>
                <w:szCs w:val="20"/>
              </w:rPr>
              <w:t>Oslo</w:t>
            </w:r>
          </w:p>
        </w:tc>
        <w:tc>
          <w:tcPr>
            <w:tcW w:w="1170" w:type="dxa"/>
            <w:tcBorders>
              <w:bottom w:val="single" w:sz="4" w:space="0" w:color="auto"/>
            </w:tcBorders>
          </w:tcPr>
          <w:p w14:paraId="2BFE1BCC" w14:textId="77777777" w:rsidR="00B9060B" w:rsidRPr="006132FB" w:rsidRDefault="00B9060B" w:rsidP="00C5077F">
            <w:pPr>
              <w:pStyle w:val="ListParagraph"/>
              <w:spacing w:after="0" w:line="204" w:lineRule="auto"/>
              <w:ind w:left="0"/>
              <w:jc w:val="center"/>
              <w:rPr>
                <w:b/>
                <w:bCs/>
                <w:sz w:val="20"/>
                <w:szCs w:val="20"/>
              </w:rPr>
            </w:pPr>
            <w:r w:rsidRPr="006132FB">
              <w:rPr>
                <w:b/>
                <w:bCs/>
                <w:sz w:val="20"/>
                <w:szCs w:val="20"/>
              </w:rPr>
              <w:t>Stavanger</w:t>
            </w:r>
          </w:p>
        </w:tc>
        <w:tc>
          <w:tcPr>
            <w:tcW w:w="900" w:type="dxa"/>
            <w:tcBorders>
              <w:bottom w:val="single" w:sz="4" w:space="0" w:color="auto"/>
            </w:tcBorders>
          </w:tcPr>
          <w:p w14:paraId="4E7D1ABB" w14:textId="77777777" w:rsidR="00B9060B" w:rsidRPr="006132FB" w:rsidRDefault="00B9060B" w:rsidP="00C5077F">
            <w:pPr>
              <w:pStyle w:val="ListParagraph"/>
              <w:spacing w:after="0" w:line="204" w:lineRule="auto"/>
              <w:ind w:left="0"/>
              <w:jc w:val="center"/>
              <w:rPr>
                <w:b/>
                <w:bCs/>
                <w:sz w:val="20"/>
                <w:szCs w:val="20"/>
              </w:rPr>
            </w:pPr>
            <w:r w:rsidRPr="006132FB">
              <w:rPr>
                <w:b/>
                <w:bCs/>
                <w:sz w:val="20"/>
                <w:szCs w:val="20"/>
              </w:rPr>
              <w:t>Bergen</w:t>
            </w:r>
          </w:p>
        </w:tc>
        <w:tc>
          <w:tcPr>
            <w:tcW w:w="1260" w:type="dxa"/>
            <w:tcBorders>
              <w:bottom w:val="single" w:sz="4" w:space="0" w:color="auto"/>
            </w:tcBorders>
          </w:tcPr>
          <w:p w14:paraId="30774590" w14:textId="77777777" w:rsidR="00B9060B" w:rsidRPr="006132FB" w:rsidRDefault="00B9060B" w:rsidP="00C5077F">
            <w:pPr>
              <w:pStyle w:val="ListParagraph"/>
              <w:spacing w:after="0" w:line="204" w:lineRule="auto"/>
              <w:ind w:left="0"/>
              <w:jc w:val="center"/>
              <w:rPr>
                <w:b/>
                <w:bCs/>
                <w:sz w:val="20"/>
                <w:szCs w:val="20"/>
              </w:rPr>
            </w:pPr>
            <w:r w:rsidRPr="006132FB">
              <w:rPr>
                <w:b/>
                <w:bCs/>
                <w:sz w:val="20"/>
                <w:szCs w:val="20"/>
              </w:rPr>
              <w:t>Trondheim</w:t>
            </w:r>
          </w:p>
        </w:tc>
        <w:tc>
          <w:tcPr>
            <w:tcW w:w="1440" w:type="dxa"/>
            <w:tcBorders>
              <w:bottom w:val="single" w:sz="4" w:space="0" w:color="auto"/>
            </w:tcBorders>
          </w:tcPr>
          <w:p w14:paraId="6AB45FAE" w14:textId="77777777" w:rsidR="00B9060B" w:rsidRPr="006132FB" w:rsidRDefault="00B9060B" w:rsidP="00C5077F">
            <w:pPr>
              <w:pStyle w:val="ListParagraph"/>
              <w:spacing w:after="0" w:line="204" w:lineRule="auto"/>
              <w:ind w:left="0"/>
              <w:jc w:val="center"/>
              <w:rPr>
                <w:b/>
                <w:bCs/>
                <w:sz w:val="20"/>
                <w:szCs w:val="20"/>
              </w:rPr>
            </w:pPr>
            <w:r w:rsidRPr="006132FB">
              <w:rPr>
                <w:b/>
                <w:bCs/>
                <w:sz w:val="20"/>
                <w:szCs w:val="20"/>
              </w:rPr>
              <w:t>Kristiansand</w:t>
            </w:r>
          </w:p>
        </w:tc>
        <w:tc>
          <w:tcPr>
            <w:tcW w:w="990" w:type="dxa"/>
            <w:tcBorders>
              <w:bottom w:val="single" w:sz="4" w:space="0" w:color="auto"/>
            </w:tcBorders>
          </w:tcPr>
          <w:p w14:paraId="24C78329" w14:textId="77777777" w:rsidR="00B9060B" w:rsidRPr="006132FB" w:rsidRDefault="00B9060B" w:rsidP="00C5077F">
            <w:pPr>
              <w:pStyle w:val="ListParagraph"/>
              <w:spacing w:after="0" w:line="204" w:lineRule="auto"/>
              <w:ind w:left="0"/>
              <w:jc w:val="center"/>
              <w:rPr>
                <w:b/>
                <w:bCs/>
                <w:sz w:val="20"/>
                <w:szCs w:val="20"/>
              </w:rPr>
            </w:pPr>
            <w:proofErr w:type="spellStart"/>
            <w:r w:rsidRPr="006132FB">
              <w:rPr>
                <w:b/>
                <w:bCs/>
                <w:sz w:val="20"/>
                <w:szCs w:val="20"/>
              </w:rPr>
              <w:t>Tromsø</w:t>
            </w:r>
            <w:proofErr w:type="spellEnd"/>
          </w:p>
        </w:tc>
      </w:tr>
      <w:tr w:rsidR="009760BE" w:rsidRPr="006132FB" w14:paraId="6E1F8795" w14:textId="77777777" w:rsidTr="005E7077">
        <w:trPr>
          <w:gridAfter w:val="1"/>
          <w:wAfter w:w="7" w:type="dxa"/>
        </w:trPr>
        <w:tc>
          <w:tcPr>
            <w:tcW w:w="810" w:type="dxa"/>
          </w:tcPr>
          <w:p w14:paraId="26FB9A34" w14:textId="77777777" w:rsidR="00B9060B" w:rsidRPr="006132FB" w:rsidRDefault="00B9060B" w:rsidP="00C5077F">
            <w:pPr>
              <w:pStyle w:val="ListParagraph"/>
              <w:spacing w:after="0" w:line="204" w:lineRule="auto"/>
              <w:ind w:left="0"/>
              <w:rPr>
                <w:b/>
                <w:bCs/>
                <w:sz w:val="20"/>
                <w:szCs w:val="20"/>
              </w:rPr>
            </w:pPr>
            <w:r w:rsidRPr="006132FB">
              <w:rPr>
                <w:b/>
                <w:bCs/>
                <w:sz w:val="20"/>
                <w:szCs w:val="20"/>
              </w:rPr>
              <w:t>Obj1</w:t>
            </w:r>
          </w:p>
        </w:tc>
        <w:tc>
          <w:tcPr>
            <w:tcW w:w="810" w:type="dxa"/>
          </w:tcPr>
          <w:p w14:paraId="1D577790"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2</w:t>
            </w:r>
          </w:p>
        </w:tc>
        <w:tc>
          <w:tcPr>
            <w:tcW w:w="900" w:type="dxa"/>
            <w:tcBorders>
              <w:top w:val="single" w:sz="4" w:space="0" w:color="auto"/>
              <w:left w:val="nil"/>
              <w:bottom w:val="single" w:sz="4" w:space="0" w:color="auto"/>
              <w:right w:val="single" w:sz="4" w:space="0" w:color="auto"/>
            </w:tcBorders>
            <w:shd w:val="clear" w:color="auto" w:fill="auto"/>
          </w:tcPr>
          <w:p w14:paraId="3F928B68"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95</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3FAE22E"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0.1444</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AC3F0E6"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100.00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FDA0DD"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27.01</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2111B20"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54.22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54A5021"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40.94</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F0A9A1"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11.33</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A83C56"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0.00</w:t>
            </w:r>
          </w:p>
        </w:tc>
      </w:tr>
      <w:tr w:rsidR="009760BE" w:rsidRPr="006132FB" w14:paraId="35EF880B" w14:textId="77777777" w:rsidTr="005E7077">
        <w:trPr>
          <w:gridAfter w:val="1"/>
          <w:wAfter w:w="7" w:type="dxa"/>
        </w:trPr>
        <w:tc>
          <w:tcPr>
            <w:tcW w:w="810" w:type="dxa"/>
          </w:tcPr>
          <w:p w14:paraId="4AA13EE3" w14:textId="77777777" w:rsidR="00B9060B" w:rsidRPr="006132FB" w:rsidRDefault="00B9060B" w:rsidP="00C5077F">
            <w:pPr>
              <w:pStyle w:val="ListParagraph"/>
              <w:spacing w:after="0" w:line="204" w:lineRule="auto"/>
              <w:ind w:left="0"/>
              <w:rPr>
                <w:b/>
                <w:bCs/>
                <w:sz w:val="20"/>
                <w:szCs w:val="20"/>
              </w:rPr>
            </w:pPr>
            <w:r w:rsidRPr="006132FB">
              <w:rPr>
                <w:b/>
                <w:bCs/>
                <w:sz w:val="20"/>
                <w:szCs w:val="20"/>
              </w:rPr>
              <w:t>Obj2</w:t>
            </w:r>
          </w:p>
        </w:tc>
        <w:tc>
          <w:tcPr>
            <w:tcW w:w="810" w:type="dxa"/>
          </w:tcPr>
          <w:p w14:paraId="26F6698D"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4</w:t>
            </w:r>
          </w:p>
        </w:tc>
        <w:tc>
          <w:tcPr>
            <w:tcW w:w="900" w:type="dxa"/>
            <w:tcBorders>
              <w:top w:val="single" w:sz="4" w:space="0" w:color="auto"/>
              <w:left w:val="nil"/>
              <w:bottom w:val="single" w:sz="4" w:space="0" w:color="auto"/>
              <w:right w:val="single" w:sz="4" w:space="0" w:color="auto"/>
            </w:tcBorders>
            <w:shd w:val="clear" w:color="auto" w:fill="auto"/>
          </w:tcPr>
          <w:p w14:paraId="563C0CF4"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66</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58C9D876"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0.1003</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2820F51"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48.75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927835"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53.88</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81A64AB"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0.00</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794BEAD"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100.00</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63C26C"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41.74</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267F54"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35.44</w:t>
            </w:r>
          </w:p>
        </w:tc>
      </w:tr>
      <w:tr w:rsidR="009760BE" w:rsidRPr="006132FB" w14:paraId="0A6A7999" w14:textId="77777777" w:rsidTr="005E7077">
        <w:trPr>
          <w:gridAfter w:val="1"/>
          <w:wAfter w:w="7" w:type="dxa"/>
        </w:trPr>
        <w:tc>
          <w:tcPr>
            <w:tcW w:w="810" w:type="dxa"/>
          </w:tcPr>
          <w:p w14:paraId="4142CF42" w14:textId="77777777" w:rsidR="00B9060B" w:rsidRPr="006132FB" w:rsidRDefault="00B9060B" w:rsidP="00C5077F">
            <w:pPr>
              <w:pStyle w:val="ListParagraph"/>
              <w:spacing w:after="0" w:line="204" w:lineRule="auto"/>
              <w:ind w:left="0"/>
              <w:rPr>
                <w:b/>
                <w:bCs/>
                <w:sz w:val="20"/>
                <w:szCs w:val="20"/>
              </w:rPr>
            </w:pPr>
            <w:r w:rsidRPr="006132FB">
              <w:rPr>
                <w:b/>
                <w:bCs/>
                <w:sz w:val="20"/>
                <w:szCs w:val="20"/>
              </w:rPr>
              <w:t>Obj3</w:t>
            </w:r>
          </w:p>
        </w:tc>
        <w:tc>
          <w:tcPr>
            <w:tcW w:w="810" w:type="dxa"/>
          </w:tcPr>
          <w:p w14:paraId="3B15F8D5"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1</w:t>
            </w:r>
          </w:p>
        </w:tc>
        <w:tc>
          <w:tcPr>
            <w:tcW w:w="900" w:type="dxa"/>
            <w:tcBorders>
              <w:top w:val="single" w:sz="4" w:space="0" w:color="auto"/>
              <w:left w:val="nil"/>
              <w:bottom w:val="single" w:sz="4" w:space="0" w:color="auto"/>
              <w:right w:val="single" w:sz="4" w:space="0" w:color="auto"/>
            </w:tcBorders>
            <w:shd w:val="clear" w:color="auto" w:fill="auto"/>
          </w:tcPr>
          <w:p w14:paraId="54F7E5C2"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100</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45363046"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0.1520</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AE6BD61"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100.00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0FC04D0"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40.95</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F51597C"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39.42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EE2AD2E"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36.26</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1AB453"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0.00</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849C3C"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30.43</w:t>
            </w:r>
          </w:p>
        </w:tc>
      </w:tr>
      <w:tr w:rsidR="009760BE" w:rsidRPr="006132FB" w14:paraId="1DC6B266" w14:textId="77777777" w:rsidTr="005E7077">
        <w:trPr>
          <w:gridAfter w:val="1"/>
          <w:wAfter w:w="7" w:type="dxa"/>
        </w:trPr>
        <w:tc>
          <w:tcPr>
            <w:tcW w:w="810" w:type="dxa"/>
          </w:tcPr>
          <w:p w14:paraId="31C7A738" w14:textId="77777777" w:rsidR="00B9060B" w:rsidRPr="006132FB" w:rsidRDefault="00B9060B" w:rsidP="00C5077F">
            <w:pPr>
              <w:pStyle w:val="ListParagraph"/>
              <w:spacing w:after="0" w:line="204" w:lineRule="auto"/>
              <w:ind w:left="0"/>
              <w:rPr>
                <w:b/>
                <w:bCs/>
                <w:sz w:val="20"/>
                <w:szCs w:val="20"/>
              </w:rPr>
            </w:pPr>
            <w:r w:rsidRPr="006132FB">
              <w:rPr>
                <w:b/>
                <w:bCs/>
                <w:sz w:val="20"/>
                <w:szCs w:val="20"/>
              </w:rPr>
              <w:t>Obj4</w:t>
            </w:r>
          </w:p>
        </w:tc>
        <w:tc>
          <w:tcPr>
            <w:tcW w:w="810" w:type="dxa"/>
          </w:tcPr>
          <w:p w14:paraId="5366D181"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3</w:t>
            </w:r>
          </w:p>
        </w:tc>
        <w:tc>
          <w:tcPr>
            <w:tcW w:w="900" w:type="dxa"/>
            <w:tcBorders>
              <w:top w:val="single" w:sz="4" w:space="0" w:color="auto"/>
              <w:left w:val="nil"/>
              <w:bottom w:val="single" w:sz="4" w:space="0" w:color="auto"/>
              <w:right w:val="single" w:sz="4" w:space="0" w:color="auto"/>
            </w:tcBorders>
            <w:shd w:val="clear" w:color="auto" w:fill="auto"/>
          </w:tcPr>
          <w:p w14:paraId="2A802A9D"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85</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1EFA054"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0.1292</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0E68172"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0.00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00BE78"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78.58</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3597C315"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67.70</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A23CD08"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60.82</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7D5B8F"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100.00</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62E6ADE"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57.18</w:t>
            </w:r>
          </w:p>
        </w:tc>
      </w:tr>
      <w:tr w:rsidR="009760BE" w:rsidRPr="006132FB" w14:paraId="722F1DEE" w14:textId="77777777" w:rsidTr="005E7077">
        <w:trPr>
          <w:gridAfter w:val="1"/>
          <w:wAfter w:w="7" w:type="dxa"/>
        </w:trPr>
        <w:tc>
          <w:tcPr>
            <w:tcW w:w="810" w:type="dxa"/>
          </w:tcPr>
          <w:p w14:paraId="6AB6AE2C" w14:textId="77777777" w:rsidR="00B9060B" w:rsidRPr="006132FB" w:rsidRDefault="00B9060B" w:rsidP="00C5077F">
            <w:pPr>
              <w:pStyle w:val="ListParagraph"/>
              <w:spacing w:after="0" w:line="204" w:lineRule="auto"/>
              <w:ind w:left="0"/>
              <w:rPr>
                <w:b/>
                <w:bCs/>
                <w:sz w:val="20"/>
                <w:szCs w:val="20"/>
              </w:rPr>
            </w:pPr>
            <w:r w:rsidRPr="006132FB">
              <w:rPr>
                <w:b/>
                <w:bCs/>
                <w:sz w:val="20"/>
                <w:szCs w:val="20"/>
              </w:rPr>
              <w:t>Obj5</w:t>
            </w:r>
          </w:p>
        </w:tc>
        <w:tc>
          <w:tcPr>
            <w:tcW w:w="810" w:type="dxa"/>
          </w:tcPr>
          <w:p w14:paraId="7D44B3E2"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11</w:t>
            </w:r>
          </w:p>
        </w:tc>
        <w:tc>
          <w:tcPr>
            <w:tcW w:w="900" w:type="dxa"/>
            <w:tcBorders>
              <w:top w:val="single" w:sz="4" w:space="0" w:color="auto"/>
              <w:left w:val="nil"/>
              <w:bottom w:val="single" w:sz="4" w:space="0" w:color="auto"/>
              <w:right w:val="single" w:sz="4" w:space="0" w:color="auto"/>
            </w:tcBorders>
            <w:shd w:val="clear" w:color="auto" w:fill="auto"/>
          </w:tcPr>
          <w:p w14:paraId="4FB5E681"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20</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058B104"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0.0304</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58BAB3D"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1.55</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351342"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68.94</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130AB7B"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33.23</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32F8C16"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0.93</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E1252"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0.00</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6B17DAC"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100.00</w:t>
            </w:r>
          </w:p>
        </w:tc>
      </w:tr>
      <w:tr w:rsidR="009760BE" w:rsidRPr="006132FB" w14:paraId="4DF6665F" w14:textId="77777777" w:rsidTr="005E7077">
        <w:trPr>
          <w:gridAfter w:val="1"/>
          <w:wAfter w:w="7" w:type="dxa"/>
        </w:trPr>
        <w:tc>
          <w:tcPr>
            <w:tcW w:w="810" w:type="dxa"/>
          </w:tcPr>
          <w:p w14:paraId="149C1A44" w14:textId="77777777" w:rsidR="00B9060B" w:rsidRPr="006132FB" w:rsidRDefault="00B9060B" w:rsidP="00C5077F">
            <w:pPr>
              <w:pStyle w:val="ListParagraph"/>
              <w:spacing w:after="0" w:line="204" w:lineRule="auto"/>
              <w:ind w:left="0"/>
              <w:rPr>
                <w:b/>
                <w:bCs/>
                <w:sz w:val="20"/>
                <w:szCs w:val="20"/>
              </w:rPr>
            </w:pPr>
            <w:r w:rsidRPr="006132FB">
              <w:rPr>
                <w:b/>
                <w:bCs/>
                <w:sz w:val="20"/>
                <w:szCs w:val="20"/>
              </w:rPr>
              <w:t>Obj6</w:t>
            </w:r>
          </w:p>
        </w:tc>
        <w:tc>
          <w:tcPr>
            <w:tcW w:w="810" w:type="dxa"/>
          </w:tcPr>
          <w:p w14:paraId="43A85E45"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9</w:t>
            </w:r>
          </w:p>
        </w:tc>
        <w:tc>
          <w:tcPr>
            <w:tcW w:w="900" w:type="dxa"/>
            <w:tcBorders>
              <w:top w:val="single" w:sz="4" w:space="0" w:color="auto"/>
              <w:left w:val="nil"/>
              <w:bottom w:val="single" w:sz="4" w:space="0" w:color="auto"/>
              <w:right w:val="single" w:sz="4" w:space="0" w:color="auto"/>
            </w:tcBorders>
            <w:shd w:val="clear" w:color="auto" w:fill="auto"/>
          </w:tcPr>
          <w:p w14:paraId="2D35666B"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39</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4A6D92E"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0.0593</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FE6B066"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0.00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00A081B"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98.61</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BE5BF7C"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64.20</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7EFE36B"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77.81</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F464F2"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89.94</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2D19964"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100.00</w:t>
            </w:r>
          </w:p>
        </w:tc>
      </w:tr>
      <w:tr w:rsidR="009760BE" w:rsidRPr="006132FB" w14:paraId="039556CD" w14:textId="77777777" w:rsidTr="005E7077">
        <w:trPr>
          <w:gridAfter w:val="1"/>
          <w:wAfter w:w="7" w:type="dxa"/>
        </w:trPr>
        <w:tc>
          <w:tcPr>
            <w:tcW w:w="810" w:type="dxa"/>
          </w:tcPr>
          <w:p w14:paraId="00C22A93" w14:textId="77777777" w:rsidR="00B9060B" w:rsidRPr="006132FB" w:rsidRDefault="00B9060B" w:rsidP="00C5077F">
            <w:pPr>
              <w:pStyle w:val="ListParagraph"/>
              <w:spacing w:after="0" w:line="204" w:lineRule="auto"/>
              <w:ind w:left="0"/>
              <w:rPr>
                <w:b/>
                <w:bCs/>
                <w:sz w:val="20"/>
                <w:szCs w:val="20"/>
              </w:rPr>
            </w:pPr>
            <w:r w:rsidRPr="006132FB">
              <w:rPr>
                <w:b/>
                <w:bCs/>
                <w:sz w:val="20"/>
                <w:szCs w:val="20"/>
              </w:rPr>
              <w:t>Obj7</w:t>
            </w:r>
          </w:p>
        </w:tc>
        <w:tc>
          <w:tcPr>
            <w:tcW w:w="810" w:type="dxa"/>
          </w:tcPr>
          <w:p w14:paraId="33E7F7A2"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7</w:t>
            </w:r>
          </w:p>
        </w:tc>
        <w:tc>
          <w:tcPr>
            <w:tcW w:w="900" w:type="dxa"/>
            <w:tcBorders>
              <w:top w:val="single" w:sz="4" w:space="0" w:color="auto"/>
              <w:left w:val="nil"/>
              <w:bottom w:val="single" w:sz="4" w:space="0" w:color="auto"/>
              <w:right w:val="single" w:sz="4" w:space="0" w:color="auto"/>
            </w:tcBorders>
            <w:shd w:val="clear" w:color="auto" w:fill="auto"/>
          </w:tcPr>
          <w:p w14:paraId="6513DE76"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50</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464A4DB0"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0.0760</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B9341FD"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100.00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5753B6"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18.57</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0334DEC"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48.52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B414AA5"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56.54</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D99C26"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0.00</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480930"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4.22</w:t>
            </w:r>
          </w:p>
        </w:tc>
      </w:tr>
      <w:tr w:rsidR="009760BE" w:rsidRPr="006132FB" w14:paraId="71F6F56A" w14:textId="77777777" w:rsidTr="005E7077">
        <w:trPr>
          <w:gridAfter w:val="1"/>
          <w:wAfter w:w="7" w:type="dxa"/>
        </w:trPr>
        <w:tc>
          <w:tcPr>
            <w:tcW w:w="810" w:type="dxa"/>
          </w:tcPr>
          <w:p w14:paraId="132F9A37" w14:textId="77777777" w:rsidR="00B9060B" w:rsidRPr="006132FB" w:rsidRDefault="00B9060B" w:rsidP="00C5077F">
            <w:pPr>
              <w:pStyle w:val="ListParagraph"/>
              <w:spacing w:after="0" w:line="204" w:lineRule="auto"/>
              <w:ind w:left="0"/>
              <w:rPr>
                <w:b/>
                <w:bCs/>
                <w:sz w:val="20"/>
                <w:szCs w:val="20"/>
              </w:rPr>
            </w:pPr>
            <w:r w:rsidRPr="006132FB">
              <w:rPr>
                <w:b/>
                <w:bCs/>
                <w:sz w:val="20"/>
                <w:szCs w:val="20"/>
              </w:rPr>
              <w:t>Obj8</w:t>
            </w:r>
          </w:p>
        </w:tc>
        <w:tc>
          <w:tcPr>
            <w:tcW w:w="810" w:type="dxa"/>
          </w:tcPr>
          <w:p w14:paraId="243BFC1C"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5</w:t>
            </w:r>
          </w:p>
        </w:tc>
        <w:tc>
          <w:tcPr>
            <w:tcW w:w="900" w:type="dxa"/>
            <w:tcBorders>
              <w:top w:val="single" w:sz="4" w:space="0" w:color="auto"/>
              <w:left w:val="nil"/>
              <w:bottom w:val="single" w:sz="4" w:space="0" w:color="auto"/>
              <w:right w:val="single" w:sz="4" w:space="0" w:color="auto"/>
            </w:tcBorders>
            <w:shd w:val="clear" w:color="auto" w:fill="auto"/>
          </w:tcPr>
          <w:p w14:paraId="2C4386A1"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65</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35909AC4"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0.0988</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78E2799"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80.47</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391DC9D"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51.39</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3DC9708A"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0.00</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3EF418F"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100.00</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30C93"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83.32</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BF64662"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89.36</w:t>
            </w:r>
          </w:p>
        </w:tc>
      </w:tr>
      <w:tr w:rsidR="009760BE" w:rsidRPr="006132FB" w14:paraId="3B04A8E0" w14:textId="77777777" w:rsidTr="005E7077">
        <w:trPr>
          <w:gridAfter w:val="1"/>
          <w:wAfter w:w="7" w:type="dxa"/>
        </w:trPr>
        <w:tc>
          <w:tcPr>
            <w:tcW w:w="810" w:type="dxa"/>
          </w:tcPr>
          <w:p w14:paraId="2A31DF37" w14:textId="77777777" w:rsidR="00B9060B" w:rsidRPr="006132FB" w:rsidRDefault="00B9060B" w:rsidP="00C5077F">
            <w:pPr>
              <w:pStyle w:val="ListParagraph"/>
              <w:spacing w:after="0" w:line="204" w:lineRule="auto"/>
              <w:ind w:left="0"/>
              <w:rPr>
                <w:b/>
                <w:bCs/>
                <w:sz w:val="20"/>
                <w:szCs w:val="20"/>
              </w:rPr>
            </w:pPr>
            <w:r w:rsidRPr="006132FB">
              <w:rPr>
                <w:b/>
                <w:bCs/>
                <w:sz w:val="20"/>
                <w:szCs w:val="20"/>
              </w:rPr>
              <w:t>Obj9</w:t>
            </w:r>
          </w:p>
        </w:tc>
        <w:tc>
          <w:tcPr>
            <w:tcW w:w="810" w:type="dxa"/>
          </w:tcPr>
          <w:p w14:paraId="564D169F"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10</w:t>
            </w:r>
          </w:p>
        </w:tc>
        <w:tc>
          <w:tcPr>
            <w:tcW w:w="900" w:type="dxa"/>
            <w:tcBorders>
              <w:top w:val="single" w:sz="4" w:space="0" w:color="auto"/>
              <w:left w:val="nil"/>
              <w:bottom w:val="single" w:sz="4" w:space="0" w:color="auto"/>
              <w:right w:val="single" w:sz="4" w:space="0" w:color="auto"/>
            </w:tcBorders>
            <w:shd w:val="clear" w:color="auto" w:fill="auto"/>
          </w:tcPr>
          <w:p w14:paraId="6669C333"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38</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2727BE2"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0.0578</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D074658"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0.00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22957C"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11.03</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18CD75AA"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100.00</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D27B667"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76.61</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D5760"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34.42</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5DBC11"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54.65</w:t>
            </w:r>
          </w:p>
        </w:tc>
      </w:tr>
      <w:tr w:rsidR="009760BE" w:rsidRPr="006132FB" w14:paraId="2D841961" w14:textId="77777777" w:rsidTr="005E7077">
        <w:trPr>
          <w:gridAfter w:val="1"/>
          <w:wAfter w:w="7" w:type="dxa"/>
        </w:trPr>
        <w:tc>
          <w:tcPr>
            <w:tcW w:w="810" w:type="dxa"/>
          </w:tcPr>
          <w:p w14:paraId="3CCF64E7" w14:textId="77777777" w:rsidR="00B9060B" w:rsidRPr="006132FB" w:rsidRDefault="00B9060B" w:rsidP="00C5077F">
            <w:pPr>
              <w:pStyle w:val="ListParagraph"/>
              <w:spacing w:after="0" w:line="204" w:lineRule="auto"/>
              <w:ind w:left="0"/>
              <w:rPr>
                <w:b/>
                <w:bCs/>
                <w:sz w:val="20"/>
                <w:szCs w:val="20"/>
              </w:rPr>
            </w:pPr>
            <w:r w:rsidRPr="006132FB">
              <w:rPr>
                <w:b/>
                <w:bCs/>
                <w:sz w:val="20"/>
                <w:szCs w:val="20"/>
              </w:rPr>
              <w:t>Obj10</w:t>
            </w:r>
          </w:p>
        </w:tc>
        <w:tc>
          <w:tcPr>
            <w:tcW w:w="810" w:type="dxa"/>
          </w:tcPr>
          <w:p w14:paraId="7B5ECF5A" w14:textId="77777777" w:rsidR="00B9060B" w:rsidRPr="006132FB" w:rsidRDefault="00B9060B" w:rsidP="00C5077F">
            <w:pPr>
              <w:pStyle w:val="ListParagraph"/>
              <w:spacing w:after="0" w:line="204" w:lineRule="auto"/>
              <w:ind w:left="0"/>
              <w:jc w:val="center"/>
              <w:rPr>
                <w:sz w:val="20"/>
                <w:szCs w:val="20"/>
              </w:rPr>
            </w:pPr>
            <w:r w:rsidRPr="006132FB">
              <w:rPr>
                <w:rFonts w:eastAsiaTheme="minorHAnsi"/>
                <w:sz w:val="20"/>
                <w:szCs w:val="20"/>
              </w:rPr>
              <w:t>8</w:t>
            </w:r>
          </w:p>
        </w:tc>
        <w:tc>
          <w:tcPr>
            <w:tcW w:w="900" w:type="dxa"/>
            <w:tcBorders>
              <w:top w:val="single" w:sz="4" w:space="0" w:color="auto"/>
              <w:left w:val="nil"/>
              <w:bottom w:val="single" w:sz="4" w:space="0" w:color="auto"/>
              <w:right w:val="single" w:sz="4" w:space="0" w:color="auto"/>
            </w:tcBorders>
            <w:shd w:val="clear" w:color="auto" w:fill="auto"/>
          </w:tcPr>
          <w:p w14:paraId="7F459CF0"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40</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2CA29CF3"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0.0608</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56BD032"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0.00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41EF7AA"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31.12</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3100501"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84.08</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89CE5CF"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27.55</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2905FF"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100.00</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D7F2A3"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20.20</w:t>
            </w:r>
          </w:p>
        </w:tc>
      </w:tr>
      <w:tr w:rsidR="009760BE" w:rsidRPr="006132FB" w14:paraId="1CAC1E03" w14:textId="77777777" w:rsidTr="005E7077">
        <w:trPr>
          <w:gridAfter w:val="1"/>
          <w:wAfter w:w="7" w:type="dxa"/>
        </w:trPr>
        <w:tc>
          <w:tcPr>
            <w:tcW w:w="810" w:type="dxa"/>
          </w:tcPr>
          <w:p w14:paraId="3FCE60A0" w14:textId="77777777" w:rsidR="00B9060B" w:rsidRPr="006132FB" w:rsidRDefault="00B9060B" w:rsidP="00C5077F">
            <w:pPr>
              <w:pStyle w:val="ListParagraph"/>
              <w:spacing w:after="0" w:line="204" w:lineRule="auto"/>
              <w:ind w:left="0"/>
              <w:rPr>
                <w:b/>
                <w:bCs/>
                <w:sz w:val="20"/>
                <w:szCs w:val="20"/>
              </w:rPr>
            </w:pPr>
            <w:r w:rsidRPr="006132FB">
              <w:rPr>
                <w:b/>
                <w:bCs/>
                <w:sz w:val="20"/>
                <w:szCs w:val="20"/>
              </w:rPr>
              <w:t>Obj11</w:t>
            </w:r>
          </w:p>
        </w:tc>
        <w:tc>
          <w:tcPr>
            <w:tcW w:w="810" w:type="dxa"/>
          </w:tcPr>
          <w:p w14:paraId="6B5DB16A" w14:textId="77777777" w:rsidR="00B9060B" w:rsidRPr="006132FB" w:rsidRDefault="00B9060B" w:rsidP="00C5077F">
            <w:pPr>
              <w:pStyle w:val="ListParagraph"/>
              <w:spacing w:after="0" w:line="204" w:lineRule="auto"/>
              <w:ind w:left="0"/>
              <w:jc w:val="center"/>
              <w:rPr>
                <w:sz w:val="20"/>
                <w:szCs w:val="20"/>
              </w:rPr>
            </w:pPr>
            <w:r w:rsidRPr="006132FB">
              <w:rPr>
                <w:rFonts w:eastAsiaTheme="minorHAnsi"/>
                <w:sz w:val="20"/>
                <w:szCs w:val="20"/>
              </w:rPr>
              <w:t>6</w:t>
            </w:r>
          </w:p>
        </w:tc>
        <w:tc>
          <w:tcPr>
            <w:tcW w:w="900" w:type="dxa"/>
            <w:tcBorders>
              <w:top w:val="single" w:sz="4" w:space="0" w:color="auto"/>
              <w:left w:val="nil"/>
              <w:bottom w:val="single" w:sz="4" w:space="0" w:color="auto"/>
              <w:right w:val="single" w:sz="4" w:space="0" w:color="auto"/>
            </w:tcBorders>
            <w:shd w:val="clear" w:color="auto" w:fill="auto"/>
          </w:tcPr>
          <w:p w14:paraId="046C20CE"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60</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43332486"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0.0912</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C0D1088"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0.00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C4001CE"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82.81</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E9211DA"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85.38</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4C3C61D"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93.31</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94325C"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96.35</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5CB582" w14:textId="77777777" w:rsidR="00B9060B" w:rsidRPr="006132FB" w:rsidRDefault="00B9060B" w:rsidP="00C5077F">
            <w:pPr>
              <w:pStyle w:val="ListParagraph"/>
              <w:spacing w:after="0" w:line="204" w:lineRule="auto"/>
              <w:ind w:left="0"/>
              <w:jc w:val="center"/>
              <w:rPr>
                <w:sz w:val="20"/>
                <w:szCs w:val="20"/>
              </w:rPr>
            </w:pPr>
            <w:r w:rsidRPr="006132FB">
              <w:rPr>
                <w:sz w:val="20"/>
                <w:szCs w:val="20"/>
              </w:rPr>
              <w:t>100.00</w:t>
            </w:r>
          </w:p>
        </w:tc>
      </w:tr>
      <w:tr w:rsidR="004B2BF5" w:rsidRPr="006132FB" w14:paraId="74855575" w14:textId="77777777" w:rsidTr="00927ECD">
        <w:trPr>
          <w:gridAfter w:val="1"/>
          <w:wAfter w:w="7" w:type="dxa"/>
        </w:trPr>
        <w:tc>
          <w:tcPr>
            <w:tcW w:w="1620" w:type="dxa"/>
            <w:gridSpan w:val="2"/>
          </w:tcPr>
          <w:p w14:paraId="12080E24" w14:textId="77777777" w:rsidR="005F6E3A" w:rsidRPr="006132FB" w:rsidRDefault="005F6E3A" w:rsidP="00C5077F">
            <w:pPr>
              <w:pStyle w:val="ListParagraph"/>
              <w:spacing w:after="0" w:line="204" w:lineRule="auto"/>
              <w:ind w:left="0"/>
              <w:jc w:val="center"/>
              <w:rPr>
                <w:b/>
                <w:bCs/>
                <w:sz w:val="20"/>
                <w:szCs w:val="20"/>
              </w:rPr>
            </w:pPr>
            <w:r w:rsidRPr="006132FB">
              <w:rPr>
                <w:b/>
                <w:bCs/>
                <w:sz w:val="20"/>
                <w:szCs w:val="20"/>
              </w:rPr>
              <w:t>Total Value</w:t>
            </w:r>
          </w:p>
        </w:tc>
        <w:tc>
          <w:tcPr>
            <w:tcW w:w="900" w:type="dxa"/>
            <w:tcBorders>
              <w:top w:val="single" w:sz="4" w:space="0" w:color="auto"/>
            </w:tcBorders>
          </w:tcPr>
          <w:p w14:paraId="5A1345A1" w14:textId="77777777" w:rsidR="005F6E3A" w:rsidRPr="006132FB" w:rsidRDefault="005F6E3A" w:rsidP="00C5077F">
            <w:pPr>
              <w:pStyle w:val="ListParagraph"/>
              <w:spacing w:after="0" w:line="204" w:lineRule="auto"/>
              <w:ind w:left="0"/>
              <w:jc w:val="center"/>
              <w:rPr>
                <w:sz w:val="20"/>
                <w:szCs w:val="20"/>
              </w:rPr>
            </w:pPr>
            <w:r w:rsidRPr="006132FB">
              <w:rPr>
                <w:sz w:val="20"/>
                <w:szCs w:val="20"/>
              </w:rPr>
              <w:t>658</w:t>
            </w:r>
          </w:p>
        </w:tc>
        <w:tc>
          <w:tcPr>
            <w:tcW w:w="900" w:type="dxa"/>
            <w:tcBorders>
              <w:top w:val="single" w:sz="4" w:space="0" w:color="auto"/>
            </w:tcBorders>
          </w:tcPr>
          <w:p w14:paraId="3063276D" w14:textId="77777777" w:rsidR="005F6E3A" w:rsidRPr="006132FB" w:rsidRDefault="005F6E3A" w:rsidP="00C5077F">
            <w:pPr>
              <w:pStyle w:val="ListParagraph"/>
              <w:spacing w:after="0" w:line="204" w:lineRule="auto"/>
              <w:ind w:left="0"/>
              <w:jc w:val="center"/>
              <w:rPr>
                <w:sz w:val="20"/>
                <w:szCs w:val="20"/>
              </w:rPr>
            </w:pPr>
            <w:r w:rsidRPr="006132FB">
              <w:rPr>
                <w:sz w:val="20"/>
                <w:szCs w:val="20"/>
              </w:rPr>
              <w:t>1</w:t>
            </w:r>
          </w:p>
        </w:tc>
        <w:tc>
          <w:tcPr>
            <w:tcW w:w="810" w:type="dxa"/>
            <w:tcBorders>
              <w:top w:val="single" w:sz="4" w:space="0" w:color="auto"/>
            </w:tcBorders>
          </w:tcPr>
          <w:p w14:paraId="66EC56B0" w14:textId="6912E8B0" w:rsidR="005F6E3A" w:rsidRPr="006132FB" w:rsidRDefault="005F6E3A" w:rsidP="00C5077F">
            <w:pPr>
              <w:pStyle w:val="ListParagraph"/>
              <w:spacing w:after="0" w:line="204" w:lineRule="auto"/>
              <w:ind w:left="0"/>
              <w:jc w:val="center"/>
              <w:rPr>
                <w:sz w:val="20"/>
                <w:szCs w:val="20"/>
              </w:rPr>
            </w:pPr>
            <w:r w:rsidRPr="006132FB">
              <w:rPr>
                <w:sz w:val="20"/>
                <w:szCs w:val="20"/>
              </w:rPr>
              <w:t>50.12</w:t>
            </w:r>
          </w:p>
        </w:tc>
        <w:tc>
          <w:tcPr>
            <w:tcW w:w="1170" w:type="dxa"/>
            <w:tcBorders>
              <w:top w:val="single" w:sz="4" w:space="0" w:color="auto"/>
            </w:tcBorders>
          </w:tcPr>
          <w:p w14:paraId="13C692D4" w14:textId="5DB4BF44" w:rsidR="005F6E3A" w:rsidRPr="006132FB" w:rsidRDefault="005F6E3A" w:rsidP="00C5077F">
            <w:pPr>
              <w:pStyle w:val="ListParagraph"/>
              <w:spacing w:after="0" w:line="204" w:lineRule="auto"/>
              <w:ind w:left="0"/>
              <w:jc w:val="center"/>
              <w:rPr>
                <w:sz w:val="20"/>
                <w:szCs w:val="20"/>
              </w:rPr>
            </w:pPr>
            <w:r w:rsidRPr="006132FB">
              <w:rPr>
                <w:sz w:val="20"/>
                <w:szCs w:val="20"/>
              </w:rPr>
              <w:t>50.19</w:t>
            </w:r>
          </w:p>
        </w:tc>
        <w:tc>
          <w:tcPr>
            <w:tcW w:w="900" w:type="dxa"/>
            <w:tcBorders>
              <w:top w:val="single" w:sz="4" w:space="0" w:color="auto"/>
            </w:tcBorders>
          </w:tcPr>
          <w:p w14:paraId="43FB9047" w14:textId="6550637E" w:rsidR="005F6E3A" w:rsidRPr="006132FB" w:rsidRDefault="005F6E3A" w:rsidP="00C5077F">
            <w:pPr>
              <w:pStyle w:val="ListParagraph"/>
              <w:spacing w:after="0" w:line="204" w:lineRule="auto"/>
              <w:ind w:left="0"/>
              <w:jc w:val="center"/>
              <w:rPr>
                <w:sz w:val="20"/>
                <w:szCs w:val="20"/>
              </w:rPr>
            </w:pPr>
            <w:r w:rsidRPr="006132FB">
              <w:rPr>
                <w:sz w:val="20"/>
                <w:szCs w:val="20"/>
              </w:rPr>
              <w:t>49.74</w:t>
            </w:r>
          </w:p>
        </w:tc>
        <w:tc>
          <w:tcPr>
            <w:tcW w:w="1260" w:type="dxa"/>
            <w:tcBorders>
              <w:top w:val="single" w:sz="4" w:space="0" w:color="auto"/>
            </w:tcBorders>
            <w:shd w:val="clear" w:color="auto" w:fill="B3E5A1" w:themeFill="accent6" w:themeFillTint="66"/>
          </w:tcPr>
          <w:p w14:paraId="24DAD5A7" w14:textId="6DA202B4" w:rsidR="005F6E3A" w:rsidRPr="006132FB" w:rsidRDefault="005F6E3A" w:rsidP="00C5077F">
            <w:pPr>
              <w:pStyle w:val="ListParagraph"/>
              <w:spacing w:after="0" w:line="204" w:lineRule="auto"/>
              <w:ind w:left="0"/>
              <w:jc w:val="center"/>
              <w:rPr>
                <w:sz w:val="20"/>
                <w:szCs w:val="20"/>
              </w:rPr>
            </w:pPr>
            <w:r w:rsidRPr="006132FB">
              <w:rPr>
                <w:sz w:val="20"/>
                <w:szCs w:val="20"/>
              </w:rPr>
              <w:t>62.73</w:t>
            </w:r>
          </w:p>
        </w:tc>
        <w:tc>
          <w:tcPr>
            <w:tcW w:w="1440" w:type="dxa"/>
            <w:tcBorders>
              <w:top w:val="single" w:sz="4" w:space="0" w:color="auto"/>
            </w:tcBorders>
            <w:shd w:val="clear" w:color="auto" w:fill="auto"/>
          </w:tcPr>
          <w:p w14:paraId="7A4323AF" w14:textId="153B60BF" w:rsidR="005F6E3A" w:rsidRPr="006132FB" w:rsidRDefault="005F6E3A" w:rsidP="00C5077F">
            <w:pPr>
              <w:pStyle w:val="ListParagraph"/>
              <w:spacing w:after="0" w:line="204" w:lineRule="auto"/>
              <w:ind w:left="0"/>
              <w:jc w:val="center"/>
              <w:rPr>
                <w:sz w:val="20"/>
                <w:szCs w:val="20"/>
              </w:rPr>
            </w:pPr>
            <w:r w:rsidRPr="006132FB">
              <w:rPr>
                <w:sz w:val="20"/>
                <w:szCs w:val="20"/>
              </w:rPr>
              <w:t>49.15</w:t>
            </w:r>
          </w:p>
        </w:tc>
        <w:tc>
          <w:tcPr>
            <w:tcW w:w="990" w:type="dxa"/>
            <w:tcBorders>
              <w:top w:val="single" w:sz="4" w:space="0" w:color="auto"/>
            </w:tcBorders>
          </w:tcPr>
          <w:p w14:paraId="7CBCDD5E" w14:textId="13E5BC22" w:rsidR="005F6E3A" w:rsidRPr="006132FB" w:rsidRDefault="00927ECD" w:rsidP="00C5077F">
            <w:pPr>
              <w:pStyle w:val="ListParagraph"/>
              <w:spacing w:after="0" w:line="204" w:lineRule="auto"/>
              <w:ind w:left="0"/>
              <w:jc w:val="center"/>
              <w:rPr>
                <w:sz w:val="20"/>
                <w:szCs w:val="20"/>
              </w:rPr>
            </w:pPr>
            <w:r>
              <w:rPr>
                <w:sz w:val="20"/>
                <w:szCs w:val="20"/>
              </w:rPr>
              <w:t>47.18</w:t>
            </w:r>
          </w:p>
        </w:tc>
      </w:tr>
    </w:tbl>
    <w:p w14:paraId="28431DB6" w14:textId="77777777" w:rsidR="00E9468C" w:rsidRDefault="00E9468C" w:rsidP="00E9468C">
      <w:pPr>
        <w:ind w:left="360"/>
        <w:rPr>
          <w:rFonts w:eastAsia="Aptos"/>
        </w:rPr>
      </w:pPr>
    </w:p>
    <w:p w14:paraId="5F709B24" w14:textId="31F3480C" w:rsidR="00585ADA" w:rsidRDefault="00E9468C" w:rsidP="009F1802">
      <w:pPr>
        <w:ind w:left="270"/>
        <w:rPr>
          <w:rFonts w:eastAsia="Aptos"/>
        </w:rPr>
      </w:pPr>
      <w:r w:rsidRPr="00582743">
        <w:rPr>
          <w:rFonts w:eastAsia="Aptos"/>
        </w:rPr>
        <w:t xml:space="preserve">Based on the </w:t>
      </w:r>
      <w:r>
        <w:rPr>
          <w:rFonts w:eastAsia="Aptos"/>
        </w:rPr>
        <w:t>swing</w:t>
      </w:r>
      <w:r w:rsidRPr="00582743">
        <w:rPr>
          <w:rFonts w:eastAsia="Aptos"/>
        </w:rPr>
        <w:t xml:space="preserve"> weighted analysis, Trondheim was selected as </w:t>
      </w:r>
      <w:r w:rsidRPr="00D5766D">
        <w:rPr>
          <w:rFonts w:eastAsia="Aptos"/>
        </w:rPr>
        <w:t>it generates</w:t>
      </w:r>
      <w:r w:rsidRPr="00582743">
        <w:rPr>
          <w:rFonts w:eastAsia="Aptos"/>
        </w:rPr>
        <w:t xml:space="preserve"> the highest </w:t>
      </w:r>
      <w:r w:rsidR="003E1E22">
        <w:rPr>
          <w:rFonts w:eastAsia="Aptos"/>
        </w:rPr>
        <w:t>sum</w:t>
      </w:r>
      <w:r w:rsidRPr="00582743">
        <w:rPr>
          <w:rFonts w:eastAsia="Aptos"/>
        </w:rPr>
        <w:t xml:space="preserve"> weighted score. </w:t>
      </w:r>
      <w:r w:rsidR="00585ADA" w:rsidRPr="00582743">
        <w:rPr>
          <w:rFonts w:eastAsia="Aptos"/>
        </w:rPr>
        <w:t>In addition, the performance of each alternative across individual objectives can be further assessed through a visual comparison using spider plots</w:t>
      </w:r>
      <w:r w:rsidR="00585ADA" w:rsidRPr="00D5766D">
        <w:rPr>
          <w:rFonts w:eastAsia="Aptos"/>
        </w:rPr>
        <w:t xml:space="preserve"> for</w:t>
      </w:r>
      <w:r w:rsidR="00585ADA" w:rsidRPr="00582743">
        <w:rPr>
          <w:rFonts w:eastAsia="Aptos"/>
        </w:rPr>
        <w:t xml:space="preserve"> both the unweighted and weighted values.</w:t>
      </w:r>
    </w:p>
    <w:p w14:paraId="1B367CC4" w14:textId="761A0943" w:rsidR="00F05826" w:rsidRDefault="00F05826" w:rsidP="001F140E">
      <w:pPr>
        <w:ind w:left="270"/>
        <w:rPr>
          <w:rFonts w:eastAsia="Aptos"/>
        </w:rPr>
      </w:pPr>
      <w:r w:rsidRPr="00D5766D">
        <w:rPr>
          <w:rFonts w:eastAsia="Aptos"/>
        </w:rPr>
        <w:t>The unweighted spider plot shows that no single alternative excels across all objective attributes; instead, each alternative displays varying strengths and weaknesses. However, when we analyze the weighted spider plot, Oslo demonstrates a significant advantage in Obj1 and Obj3, which are assigned higher weights compared to the other objectives. This suggests that while Oslo may not lead overall, its strong performance in these crucial areas makes it a favorable option. Additionally, Trondheim performs relatively well across all objectives, demonstrating consistent, balanced performance. Although Trondheim may not dominate in any single objective, its overall steady performance across both high- and low-</w:t>
      </w:r>
      <w:r w:rsidR="11199E5A" w:rsidRPr="5AEF7B32">
        <w:rPr>
          <w:rFonts w:eastAsia="Aptos"/>
        </w:rPr>
        <w:t>weight</w:t>
      </w:r>
      <w:r w:rsidRPr="00D5766D">
        <w:rPr>
          <w:rFonts w:eastAsia="Aptos"/>
        </w:rPr>
        <w:t xml:space="preserve"> criteria makes it a possible best choice in this decision.</w:t>
      </w:r>
    </w:p>
    <w:p w14:paraId="7DFC97BB" w14:textId="77777777" w:rsidR="00585ADA" w:rsidRDefault="00585ADA" w:rsidP="00585ADA">
      <w:pPr>
        <w:keepNext/>
        <w:ind w:left="450"/>
      </w:pPr>
      <w:r>
        <w:rPr>
          <w:noProof/>
        </w:rPr>
        <w:lastRenderedPageBreak/>
        <w:drawing>
          <wp:inline distT="0" distB="0" distL="0" distR="0" wp14:anchorId="47BC839F" wp14:editId="261257C9">
            <wp:extent cx="5943600" cy="1841500"/>
            <wp:effectExtent l="0" t="0" r="0" b="0"/>
            <wp:docPr id="106215192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51921" name="Picture 3" descr="A screenshot of a computer&#10;&#10;Description automatically generated"/>
                    <pic:cNvPicPr/>
                  </pic:nvPicPr>
                  <pic:blipFill>
                    <a:blip r:embed="rId9"/>
                    <a:stretch>
                      <a:fillRect/>
                    </a:stretch>
                  </pic:blipFill>
                  <pic:spPr>
                    <a:xfrm>
                      <a:off x="0" y="0"/>
                      <a:ext cx="5943600" cy="1841500"/>
                    </a:xfrm>
                    <a:prstGeom prst="rect">
                      <a:avLst/>
                    </a:prstGeom>
                  </pic:spPr>
                </pic:pic>
              </a:graphicData>
            </a:graphic>
          </wp:inline>
        </w:drawing>
      </w:r>
    </w:p>
    <w:p w14:paraId="6E582BB6" w14:textId="40B12286" w:rsidR="00585ADA" w:rsidRPr="00585ADA" w:rsidRDefault="00585ADA" w:rsidP="00585ADA">
      <w:pPr>
        <w:pStyle w:val="Caption"/>
        <w:jc w:val="center"/>
      </w:pPr>
      <w:r>
        <w:t xml:space="preserve">Figure </w:t>
      </w:r>
      <w:fldSimple w:instr=" SEQ Figure \* ARABIC ">
        <w:r w:rsidR="005A2549">
          <w:rPr>
            <w:noProof/>
          </w:rPr>
          <w:t>2</w:t>
        </w:r>
      </w:fldSimple>
      <w:r>
        <w:t xml:space="preserve"> Unweighted and Weighted Spider Plot Values</w:t>
      </w:r>
    </w:p>
    <w:p w14:paraId="4862E13F" w14:textId="6F1B96FD" w:rsidR="00A6017F" w:rsidRDefault="00A6017F" w:rsidP="00753C2F">
      <w:pPr>
        <w:pStyle w:val="Heading2"/>
        <w:ind w:left="270" w:hanging="270"/>
      </w:pPr>
      <w:bookmarkStart w:id="12" w:name="_Toc181295368"/>
      <w:r>
        <w:t>Assessing and Deciding</w:t>
      </w:r>
      <w:bookmarkEnd w:id="12"/>
    </w:p>
    <w:p w14:paraId="221DD7CC" w14:textId="7AF73070" w:rsidR="00791E86" w:rsidRDefault="00791E86" w:rsidP="009F1802">
      <w:pPr>
        <w:ind w:left="270"/>
        <w:rPr>
          <w:rFonts w:eastAsia="Aptos"/>
        </w:rPr>
      </w:pPr>
      <w:r w:rsidRPr="00791E86">
        <w:rPr>
          <w:rFonts w:eastAsia="Aptos"/>
        </w:rPr>
        <w:t xml:space="preserve">In analyzing the benefit-cost trade-offs in </w:t>
      </w:r>
      <w:r w:rsidR="003D45E1">
        <w:rPr>
          <w:rFonts w:eastAsia="Aptos"/>
        </w:rPr>
        <w:fldChar w:fldCharType="begin"/>
      </w:r>
      <w:r w:rsidR="003D45E1">
        <w:rPr>
          <w:rFonts w:eastAsia="Aptos"/>
        </w:rPr>
        <w:instrText xml:space="preserve"> REF _Ref180953925 \h </w:instrText>
      </w:r>
      <w:r w:rsidR="003D45E1">
        <w:rPr>
          <w:rFonts w:eastAsia="Aptos"/>
        </w:rPr>
      </w:r>
      <w:r w:rsidR="003D45E1">
        <w:rPr>
          <w:rFonts w:eastAsia="Aptos"/>
        </w:rPr>
        <w:fldChar w:fldCharType="separate"/>
      </w:r>
      <w:r w:rsidR="005A2549">
        <w:t xml:space="preserve">Figure </w:t>
      </w:r>
      <w:r w:rsidR="005A2549">
        <w:rPr>
          <w:noProof/>
        </w:rPr>
        <w:t>3</w:t>
      </w:r>
      <w:r w:rsidR="003D45E1">
        <w:rPr>
          <w:rFonts w:eastAsia="Aptos"/>
        </w:rPr>
        <w:fldChar w:fldCharType="end"/>
      </w:r>
      <w:r w:rsidRPr="00791E86">
        <w:rPr>
          <w:rFonts w:eastAsia="Aptos"/>
        </w:rPr>
        <w:t xml:space="preserve">, Stavanger and Bergen are both dominated by Trondheim in terms of weighted benefits and costs. Thus, Stavanger and Bergen can be excluded from further analysis. </w:t>
      </w:r>
      <w:r w:rsidR="009F5AC3" w:rsidRPr="006D44F9">
        <w:rPr>
          <w:rFonts w:eastAsia="Aptos"/>
        </w:rPr>
        <w:t>Furthermore, a closer examination of the chart reveals that </w:t>
      </w:r>
      <w:proofErr w:type="spellStart"/>
      <w:r w:rsidR="009F5AC3" w:rsidRPr="006D44F9">
        <w:rPr>
          <w:rFonts w:eastAsia="Aptos"/>
        </w:rPr>
        <w:t>Tromsø</w:t>
      </w:r>
      <w:proofErr w:type="spellEnd"/>
      <w:r w:rsidR="009F5AC3" w:rsidRPr="006D44F9">
        <w:rPr>
          <w:rFonts w:eastAsia="Aptos"/>
        </w:rPr>
        <w:t xml:space="preserve"> offers only a slight cost advantage over Trondheim but incurs a significant disadvantage in terms of benefits. Intuitively, </w:t>
      </w:r>
      <w:proofErr w:type="spellStart"/>
      <w:r w:rsidR="009F5AC3" w:rsidRPr="006D44F9">
        <w:rPr>
          <w:rFonts w:eastAsia="Aptos"/>
        </w:rPr>
        <w:t>Tromsø</w:t>
      </w:r>
      <w:proofErr w:type="spellEnd"/>
      <w:r w:rsidR="009F5AC3" w:rsidRPr="006D44F9">
        <w:rPr>
          <w:rFonts w:eastAsia="Aptos"/>
        </w:rPr>
        <w:t xml:space="preserve"> could also be excluded based on this trade-off; however, due to the complex units comprising the benefit and cost measures, </w:t>
      </w:r>
      <w:r w:rsidR="000E39FE">
        <w:rPr>
          <w:rFonts w:eastAsia="Aptos"/>
        </w:rPr>
        <w:t xml:space="preserve">it is quite hard to </w:t>
      </w:r>
      <w:proofErr w:type="gramStart"/>
      <w:r w:rsidR="000E39FE">
        <w:rPr>
          <w:rFonts w:eastAsia="Aptos"/>
        </w:rPr>
        <w:t>assessed</w:t>
      </w:r>
      <w:proofErr w:type="gramEnd"/>
      <w:r w:rsidR="000E39FE">
        <w:rPr>
          <w:rFonts w:eastAsia="Aptos"/>
        </w:rPr>
        <w:t xml:space="preserve"> the trade off without </w:t>
      </w:r>
      <w:r w:rsidR="002305AB">
        <w:rPr>
          <w:rFonts w:eastAsia="Aptos"/>
        </w:rPr>
        <w:t>comprehensive analysis</w:t>
      </w:r>
      <w:r w:rsidRPr="00791E86">
        <w:rPr>
          <w:rFonts w:eastAsia="Aptos"/>
        </w:rPr>
        <w:t>.</w:t>
      </w:r>
      <w:r w:rsidR="003D45E1">
        <w:rPr>
          <w:rFonts w:eastAsia="Aptos"/>
        </w:rPr>
        <w:t xml:space="preserve"> A</w:t>
      </w:r>
      <w:r w:rsidRPr="00791E86">
        <w:rPr>
          <w:rFonts w:eastAsia="Aptos"/>
        </w:rPr>
        <w:t xml:space="preserve"> second iteration of the analysis was conducted after excluding Stavanger and Bergen</w:t>
      </w:r>
      <w:r w:rsidR="008B7BEC">
        <w:rPr>
          <w:rFonts w:eastAsia="Aptos"/>
        </w:rPr>
        <w:t xml:space="preserve"> with the same weights as before</w:t>
      </w:r>
      <w:r w:rsidRPr="00791E86">
        <w:rPr>
          <w:rFonts w:eastAsia="Aptos"/>
        </w:rPr>
        <w:t xml:space="preserve">. This iteration reveals that Kristiansand and </w:t>
      </w:r>
      <w:proofErr w:type="spellStart"/>
      <w:r w:rsidRPr="00791E86">
        <w:rPr>
          <w:rFonts w:eastAsia="Aptos"/>
        </w:rPr>
        <w:t>Tromsø</w:t>
      </w:r>
      <w:proofErr w:type="spellEnd"/>
      <w:r w:rsidRPr="00791E86">
        <w:rPr>
          <w:rFonts w:eastAsia="Aptos"/>
        </w:rPr>
        <w:t xml:space="preserve"> are also dominated by Trondheim, leaving Oslo and Trondheim as the efficient frontier options.</w:t>
      </w:r>
    </w:p>
    <w:p w14:paraId="6171DDEA" w14:textId="77777777" w:rsidR="00124A54" w:rsidRDefault="00A209D0" w:rsidP="00124A54">
      <w:pPr>
        <w:keepNext/>
      </w:pPr>
      <w:r>
        <w:rPr>
          <w:noProof/>
          <w14:ligatures w14:val="standardContextual"/>
        </w:rPr>
        <w:drawing>
          <wp:inline distT="0" distB="0" distL="0" distR="0" wp14:anchorId="6A17D4FF" wp14:editId="4F16F416">
            <wp:extent cx="2971800" cy="1791222"/>
            <wp:effectExtent l="0" t="0" r="0" b="0"/>
            <wp:docPr id="2043294091" name="Picture 1" descr="A graph with numbers and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94091" name="Picture 1" descr="A graph with numbers and colored dots&#10;&#10;Description automatically generated"/>
                    <pic:cNvPicPr/>
                  </pic:nvPicPr>
                  <pic:blipFill>
                    <a:blip r:embed="rId10"/>
                    <a:stretch>
                      <a:fillRect/>
                    </a:stretch>
                  </pic:blipFill>
                  <pic:spPr>
                    <a:xfrm>
                      <a:off x="0" y="0"/>
                      <a:ext cx="2971800" cy="1791222"/>
                    </a:xfrm>
                    <a:prstGeom prst="rect">
                      <a:avLst/>
                    </a:prstGeom>
                  </pic:spPr>
                </pic:pic>
              </a:graphicData>
            </a:graphic>
          </wp:inline>
        </w:drawing>
      </w:r>
      <w:r w:rsidR="00124A54">
        <w:rPr>
          <w:noProof/>
          <w14:ligatures w14:val="standardContextual"/>
        </w:rPr>
        <w:drawing>
          <wp:inline distT="0" distB="0" distL="0" distR="0" wp14:anchorId="23F39053" wp14:editId="643B5B98">
            <wp:extent cx="2971800" cy="1791224"/>
            <wp:effectExtent l="0" t="0" r="0" b="0"/>
            <wp:docPr id="1685853179" name="Picture 1" descr="A graph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53179" name="Picture 1" descr="A graph with numbers and a number&#10;&#10;Description automatically generated"/>
                    <pic:cNvPicPr/>
                  </pic:nvPicPr>
                  <pic:blipFill>
                    <a:blip r:embed="rId11"/>
                    <a:stretch>
                      <a:fillRect/>
                    </a:stretch>
                  </pic:blipFill>
                  <pic:spPr>
                    <a:xfrm>
                      <a:off x="0" y="0"/>
                      <a:ext cx="2971800" cy="1791224"/>
                    </a:xfrm>
                    <a:prstGeom prst="rect">
                      <a:avLst/>
                    </a:prstGeom>
                  </pic:spPr>
                </pic:pic>
              </a:graphicData>
            </a:graphic>
          </wp:inline>
        </w:drawing>
      </w:r>
    </w:p>
    <w:p w14:paraId="795ED388" w14:textId="1FA36CEE" w:rsidR="00585ADA" w:rsidRDefault="00124A54" w:rsidP="00124A54">
      <w:pPr>
        <w:pStyle w:val="Caption"/>
        <w:jc w:val="center"/>
      </w:pPr>
      <w:bookmarkStart w:id="13" w:name="_Ref180953925"/>
      <w:bookmarkStart w:id="14" w:name="_Ref180953921"/>
      <w:r>
        <w:t xml:space="preserve">Figure </w:t>
      </w:r>
      <w:fldSimple w:instr=" SEQ Figure \* ARABIC ">
        <w:r w:rsidR="005A2549">
          <w:rPr>
            <w:noProof/>
          </w:rPr>
          <w:t>3</w:t>
        </w:r>
      </w:fldSimple>
      <w:bookmarkEnd w:id="13"/>
      <w:r>
        <w:t xml:space="preserve"> Benefit-Cost Trade Offs (1) first iteration: 6 alternatives (2) second iteration: 4 alternatives</w:t>
      </w:r>
      <w:bookmarkEnd w:id="14"/>
    </w:p>
    <w:p w14:paraId="6600F3C5" w14:textId="0A79F23E" w:rsidR="005D7543" w:rsidRPr="00124A54" w:rsidRDefault="005D7543" w:rsidP="009F1802">
      <w:pPr>
        <w:ind w:left="270"/>
      </w:pPr>
      <w:r w:rsidRPr="008B755E">
        <w:rPr>
          <w:rFonts w:eastAsia="Aptos"/>
        </w:rPr>
        <w:t xml:space="preserve">Given the complexity of the problem, a multi-variable sensitivity analysis will be conducted to account for simultaneous changes across all variables, guided by the probability distributions of each variable </w:t>
      </w:r>
      <w:sdt>
        <w:sdtPr>
          <w:rPr>
            <w:rFonts w:eastAsia="Aptos"/>
          </w:rPr>
          <w:id w:val="-387031311"/>
          <w:citation/>
        </w:sdtPr>
        <w:sdtContent>
          <w:r w:rsidR="006327BA">
            <w:rPr>
              <w:rFonts w:eastAsia="Aptos"/>
            </w:rPr>
            <w:fldChar w:fldCharType="begin"/>
          </w:r>
          <w:r w:rsidR="006327BA" w:rsidRPr="006327BA">
            <w:rPr>
              <w:rFonts w:eastAsia="Aptos"/>
            </w:rPr>
            <w:instrText xml:space="preserve"> CITATION Rei10 \l 1044 </w:instrText>
          </w:r>
          <w:r w:rsidR="006327BA">
            <w:rPr>
              <w:rFonts w:eastAsia="Aptos"/>
            </w:rPr>
            <w:fldChar w:fldCharType="separate"/>
          </w:r>
          <w:r w:rsidR="006327BA" w:rsidRPr="006327BA">
            <w:rPr>
              <w:rFonts w:eastAsia="Aptos"/>
              <w:noProof/>
            </w:rPr>
            <w:t>[9]</w:t>
          </w:r>
          <w:r w:rsidR="006327BA">
            <w:rPr>
              <w:rFonts w:eastAsia="Aptos"/>
            </w:rPr>
            <w:fldChar w:fldCharType="end"/>
          </w:r>
        </w:sdtContent>
      </w:sdt>
      <w:r w:rsidRPr="008B755E">
        <w:rPr>
          <w:rFonts w:eastAsia="Aptos"/>
        </w:rPr>
        <w:t xml:space="preserve">. To re-evaluate the dominance of Trondheim, which was not clearly visible in the first iteration of the Benefit-Cost Trade-Off analysis, a Monte Carlo simulation was performed across four alternatives—Oslo, Trondheim, Kristiansand, and </w:t>
      </w:r>
      <w:proofErr w:type="spellStart"/>
      <w:r w:rsidRPr="008B755E">
        <w:rPr>
          <w:rFonts w:eastAsia="Aptos"/>
        </w:rPr>
        <w:t>Tromsø</w:t>
      </w:r>
      <w:proofErr w:type="spellEnd"/>
      <w:r w:rsidRPr="008B755E">
        <w:rPr>
          <w:rFonts w:eastAsia="Aptos"/>
        </w:rPr>
        <w:t xml:space="preserve">. </w:t>
      </w:r>
      <w:r w:rsidR="00B33A5E" w:rsidRPr="00B33A5E">
        <w:rPr>
          <w:rFonts w:eastAsia="Aptos"/>
        </w:rPr>
        <w:t>This simulation</w:t>
      </w:r>
      <w:r w:rsidR="00126C67">
        <w:rPr>
          <w:rFonts w:eastAsia="Aptos"/>
        </w:rPr>
        <w:t xml:space="preserve"> is a process that generates random number inputs for uncertain </w:t>
      </w:r>
      <w:r w:rsidR="005E298A">
        <w:rPr>
          <w:rFonts w:eastAsia="Aptos"/>
        </w:rPr>
        <w:t>values which are then processed by a mathematical model, so that many scenarios can be evaluated</w:t>
      </w:r>
      <w:sdt>
        <w:sdtPr>
          <w:rPr>
            <w:rFonts w:eastAsia="Aptos"/>
          </w:rPr>
          <w:id w:val="1300342665"/>
          <w:citation/>
        </w:sdtPr>
        <w:sdtContent>
          <w:r w:rsidR="005E298A">
            <w:rPr>
              <w:rFonts w:eastAsia="Aptos"/>
            </w:rPr>
            <w:fldChar w:fldCharType="begin"/>
          </w:r>
          <w:r w:rsidR="005E298A" w:rsidRPr="005E298A">
            <w:rPr>
              <w:rFonts w:eastAsia="Aptos"/>
            </w:rPr>
            <w:instrText xml:space="preserve"> CITATION Ski99 \l 1044 </w:instrText>
          </w:r>
          <w:r w:rsidR="005E298A">
            <w:rPr>
              <w:rFonts w:eastAsia="Aptos"/>
            </w:rPr>
            <w:fldChar w:fldCharType="separate"/>
          </w:r>
          <w:r w:rsidR="005E298A" w:rsidRPr="005E298A">
            <w:rPr>
              <w:rFonts w:eastAsia="Aptos"/>
              <w:noProof/>
            </w:rPr>
            <w:t xml:space="preserve"> [10]</w:t>
          </w:r>
          <w:r w:rsidR="005E298A">
            <w:rPr>
              <w:rFonts w:eastAsia="Aptos"/>
            </w:rPr>
            <w:fldChar w:fldCharType="end"/>
          </w:r>
        </w:sdtContent>
      </w:sdt>
      <w:r w:rsidR="005E298A">
        <w:rPr>
          <w:rFonts w:eastAsia="Aptos"/>
        </w:rPr>
        <w:t>. In this case, we</w:t>
      </w:r>
      <w:r w:rsidR="00B33A5E" w:rsidRPr="00B33A5E">
        <w:rPr>
          <w:rFonts w:eastAsia="Aptos"/>
        </w:rPr>
        <w:t xml:space="preserve"> varied all attributes, as each inherits uncertainties stemming from job market fluctuations, economic instability, housing supply-demand imbalances, climate change, and the inherent unpredictability of projecting data to 2026</w:t>
      </w:r>
      <w:r w:rsidR="00D948CD">
        <w:rPr>
          <w:rFonts w:eastAsia="Aptos"/>
        </w:rPr>
        <w:t xml:space="preserve">. </w:t>
      </w:r>
      <w:r w:rsidRPr="008B755E">
        <w:rPr>
          <w:rFonts w:eastAsia="Aptos"/>
        </w:rPr>
        <w:t xml:space="preserve">Due to limited specific knowledge about these uncertainties, we assumed a normal distribution for each, with 95% of values within two standard </w:t>
      </w:r>
      <w:r w:rsidRPr="008B755E">
        <w:rPr>
          <w:rFonts w:eastAsia="Aptos"/>
        </w:rPr>
        <w:lastRenderedPageBreak/>
        <w:t>deviations. Additionally, a constraint was applied to ensure that all generated values remained non-negative. Following the initial benefit-cost trade-off assessment, Stavanger and Bergen were excluded from the Monte Carlo simulation.</w:t>
      </w:r>
    </w:p>
    <w:p w14:paraId="31640487" w14:textId="77777777" w:rsidR="00344D10" w:rsidRDefault="00DE2450" w:rsidP="00344D10">
      <w:pPr>
        <w:keepNext/>
      </w:pPr>
      <w:r w:rsidRPr="00267142">
        <w:rPr>
          <w:rFonts w:ascii="Aptos" w:hAnsi="Aptos"/>
          <w:noProof/>
          <w:szCs w:val="22"/>
        </w:rPr>
        <w:drawing>
          <wp:inline distT="0" distB="0" distL="0" distR="0" wp14:anchorId="72E787CD" wp14:editId="70572546">
            <wp:extent cx="2743200" cy="1713715"/>
            <wp:effectExtent l="0" t="0" r="0" b="1270"/>
            <wp:docPr id="88534262" name="Picture 8853426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4262" name="Picture 88534262" descr="A graph of a graph&#10;&#10;Description automatically generated with medium confidence"/>
                    <pic:cNvPicPr/>
                  </pic:nvPicPr>
                  <pic:blipFill>
                    <a:blip r:embed="rId12"/>
                    <a:stretch>
                      <a:fillRect/>
                    </a:stretch>
                  </pic:blipFill>
                  <pic:spPr>
                    <a:xfrm>
                      <a:off x="0" y="0"/>
                      <a:ext cx="2743200" cy="1713715"/>
                    </a:xfrm>
                    <a:prstGeom prst="rect">
                      <a:avLst/>
                    </a:prstGeom>
                  </pic:spPr>
                </pic:pic>
              </a:graphicData>
            </a:graphic>
          </wp:inline>
        </w:drawing>
      </w:r>
      <w:r w:rsidR="00344D10" w:rsidRPr="00344D10">
        <w:rPr>
          <w:noProof/>
        </w:rPr>
        <w:drawing>
          <wp:inline distT="0" distB="0" distL="0" distR="0" wp14:anchorId="6AF941AA" wp14:editId="290494CF">
            <wp:extent cx="3193415" cy="1423521"/>
            <wp:effectExtent l="0" t="0" r="0" b="0"/>
            <wp:docPr id="536637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37761" name=""/>
                    <pic:cNvPicPr/>
                  </pic:nvPicPr>
                  <pic:blipFill rotWithShape="1">
                    <a:blip r:embed="rId13"/>
                    <a:srcRect l="23435" r="10729" b="9640"/>
                    <a:stretch/>
                  </pic:blipFill>
                  <pic:spPr bwMode="auto">
                    <a:xfrm>
                      <a:off x="0" y="0"/>
                      <a:ext cx="3226179" cy="1438126"/>
                    </a:xfrm>
                    <a:prstGeom prst="rect">
                      <a:avLst/>
                    </a:prstGeom>
                    <a:ln>
                      <a:noFill/>
                    </a:ln>
                    <a:extLst>
                      <a:ext uri="{53640926-AAD7-44D8-BBD7-CCE9431645EC}">
                        <a14:shadowObscured xmlns:a14="http://schemas.microsoft.com/office/drawing/2010/main"/>
                      </a:ext>
                    </a:extLst>
                  </pic:spPr>
                </pic:pic>
              </a:graphicData>
            </a:graphic>
          </wp:inline>
        </w:drawing>
      </w:r>
    </w:p>
    <w:p w14:paraId="05CF8198" w14:textId="416C954F" w:rsidR="00344D10" w:rsidRDefault="00344D10" w:rsidP="00344D10">
      <w:pPr>
        <w:pStyle w:val="Caption"/>
        <w:jc w:val="center"/>
      </w:pPr>
      <w:r>
        <w:t xml:space="preserve">Figure </w:t>
      </w:r>
      <w:fldSimple w:instr=" SEQ Figure \* ARABIC ">
        <w:r w:rsidR="005A2549">
          <w:rPr>
            <w:noProof/>
          </w:rPr>
          <w:t>4</w:t>
        </w:r>
      </w:fldSimple>
      <w:r>
        <w:t xml:space="preserve"> Monte Carlo Simulation Results</w:t>
      </w:r>
    </w:p>
    <w:p w14:paraId="31A34366" w14:textId="77777777" w:rsidR="001D3348" w:rsidRDefault="001D3348" w:rsidP="009F1802">
      <w:pPr>
        <w:ind w:left="270"/>
        <w:rPr>
          <w:rFonts w:eastAsia="Aptos"/>
        </w:rPr>
      </w:pPr>
      <w:r w:rsidRPr="00957022">
        <w:rPr>
          <w:rFonts w:eastAsia="Aptos"/>
        </w:rPr>
        <w:t>Based on the Monte Carlo Simulation of 10</w:t>
      </w:r>
      <w:r w:rsidRPr="00D5766D">
        <w:rPr>
          <w:rFonts w:eastAsia="Aptos"/>
        </w:rPr>
        <w:t>0</w:t>
      </w:r>
      <w:r w:rsidRPr="00957022">
        <w:rPr>
          <w:rFonts w:eastAsia="Aptos"/>
        </w:rPr>
        <w:t>,000 simulations, it was found that Trondheim exhibits the highest mean score of 6</w:t>
      </w:r>
      <w:r w:rsidRPr="00D5766D">
        <w:rPr>
          <w:rFonts w:eastAsia="Aptos"/>
        </w:rPr>
        <w:t>3.74</w:t>
      </w:r>
      <w:r w:rsidRPr="00957022">
        <w:rPr>
          <w:rFonts w:eastAsia="Aptos"/>
        </w:rPr>
        <w:t xml:space="preserve">, indicating that, on average, it outperforms the other alternatives. In comparison, Kristiansand, Oslo, and </w:t>
      </w:r>
      <w:proofErr w:type="spellStart"/>
      <w:r w:rsidRPr="00957022">
        <w:rPr>
          <w:rFonts w:eastAsia="Aptos"/>
        </w:rPr>
        <w:t>Tromsø</w:t>
      </w:r>
      <w:proofErr w:type="spellEnd"/>
      <w:r w:rsidRPr="00957022">
        <w:rPr>
          <w:rFonts w:eastAsia="Aptos"/>
        </w:rPr>
        <w:t xml:space="preserve"> have relatively similar mean scores of 4</w:t>
      </w:r>
      <w:r w:rsidRPr="00D5766D">
        <w:rPr>
          <w:rFonts w:eastAsia="Aptos"/>
        </w:rPr>
        <w:t>2.16</w:t>
      </w:r>
      <w:r w:rsidRPr="00957022">
        <w:rPr>
          <w:rFonts w:eastAsia="Aptos"/>
        </w:rPr>
        <w:t>, 4</w:t>
      </w:r>
      <w:r w:rsidRPr="00D5766D">
        <w:rPr>
          <w:rFonts w:eastAsia="Aptos"/>
        </w:rPr>
        <w:t>1</w:t>
      </w:r>
      <w:r w:rsidRPr="00957022">
        <w:rPr>
          <w:rFonts w:eastAsia="Aptos"/>
        </w:rPr>
        <w:t>.</w:t>
      </w:r>
      <w:r w:rsidRPr="00D5766D">
        <w:rPr>
          <w:rFonts w:eastAsia="Aptos"/>
        </w:rPr>
        <w:t>54</w:t>
      </w:r>
      <w:r w:rsidRPr="00957022">
        <w:rPr>
          <w:rFonts w:eastAsia="Aptos"/>
        </w:rPr>
        <w:t>, and 39.</w:t>
      </w:r>
      <w:r w:rsidRPr="00D5766D">
        <w:rPr>
          <w:rFonts w:eastAsia="Aptos"/>
        </w:rPr>
        <w:t>16</w:t>
      </w:r>
      <w:r w:rsidRPr="00957022">
        <w:rPr>
          <w:rFonts w:eastAsia="Aptos"/>
        </w:rPr>
        <w:t>, respectively, suggesting that these alternatives perform comparably on average, albeit with differences in variability and range.</w:t>
      </w:r>
    </w:p>
    <w:p w14:paraId="579CC186" w14:textId="62AF5E90" w:rsidR="00EA494C" w:rsidRPr="00957022" w:rsidRDefault="00EA494C" w:rsidP="009F1802">
      <w:pPr>
        <w:ind w:left="270"/>
        <w:rPr>
          <w:rFonts w:eastAsia="Aptos"/>
        </w:rPr>
      </w:pPr>
      <w:r w:rsidRPr="00EA494C">
        <w:rPr>
          <w:rFonts w:eastAsia="Aptos"/>
        </w:rPr>
        <w:t xml:space="preserve">Trondheim and </w:t>
      </w:r>
      <w:proofErr w:type="spellStart"/>
      <w:r w:rsidRPr="00EA494C">
        <w:rPr>
          <w:rFonts w:eastAsia="Aptos"/>
        </w:rPr>
        <w:t>Tromsø</w:t>
      </w:r>
      <w:proofErr w:type="spellEnd"/>
      <w:r w:rsidRPr="00EA494C">
        <w:rPr>
          <w:rFonts w:eastAsia="Aptos"/>
        </w:rPr>
        <w:t xml:space="preserve"> show high standard deviations, indicating greater sensitivity to input changes and variability in performance. Trondheim stands out with the highest maximum score (86.40), showing its potential for top outcomes, and the highest minimum score (35.85), suggesting strong performance even under unfavorable conditions.</w:t>
      </w:r>
    </w:p>
    <w:p w14:paraId="30532860" w14:textId="4C6F5B48" w:rsidR="003E1E22" w:rsidRDefault="000C26B3" w:rsidP="009F1802">
      <w:pPr>
        <w:ind w:left="270"/>
        <w:rPr>
          <w:rFonts w:eastAsia="Aptos"/>
        </w:rPr>
      </w:pPr>
      <w:r>
        <w:rPr>
          <w:noProof/>
        </w:rPr>
        <mc:AlternateContent>
          <mc:Choice Requires="wps">
            <w:drawing>
              <wp:anchor distT="0" distB="0" distL="114300" distR="114300" simplePos="0" relativeHeight="251658242" behindDoc="0" locked="0" layoutInCell="1" allowOverlap="1" wp14:anchorId="3763F2FC" wp14:editId="53D65AE8">
                <wp:simplePos x="0" y="0"/>
                <wp:positionH relativeFrom="column">
                  <wp:posOffset>419100</wp:posOffset>
                </wp:positionH>
                <wp:positionV relativeFrom="paragraph">
                  <wp:posOffset>2337435</wp:posOffset>
                </wp:positionV>
                <wp:extent cx="3528695" cy="333375"/>
                <wp:effectExtent l="0" t="0" r="1905" b="0"/>
                <wp:wrapSquare wrapText="bothSides"/>
                <wp:docPr id="2036768502" name="Text Box 1"/>
                <wp:cNvGraphicFramePr/>
                <a:graphic xmlns:a="http://schemas.openxmlformats.org/drawingml/2006/main">
                  <a:graphicData uri="http://schemas.microsoft.com/office/word/2010/wordprocessingShape">
                    <wps:wsp>
                      <wps:cNvSpPr txBox="1"/>
                      <wps:spPr>
                        <a:xfrm>
                          <a:off x="0" y="0"/>
                          <a:ext cx="3528695" cy="333375"/>
                        </a:xfrm>
                        <a:prstGeom prst="rect">
                          <a:avLst/>
                        </a:prstGeom>
                        <a:solidFill>
                          <a:prstClr val="white"/>
                        </a:solidFill>
                        <a:ln>
                          <a:noFill/>
                        </a:ln>
                      </wps:spPr>
                      <wps:txbx>
                        <w:txbxContent>
                          <w:p w14:paraId="355CFF79" w14:textId="0486E296" w:rsidR="003E1E22" w:rsidRPr="000627F1" w:rsidRDefault="003E1E22" w:rsidP="003E1E22">
                            <w:pPr>
                              <w:pStyle w:val="Caption"/>
                              <w:rPr>
                                <w:rFonts w:eastAsia="Aptos"/>
                                <w:noProof/>
                                <w:sz w:val="22"/>
                              </w:rPr>
                            </w:pPr>
                            <w:bookmarkStart w:id="15" w:name="_Ref181040206"/>
                            <w:r>
                              <w:t xml:space="preserve">Figure </w:t>
                            </w:r>
                            <w:fldSimple w:instr=" SEQ Figure \* ARABIC ">
                              <w:r w:rsidR="005A2549">
                                <w:rPr>
                                  <w:noProof/>
                                </w:rPr>
                                <w:t>5</w:t>
                              </w:r>
                            </w:fldSimple>
                            <w:bookmarkEnd w:id="15"/>
                            <w:r>
                              <w:t xml:space="preserve"> </w:t>
                            </w:r>
                            <w:r w:rsidRPr="00C05ADC">
                              <w:t>One-way Sensitivity Analysis of Normalized Earnings Weights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63F2FC" id="_x0000_t202" coordsize="21600,21600" o:spt="202" path="m,l,21600r21600,l21600,xe">
                <v:stroke joinstyle="miter"/>
                <v:path gradientshapeok="t" o:connecttype="rect"/>
              </v:shapetype>
              <v:shape id="Text Box 1" o:spid="_x0000_s1027" type="#_x0000_t202" style="position:absolute;left:0;text-align:left;margin-left:33pt;margin-top:184.05pt;width:277.85pt;height:26.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" stroked="f">
                <v:textbox inset="0,0,0,0">
                  <w:txbxContent>
                    <w:p w14:paraId="355CFF79" w14:textId="0486E296" w:rsidR="003E1E22" w:rsidRPr="000627F1" w:rsidRDefault="003E1E22" w:rsidP="003E1E22">
                      <w:pPr>
                        <w:pStyle w:val="Caption"/>
                        <w:rPr>
                          <w:rFonts w:eastAsia="Aptos"/>
                          <w:noProof/>
                          <w:sz w:val="22"/>
                        </w:rPr>
                      </w:pPr>
                      <w:bookmarkStart w:id="16" w:name="_Ref181040206"/>
                      <w:r>
                        <w:t xml:space="preserve">Figure </w:t>
                      </w:r>
                      <w:fldSimple w:instr=" SEQ Figure \* ARABIC ">
                        <w:r w:rsidR="005A2549">
                          <w:rPr>
                            <w:noProof/>
                          </w:rPr>
                          <w:t>5</w:t>
                        </w:r>
                      </w:fldSimple>
                      <w:bookmarkEnd w:id="16"/>
                      <w:r>
                        <w:t xml:space="preserve"> </w:t>
                      </w:r>
                      <w:r w:rsidRPr="00C05ADC">
                        <w:t>One-way Sensitivity Analysis of Normalized Earnings Weights</w:t>
                      </w:r>
                    </w:p>
                  </w:txbxContent>
                </v:textbox>
                <w10:wrap type="square"/>
              </v:shape>
            </w:pict>
          </mc:Fallback>
        </mc:AlternateContent>
      </w:r>
      <w:r w:rsidRPr="00D8400C">
        <w:rPr>
          <w:rFonts w:eastAsia="Aptos"/>
          <w:noProof/>
        </w:rPr>
        <w:drawing>
          <wp:anchor distT="0" distB="0" distL="114300" distR="114300" simplePos="0" relativeHeight="251658240" behindDoc="0" locked="0" layoutInCell="1" allowOverlap="1" wp14:anchorId="4B1D8B12" wp14:editId="58D1DCD7">
            <wp:simplePos x="0" y="0"/>
            <wp:positionH relativeFrom="column">
              <wp:posOffset>182880</wp:posOffset>
            </wp:positionH>
            <wp:positionV relativeFrom="paragraph">
              <wp:posOffset>24765</wp:posOffset>
            </wp:positionV>
            <wp:extent cx="3765550" cy="2247900"/>
            <wp:effectExtent l="0" t="0" r="6350" b="0"/>
            <wp:wrapSquare wrapText="bothSides"/>
            <wp:docPr id="439239521" name="Picture 2" descr="A graph with lines and a line between th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39521" name="Picture 2" descr="A graph with lines and a line between them&#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65550" cy="2247900"/>
                    </a:xfrm>
                    <a:prstGeom prst="rect">
                      <a:avLst/>
                    </a:prstGeom>
                  </pic:spPr>
                </pic:pic>
              </a:graphicData>
            </a:graphic>
            <wp14:sizeRelH relativeFrom="page">
              <wp14:pctWidth>0</wp14:pctWidth>
            </wp14:sizeRelH>
            <wp14:sizeRelV relativeFrom="page">
              <wp14:pctHeight>0</wp14:pctHeight>
            </wp14:sizeRelV>
          </wp:anchor>
        </w:drawing>
      </w:r>
      <w:r w:rsidR="003E1E22" w:rsidRPr="003E1E22">
        <w:rPr>
          <w:rFonts w:eastAsia="Aptos"/>
        </w:rPr>
        <w:t xml:space="preserve">We will conduct a one-way sensitivity analysis on the highest-weighted objective, </w:t>
      </w:r>
      <w:r w:rsidR="003E1E22">
        <w:rPr>
          <w:rFonts w:eastAsia="Aptos"/>
        </w:rPr>
        <w:t>Obj3</w:t>
      </w:r>
      <w:r w:rsidR="003E1E22" w:rsidRPr="003E1E22">
        <w:rPr>
          <w:rFonts w:eastAsia="Aptos"/>
        </w:rPr>
        <w:t xml:space="preserve">, to assess Trondheim's robustness against its closest competitor, Oslo. Kristiansand and </w:t>
      </w:r>
      <w:proofErr w:type="spellStart"/>
      <w:r w:rsidR="003E1E22" w:rsidRPr="003E1E22">
        <w:rPr>
          <w:rFonts w:eastAsia="Aptos"/>
        </w:rPr>
        <w:t>Tromsø</w:t>
      </w:r>
      <w:proofErr w:type="spellEnd"/>
      <w:r w:rsidR="003E1E22" w:rsidRPr="003E1E22">
        <w:rPr>
          <w:rFonts w:eastAsia="Aptos"/>
        </w:rPr>
        <w:t xml:space="preserve"> are excluded, as Trondheim’s dominance over them was confirmed in the second Benefit-Cost iteration and Monte Carlo simulation. Additionally, Trondheim's </w:t>
      </w:r>
      <w:r w:rsidR="003E1E22">
        <w:rPr>
          <w:rFonts w:eastAsia="Aptos"/>
        </w:rPr>
        <w:t>Obj3</w:t>
      </w:r>
      <w:r w:rsidR="003E1E22" w:rsidRPr="003E1E22">
        <w:rPr>
          <w:rFonts w:eastAsia="Aptos"/>
        </w:rPr>
        <w:t xml:space="preserve"> attribute surpasses that of Kristiansand and </w:t>
      </w:r>
      <w:proofErr w:type="spellStart"/>
      <w:r w:rsidR="003E1E22" w:rsidRPr="003E1E22">
        <w:rPr>
          <w:rFonts w:eastAsia="Aptos"/>
        </w:rPr>
        <w:t>Tromsø</w:t>
      </w:r>
      <w:proofErr w:type="spellEnd"/>
      <w:r w:rsidR="003E1E22" w:rsidRPr="003E1E22">
        <w:rPr>
          <w:rFonts w:eastAsia="Aptos"/>
        </w:rPr>
        <w:t xml:space="preserve">, making them unlikely to dominate even with weight adjustments, while Oslo has a higher </w:t>
      </w:r>
      <w:r w:rsidR="003E1E22">
        <w:rPr>
          <w:rFonts w:eastAsia="Aptos"/>
        </w:rPr>
        <w:t>Obj3’s</w:t>
      </w:r>
      <w:r w:rsidR="003E1E22" w:rsidRPr="003E1E22">
        <w:rPr>
          <w:rFonts w:eastAsia="Aptos"/>
        </w:rPr>
        <w:t xml:space="preserve"> attribute than Trondheim.</w:t>
      </w:r>
    </w:p>
    <w:p w14:paraId="07F39279" w14:textId="77777777" w:rsidR="00B347F2" w:rsidRPr="00B347F2" w:rsidRDefault="00765F53" w:rsidP="00B347F2">
      <w:pPr>
        <w:keepNext/>
        <w:ind w:left="270"/>
        <w:rPr>
          <w:rFonts w:eastAsia="Aptos"/>
        </w:rPr>
      </w:pPr>
      <w:r>
        <w:rPr>
          <w:rFonts w:eastAsia="Aptos"/>
        </w:rPr>
        <w:fldChar w:fldCharType="begin"/>
      </w:r>
      <w:r>
        <w:rPr>
          <w:rFonts w:eastAsia="Aptos"/>
        </w:rPr>
        <w:instrText xml:space="preserve"> REF _Ref181040206 \h </w:instrText>
      </w:r>
      <w:r>
        <w:rPr>
          <w:rFonts w:eastAsia="Aptos"/>
        </w:rPr>
      </w:r>
      <w:r>
        <w:rPr>
          <w:rFonts w:eastAsia="Aptos"/>
        </w:rPr>
        <w:fldChar w:fldCharType="separate"/>
      </w:r>
      <w:r w:rsidR="005A2549">
        <w:t xml:space="preserve">Figure </w:t>
      </w:r>
      <w:r w:rsidR="005A2549">
        <w:rPr>
          <w:noProof/>
        </w:rPr>
        <w:t>5</w:t>
      </w:r>
      <w:r>
        <w:rPr>
          <w:rFonts w:eastAsia="Aptos"/>
        </w:rPr>
        <w:fldChar w:fldCharType="end"/>
      </w:r>
      <w:r>
        <w:rPr>
          <w:rFonts w:eastAsia="Aptos"/>
        </w:rPr>
        <w:t xml:space="preserve"> </w:t>
      </w:r>
      <w:r w:rsidR="007C5694" w:rsidRPr="002D450A">
        <w:rPr>
          <w:rFonts w:eastAsia="Aptos"/>
        </w:rPr>
        <w:t xml:space="preserve">demonstrates that, at the base case normalized weight of 0.1520 for </w:t>
      </w:r>
      <w:r w:rsidR="003E1E22">
        <w:rPr>
          <w:rFonts w:eastAsia="Aptos"/>
        </w:rPr>
        <w:t>Obj3</w:t>
      </w:r>
      <w:r w:rsidR="007C5694" w:rsidRPr="002D450A">
        <w:rPr>
          <w:rFonts w:eastAsia="Aptos"/>
        </w:rPr>
        <w:t xml:space="preserve">, Trondheim </w:t>
      </w:r>
      <w:r w:rsidR="007C5694">
        <w:rPr>
          <w:rFonts w:eastAsia="Aptos"/>
        </w:rPr>
        <w:t>is an</w:t>
      </w:r>
      <w:r w:rsidR="007C5694" w:rsidRPr="002D450A">
        <w:rPr>
          <w:rFonts w:eastAsia="Aptos"/>
        </w:rPr>
        <w:t xml:space="preserve"> optimal choice, consistent with the results in Table 1. Furthermore, Trondheim remains the preferred option for any </w:t>
      </w:r>
      <w:r w:rsidR="003E1E22">
        <w:rPr>
          <w:rFonts w:eastAsia="Aptos"/>
        </w:rPr>
        <w:t>Obj3</w:t>
      </w:r>
      <w:r w:rsidR="007C5694" w:rsidRPr="002D450A">
        <w:rPr>
          <w:rFonts w:eastAsia="Aptos"/>
        </w:rPr>
        <w:t xml:space="preserve"> weight between 0 and 0.389. </w:t>
      </w:r>
    </w:p>
    <w:p w14:paraId="5B4A8B67" w14:textId="2646E940" w:rsidR="003E1E22" w:rsidRDefault="00B347F2" w:rsidP="00B347F2">
      <w:pPr>
        <w:keepNext/>
        <w:ind w:left="270"/>
        <w:rPr>
          <w:rFonts w:eastAsia="Aptos"/>
        </w:rPr>
      </w:pPr>
      <w:r w:rsidRPr="00B347F2">
        <w:rPr>
          <w:rFonts w:eastAsia="Aptos"/>
        </w:rPr>
        <w:t xml:space="preserve">Above this threshold, Oslo emerges as the preferable option. This suggests that if the weight for Obj3 remains within the range of 0 to 0.389, the decision remains robust. Given that we are </w:t>
      </w:r>
      <w:r w:rsidRPr="00B347F2">
        <w:rPr>
          <w:rFonts w:eastAsia="Aptos"/>
        </w:rPr>
        <w:lastRenderedPageBreak/>
        <w:t>considering 11 objectives, it is unlikely for any single objective to hold nearly 40% of the total weight, making a weight above 0.389 improbable.</w:t>
      </w:r>
    </w:p>
    <w:p w14:paraId="125E3C49" w14:textId="31A3668F" w:rsidR="00A6017F" w:rsidRDefault="00A6017F" w:rsidP="00753C2F">
      <w:pPr>
        <w:pStyle w:val="Heading2"/>
        <w:ind w:left="270" w:hanging="270"/>
      </w:pPr>
      <w:bookmarkStart w:id="17" w:name="_Toc181295369"/>
      <w:r>
        <w:t>Comparison with LLM Output</w:t>
      </w:r>
      <w:bookmarkEnd w:id="17"/>
    </w:p>
    <w:p w14:paraId="1659B1A2" w14:textId="613E4306" w:rsidR="00DF1CA9" w:rsidRDefault="00BE006B" w:rsidP="00753C2F">
      <w:pPr>
        <w:pStyle w:val="ListParagraph"/>
        <w:numPr>
          <w:ilvl w:val="0"/>
          <w:numId w:val="16"/>
        </w:numPr>
      </w:pPr>
      <w:r>
        <w:t>W</w:t>
      </w:r>
      <w:r w:rsidR="00DF1CA9" w:rsidRPr="00DF1CA9">
        <w:t>e initially overlooked one of the potential cities</w:t>
      </w:r>
      <w:r>
        <w:t xml:space="preserve"> (Kristiansand)</w:t>
      </w:r>
      <w:r w:rsidR="00DF1CA9" w:rsidRPr="00DF1CA9">
        <w:t>, which may have been critical for the decision maker</w:t>
      </w:r>
      <w:r w:rsidR="00250426">
        <w:t>.</w:t>
      </w:r>
    </w:p>
    <w:p w14:paraId="1F46869E" w14:textId="7D1410B9" w:rsidR="00250426" w:rsidRDefault="00250426" w:rsidP="00753C2F">
      <w:pPr>
        <w:pStyle w:val="ListParagraph"/>
        <w:numPr>
          <w:ilvl w:val="0"/>
          <w:numId w:val="16"/>
        </w:numPr>
      </w:pPr>
      <w:r>
        <w:t>LLMs</w:t>
      </w:r>
      <w:r w:rsidR="006E5DFA">
        <w:t xml:space="preserve"> </w:t>
      </w:r>
      <w:r w:rsidR="00D93E50">
        <w:t>suggested more options</w:t>
      </w:r>
      <w:r w:rsidR="00C145D1">
        <w:t xml:space="preserve"> when consulted for the subcategories of </w:t>
      </w:r>
      <w:r w:rsidR="00C724DB">
        <w:t>recreational</w:t>
      </w:r>
      <w:r w:rsidR="00C145D1">
        <w:t xml:space="preserve"> activities, which were</w:t>
      </w:r>
      <w:r w:rsidR="001F00DB">
        <w:t xml:space="preserve"> skiing or going to the theaters</w:t>
      </w:r>
    </w:p>
    <w:p w14:paraId="2AF14C23" w14:textId="45C0C3EA" w:rsidR="5B2FB9F1" w:rsidRDefault="5B2FB9F1" w:rsidP="00753C2F">
      <w:pPr>
        <w:pStyle w:val="ListParagraph"/>
        <w:numPr>
          <w:ilvl w:val="0"/>
          <w:numId w:val="16"/>
        </w:numPr>
      </w:pPr>
      <w:r>
        <w:t>LLM was asked, for comparison purposes only, to assign importance to factors in this decision, which are included in</w:t>
      </w:r>
      <w:r w:rsidRPr="5B2FB9F1">
        <w:rPr>
          <w:rFonts w:ascii="Aptos" w:eastAsia="Aptos" w:hAnsi="Aptos" w:cs="Aptos"/>
          <w:color w:val="000000" w:themeColor="text1"/>
          <w:szCs w:val="22"/>
        </w:rPr>
        <w:t xml:space="preserve"> appendix A and shows that </w:t>
      </w:r>
      <w:r w:rsidR="19AC48DA" w:rsidRPr="19AC48DA">
        <w:rPr>
          <w:rFonts w:ascii="Aptos" w:eastAsia="Aptos" w:hAnsi="Aptos" w:cs="Aptos"/>
          <w:color w:val="000000" w:themeColor="text1"/>
          <w:szCs w:val="22"/>
        </w:rPr>
        <w:t xml:space="preserve">LLM </w:t>
      </w:r>
      <w:r w:rsidR="5B34B974" w:rsidRPr="5B34B974">
        <w:rPr>
          <w:rFonts w:ascii="Aptos" w:eastAsia="Aptos" w:hAnsi="Aptos" w:cs="Aptos"/>
          <w:color w:val="000000" w:themeColor="text1"/>
          <w:szCs w:val="22"/>
        </w:rPr>
        <w:t>prioritizes</w:t>
      </w:r>
      <w:r w:rsidRPr="5B2FB9F1">
        <w:rPr>
          <w:rFonts w:ascii="Aptos" w:eastAsia="Aptos" w:hAnsi="Aptos" w:cs="Aptos"/>
          <w:color w:val="000000" w:themeColor="text1"/>
          <w:szCs w:val="22"/>
        </w:rPr>
        <w:t xml:space="preserve"> based on patterns in their training data rather than holistic human judgment</w:t>
      </w:r>
      <w:r w:rsidR="5B34B974" w:rsidRPr="5B34B974">
        <w:rPr>
          <w:rFonts w:ascii="Aptos" w:eastAsia="Aptos" w:hAnsi="Aptos" w:cs="Aptos"/>
          <w:color w:val="000000" w:themeColor="text1"/>
          <w:szCs w:val="22"/>
        </w:rPr>
        <w:t>.</w:t>
      </w:r>
    </w:p>
    <w:p w14:paraId="11D56D01" w14:textId="1CECD2B6" w:rsidR="004A6D1E" w:rsidRDefault="004A6D1E" w:rsidP="00753C2F">
      <w:pPr>
        <w:pStyle w:val="Heading2"/>
        <w:ind w:left="270" w:hanging="270"/>
      </w:pPr>
      <w:bookmarkStart w:id="18" w:name="_Toc181295370"/>
      <w:r>
        <w:t>Decision Quality Assessment</w:t>
      </w:r>
      <w:bookmarkEnd w:id="18"/>
    </w:p>
    <w:p w14:paraId="4EDB3C31" w14:textId="2E805DD3" w:rsidR="1F76AED7" w:rsidRDefault="004C5E49" w:rsidP="009A2DF7">
      <w:pPr>
        <w:ind w:left="270"/>
      </w:pPr>
      <w:r>
        <w:rPr>
          <w:noProof/>
        </w:rPr>
        <w:drawing>
          <wp:anchor distT="0" distB="0" distL="114300" distR="114300" simplePos="0" relativeHeight="251658241" behindDoc="0" locked="0" layoutInCell="1" allowOverlap="1" wp14:anchorId="76FBD842" wp14:editId="3C7C0A22">
            <wp:simplePos x="0" y="0"/>
            <wp:positionH relativeFrom="column">
              <wp:align>left</wp:align>
            </wp:positionH>
            <wp:positionV relativeFrom="paragraph">
              <wp:posOffset>0</wp:posOffset>
            </wp:positionV>
            <wp:extent cx="2585292" cy="1899496"/>
            <wp:effectExtent l="0" t="0" r="0" b="0"/>
            <wp:wrapSquare wrapText="bothSides"/>
            <wp:docPr id="1136944008" name="Picture 1210959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959501"/>
                    <pic:cNvPicPr/>
                  </pic:nvPicPr>
                  <pic:blipFill>
                    <a:blip r:embed="rId15">
                      <a:extLst>
                        <a:ext uri="{28A0092B-C50C-407E-A947-70E740481C1C}">
                          <a14:useLocalDpi xmlns:a14="http://schemas.microsoft.com/office/drawing/2010/main" val="0"/>
                        </a:ext>
                      </a:extLst>
                    </a:blip>
                    <a:srcRect t="7821" b="7076"/>
                    <a:stretch>
                      <a:fillRect/>
                    </a:stretch>
                  </pic:blipFill>
                  <pic:spPr>
                    <a:xfrm>
                      <a:off x="0" y="0"/>
                      <a:ext cx="2585292" cy="1899496"/>
                    </a:xfrm>
                    <a:prstGeom prst="rect">
                      <a:avLst/>
                    </a:prstGeom>
                  </pic:spPr>
                </pic:pic>
              </a:graphicData>
            </a:graphic>
            <wp14:sizeRelH relativeFrom="page">
              <wp14:pctWidth>0</wp14:pctWidth>
            </wp14:sizeRelH>
            <wp14:sizeRelV relativeFrom="page">
              <wp14:pctHeight>0</wp14:pctHeight>
            </wp14:sizeRelV>
          </wp:anchor>
        </w:drawing>
      </w:r>
      <w:r w:rsidR="004A6D1E" w:rsidRPr="00D5766D">
        <w:rPr>
          <w:rFonts w:eastAsia="Aptos"/>
          <w:b/>
          <w:bCs/>
        </w:rPr>
        <w:t>Helpful Frame</w:t>
      </w:r>
      <w:r w:rsidR="004A6D1E" w:rsidRPr="00D5766D">
        <w:rPr>
          <w:rFonts w:eastAsia="Aptos"/>
        </w:rPr>
        <w:t>: The problem is clearly framed—choosing the best city for career, lifestyle, and environmental preferences. The scope and objectives are well-defined, focusing on chosen factors.</w:t>
      </w:r>
      <w:r w:rsidR="004A6D1E" w:rsidRPr="69057D54">
        <w:rPr>
          <w:rFonts w:eastAsia="Aptos"/>
        </w:rPr>
        <w:t xml:space="preserve"> The only thing that was not specified completely clearly is what is not being decided.  </w:t>
      </w:r>
      <w:r w:rsidR="4D92E53D" w:rsidRPr="4D92E53D">
        <w:rPr>
          <w:rFonts w:eastAsia="Aptos"/>
          <w:b/>
          <w:bCs/>
        </w:rPr>
        <w:t>Creative Alternatives</w:t>
      </w:r>
      <w:r w:rsidR="4D92E53D" w:rsidRPr="4D92E53D">
        <w:rPr>
          <w:rFonts w:eastAsia="Aptos"/>
        </w:rPr>
        <w:t xml:space="preserve">: Having identified multiple cities across Norway, each representing a viable option, ensuring there are enough alternatives to explore. </w:t>
      </w:r>
      <w:proofErr w:type="gramStart"/>
      <w:r w:rsidR="4D92E53D" w:rsidRPr="4D92E53D">
        <w:rPr>
          <w:rFonts w:eastAsia="Aptos"/>
        </w:rPr>
        <w:t>All of</w:t>
      </w:r>
      <w:proofErr w:type="gramEnd"/>
      <w:r w:rsidR="4D92E53D" w:rsidRPr="4D92E53D">
        <w:rPr>
          <w:rFonts w:eastAsia="Aptos"/>
        </w:rPr>
        <w:t xml:space="preserve"> the choices are doable, and they solve the problem.</w:t>
      </w:r>
    </w:p>
    <w:p w14:paraId="1A1A49FB" w14:textId="343628D8" w:rsidR="004A6D1E" w:rsidRPr="00D5766D" w:rsidRDefault="00614C1C" w:rsidP="004A6D1E">
      <w:pPr>
        <w:ind w:left="270"/>
        <w:rPr>
          <w:rFonts w:ascii="Aptos" w:eastAsia="Aptos" w:hAnsi="Aptos" w:cs="Aptos"/>
        </w:rPr>
      </w:pPr>
      <w:r>
        <w:rPr>
          <w:noProof/>
        </w:rPr>
        <mc:AlternateContent>
          <mc:Choice Requires="wps">
            <w:drawing>
              <wp:anchor distT="0" distB="0" distL="114300" distR="114300" simplePos="0" relativeHeight="251658244" behindDoc="0" locked="0" layoutInCell="1" allowOverlap="1" wp14:anchorId="087BBF87" wp14:editId="433D6AAD">
                <wp:simplePos x="0" y="0"/>
                <wp:positionH relativeFrom="column">
                  <wp:posOffset>126365</wp:posOffset>
                </wp:positionH>
                <wp:positionV relativeFrom="paragraph">
                  <wp:posOffset>189865</wp:posOffset>
                </wp:positionV>
                <wp:extent cx="2458085" cy="172085"/>
                <wp:effectExtent l="0" t="0" r="5715" b="5715"/>
                <wp:wrapSquare wrapText="bothSides"/>
                <wp:docPr id="2064409359" name="Text Box 1"/>
                <wp:cNvGraphicFramePr/>
                <a:graphic xmlns:a="http://schemas.openxmlformats.org/drawingml/2006/main">
                  <a:graphicData uri="http://schemas.microsoft.com/office/word/2010/wordprocessingShape">
                    <wps:wsp>
                      <wps:cNvSpPr txBox="1"/>
                      <wps:spPr>
                        <a:xfrm>
                          <a:off x="0" y="0"/>
                          <a:ext cx="2458085" cy="172085"/>
                        </a:xfrm>
                        <a:prstGeom prst="rect">
                          <a:avLst/>
                        </a:prstGeom>
                        <a:solidFill>
                          <a:prstClr val="white"/>
                        </a:solidFill>
                        <a:ln>
                          <a:noFill/>
                        </a:ln>
                      </wps:spPr>
                      <wps:txbx>
                        <w:txbxContent>
                          <w:p w14:paraId="23A25E36" w14:textId="77777777" w:rsidR="00663A11" w:rsidRPr="00BD4DF5" w:rsidRDefault="00663A11" w:rsidP="00663A11">
                            <w:pPr>
                              <w:pStyle w:val="Caption"/>
                              <w:jc w:val="center"/>
                              <w:rPr>
                                <w:noProof/>
                                <w:sz w:val="22"/>
                              </w:rPr>
                            </w:pPr>
                            <w:r>
                              <w:t xml:space="preserve">Figure </w:t>
                            </w:r>
                            <w:fldSimple w:instr=" SEQ Figure \* ARABIC ">
                              <w:r>
                                <w:rPr>
                                  <w:noProof/>
                                </w:rPr>
                                <w:t>6</w:t>
                              </w:r>
                            </w:fldSimple>
                            <w:r>
                              <w:t xml:space="preserve"> </w:t>
                            </w:r>
                            <w:r w:rsidRPr="00A114A1">
                              <w:t>Spider Plot of DQ Chain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7BBF87" id="_x0000_s1028" type="#_x0000_t202" style="position:absolute;left:0;text-align:left;margin-left:9.95pt;margin-top:14.95pt;width:193.55pt;height:13.5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" stroked="f">
                <v:textbox inset="0,0,0,0">
                  <w:txbxContent>
                    <w:p w14:paraId="23A25E36" w14:textId="77777777" w:rsidR="00663A11" w:rsidRPr="00BD4DF5" w:rsidRDefault="00663A11" w:rsidP="00663A11">
                      <w:pPr>
                        <w:pStyle w:val="Caption"/>
                        <w:jc w:val="center"/>
                        <w:rPr>
                          <w:noProof/>
                          <w:sz w:val="22"/>
                        </w:rPr>
                      </w:pPr>
                      <w:r>
                        <w:t xml:space="preserve">Figure </w:t>
                      </w:r>
                      <w:fldSimple w:instr=" SEQ Figure \* ARABIC ">
                        <w:r>
                          <w:rPr>
                            <w:noProof/>
                          </w:rPr>
                          <w:t>6</w:t>
                        </w:r>
                      </w:fldSimple>
                      <w:r>
                        <w:t xml:space="preserve"> </w:t>
                      </w:r>
                      <w:r w:rsidRPr="00A114A1">
                        <w:t>Spider Plot of DQ Chain</w:t>
                      </w:r>
                    </w:p>
                  </w:txbxContent>
                </v:textbox>
                <w10:wrap type="square"/>
              </v:shape>
            </w:pict>
          </mc:Fallback>
        </mc:AlternateContent>
      </w:r>
      <w:r w:rsidR="004A6D1E" w:rsidRPr="00D5766D">
        <w:rPr>
          <w:rFonts w:eastAsia="Aptos"/>
          <w:b/>
          <w:bCs/>
        </w:rPr>
        <w:t>Useful Information</w:t>
      </w:r>
      <w:r w:rsidR="004A6D1E" w:rsidRPr="00D5766D">
        <w:rPr>
          <w:rFonts w:eastAsia="Aptos"/>
        </w:rPr>
        <w:t>: The analysis is based on relevant data that was extrapolated to predict future conditions</w:t>
      </w:r>
      <w:r w:rsidR="2A43E2AA" w:rsidRPr="2A43E2AA">
        <w:rPr>
          <w:rFonts w:eastAsia="Aptos"/>
        </w:rPr>
        <w:t>,</w:t>
      </w:r>
      <w:r w:rsidR="004A6D1E" w:rsidRPr="00D5766D">
        <w:rPr>
          <w:rFonts w:eastAsia="Aptos"/>
        </w:rPr>
        <w:t xml:space="preserve"> ensuring that the decision reflects future trends.</w:t>
      </w:r>
      <w:r w:rsidR="016EB799" w:rsidRPr="016EB799">
        <w:rPr>
          <w:rFonts w:eastAsia="Aptos"/>
        </w:rPr>
        <w:t xml:space="preserve"> </w:t>
      </w:r>
      <w:r w:rsidR="302C07FA" w:rsidRPr="302C07FA">
        <w:rPr>
          <w:rFonts w:eastAsia="Aptos"/>
        </w:rPr>
        <w:t xml:space="preserve">The is room for uncertainties, such as changing inflation, global warming or </w:t>
      </w:r>
      <w:r w:rsidR="0AB8D046" w:rsidRPr="0AB8D046">
        <w:rPr>
          <w:rFonts w:eastAsia="Aptos"/>
        </w:rPr>
        <w:t xml:space="preserve">other </w:t>
      </w:r>
      <w:r w:rsidR="0AB8D046" w:rsidRPr="0AB8D046">
        <w:rPr>
          <w:rFonts w:ascii="Aptos" w:eastAsia="Aptos" w:hAnsi="Aptos" w:cs="Aptos"/>
        </w:rPr>
        <w:t xml:space="preserve">hard-to-predict </w:t>
      </w:r>
      <w:r w:rsidR="36B3BC07" w:rsidRPr="36B3BC07">
        <w:rPr>
          <w:rFonts w:ascii="Aptos" w:eastAsia="Aptos" w:hAnsi="Aptos" w:cs="Aptos"/>
        </w:rPr>
        <w:t>possibilities</w:t>
      </w:r>
      <w:r w:rsidR="68963343" w:rsidRPr="68963343">
        <w:rPr>
          <w:rFonts w:ascii="Aptos" w:eastAsia="Aptos" w:hAnsi="Aptos" w:cs="Aptos"/>
        </w:rPr>
        <w:t xml:space="preserve"> that </w:t>
      </w:r>
      <w:r w:rsidR="64317A77" w:rsidRPr="64317A77">
        <w:rPr>
          <w:rFonts w:ascii="Aptos" w:eastAsia="Aptos" w:hAnsi="Aptos" w:cs="Aptos"/>
        </w:rPr>
        <w:t>will</w:t>
      </w:r>
      <w:r w:rsidR="36B3BC07" w:rsidRPr="36B3BC07">
        <w:rPr>
          <w:rFonts w:ascii="Aptos" w:eastAsia="Aptos" w:hAnsi="Aptos" w:cs="Aptos"/>
        </w:rPr>
        <w:t xml:space="preserve"> disturb </w:t>
      </w:r>
      <w:r w:rsidR="77D405EA" w:rsidRPr="77D405EA">
        <w:rPr>
          <w:rFonts w:ascii="Aptos" w:eastAsia="Aptos" w:hAnsi="Aptos" w:cs="Aptos"/>
        </w:rPr>
        <w:t xml:space="preserve">prediction of the </w:t>
      </w:r>
      <w:r w:rsidR="22D4C23B" w:rsidRPr="22D4C23B">
        <w:rPr>
          <w:rFonts w:ascii="Aptos" w:eastAsia="Aptos" w:hAnsi="Aptos" w:cs="Aptos"/>
        </w:rPr>
        <w:t>future data</w:t>
      </w:r>
      <w:r w:rsidR="3E627E3E" w:rsidRPr="3E627E3E">
        <w:rPr>
          <w:rFonts w:ascii="Aptos" w:eastAsia="Aptos" w:hAnsi="Aptos" w:cs="Aptos"/>
        </w:rPr>
        <w:t>.</w:t>
      </w:r>
    </w:p>
    <w:p w14:paraId="7D94D090" w14:textId="1ECFC583" w:rsidR="004A6D1E" w:rsidRPr="00D5766D" w:rsidRDefault="004A6D1E" w:rsidP="004A6D1E">
      <w:pPr>
        <w:ind w:left="270"/>
        <w:rPr>
          <w:rFonts w:eastAsia="Aptos"/>
        </w:rPr>
      </w:pPr>
      <w:r w:rsidRPr="00D5766D">
        <w:rPr>
          <w:rFonts w:eastAsia="Aptos"/>
          <w:b/>
          <w:bCs/>
        </w:rPr>
        <w:t>Clear Values</w:t>
      </w:r>
      <w:r w:rsidRPr="00D5766D">
        <w:rPr>
          <w:rFonts w:eastAsia="Aptos"/>
        </w:rPr>
        <w:t>: The decision maker's values are clear</w:t>
      </w:r>
      <w:r w:rsidR="18C5EB6B" w:rsidRPr="16920596">
        <w:rPr>
          <w:rFonts w:eastAsia="Aptos"/>
        </w:rPr>
        <w:t>,</w:t>
      </w:r>
      <w:r w:rsidRPr="00D5766D">
        <w:rPr>
          <w:rFonts w:eastAsia="Aptos"/>
        </w:rPr>
        <w:t xml:space="preserve"> and </w:t>
      </w:r>
      <w:r w:rsidR="0AF817E8" w:rsidRPr="0AF817E8">
        <w:rPr>
          <w:rFonts w:eastAsia="Aptos"/>
        </w:rPr>
        <w:t>they</w:t>
      </w:r>
      <w:r w:rsidRPr="00D5766D">
        <w:rPr>
          <w:rFonts w:eastAsia="Aptos"/>
        </w:rPr>
        <w:t xml:space="preserve"> have gone through various metrics and weights, understanding trade-offs between them. </w:t>
      </w:r>
    </w:p>
    <w:p w14:paraId="51120EDC" w14:textId="33A23775" w:rsidR="004A6D1E" w:rsidRPr="00D5766D" w:rsidRDefault="08FE5D8B" w:rsidP="004A6D1E">
      <w:pPr>
        <w:ind w:left="270"/>
        <w:rPr>
          <w:rFonts w:eastAsia="Aptos"/>
        </w:rPr>
      </w:pPr>
      <w:r w:rsidRPr="08FE5D8B">
        <w:rPr>
          <w:rFonts w:eastAsia="Aptos"/>
          <w:b/>
          <w:bCs/>
        </w:rPr>
        <w:t>Sound Reasoning</w:t>
      </w:r>
      <w:r w:rsidRPr="08FE5D8B">
        <w:rPr>
          <w:rFonts w:eastAsia="Aptos"/>
        </w:rPr>
        <w:t xml:space="preserve">: The analysis methods ensure logical, sound reasoning. </w:t>
      </w:r>
      <w:r w:rsidR="004A6D1E" w:rsidRPr="2EEDF367">
        <w:rPr>
          <w:rFonts w:eastAsia="Aptos"/>
        </w:rPr>
        <w:t>The only thing that cannot be completely justified in our reasoning is that the choice is based on the decision maker's personal preferences.</w:t>
      </w:r>
    </w:p>
    <w:p w14:paraId="4CBD9145" w14:textId="386370A8" w:rsidR="00CD02FA" w:rsidRPr="004C5E49" w:rsidRDefault="004A6D1E" w:rsidP="004C5E49">
      <w:pPr>
        <w:ind w:left="270"/>
        <w:rPr>
          <w:rFonts w:eastAsia="Aptos"/>
        </w:rPr>
      </w:pPr>
      <w:r w:rsidRPr="00D5766D">
        <w:rPr>
          <w:rFonts w:eastAsia="Aptos"/>
          <w:b/>
          <w:bCs/>
        </w:rPr>
        <w:t>Commitment to follow through</w:t>
      </w:r>
      <w:r w:rsidRPr="00D5766D">
        <w:rPr>
          <w:rFonts w:eastAsia="Aptos"/>
        </w:rPr>
        <w:t>: Once the decision is made, it should lead to clear, actionable steps, such as moving to the chosen city.</w:t>
      </w:r>
      <w:r w:rsidR="08FE5D8B" w:rsidRPr="08FE5D8B">
        <w:rPr>
          <w:rFonts w:eastAsia="Aptos"/>
        </w:rPr>
        <w:t xml:space="preserve"> Ther</w:t>
      </w:r>
      <w:r w:rsidR="00AB5E25">
        <w:rPr>
          <w:rFonts w:eastAsia="Aptos"/>
        </w:rPr>
        <w:t>e</w:t>
      </w:r>
      <w:r w:rsidR="08FE5D8B" w:rsidRPr="08FE5D8B">
        <w:rPr>
          <w:rFonts w:eastAsia="Aptos"/>
        </w:rPr>
        <w:t xml:space="preserve"> are some uncertainties about that, for example getting </w:t>
      </w:r>
      <w:r w:rsidR="3DA1F849" w:rsidRPr="72E50624">
        <w:rPr>
          <w:rFonts w:eastAsia="Aptos"/>
        </w:rPr>
        <w:t xml:space="preserve">a </w:t>
      </w:r>
      <w:r w:rsidR="08FE5D8B" w:rsidRPr="08FE5D8B">
        <w:rPr>
          <w:rFonts w:eastAsia="Aptos"/>
        </w:rPr>
        <w:t>better paying job in another city.</w:t>
      </w:r>
    </w:p>
    <w:p w14:paraId="23062B43" w14:textId="609ADF0C" w:rsidR="00A32122" w:rsidRPr="00A32122" w:rsidRDefault="004A6D1E" w:rsidP="00753C2F">
      <w:pPr>
        <w:pStyle w:val="Heading2"/>
        <w:ind w:left="270" w:hanging="270"/>
      </w:pPr>
      <w:bookmarkStart w:id="19" w:name="_Toc181295371"/>
      <w:r w:rsidRPr="00A32122">
        <w:t>Reflection and Limitation</w:t>
      </w:r>
      <w:bookmarkEnd w:id="19"/>
    </w:p>
    <w:p w14:paraId="11931EEF" w14:textId="567B151A" w:rsidR="00DA130A" w:rsidRPr="00DA130A" w:rsidRDefault="00DA130A" w:rsidP="00753C2F">
      <w:pPr>
        <w:pStyle w:val="ListParagraph"/>
        <w:numPr>
          <w:ilvl w:val="0"/>
          <w:numId w:val="20"/>
        </w:numPr>
      </w:pPr>
      <w:r w:rsidRPr="00DA130A">
        <w:t>The data projection method to 2026 may have limitations in accurately capturing future trends, particularly due to seasonal variations.</w:t>
      </w:r>
    </w:p>
    <w:p w14:paraId="54167131" w14:textId="437F21E6" w:rsidR="00DA130A" w:rsidRPr="00DA130A" w:rsidRDefault="00E47F2C" w:rsidP="00753C2F">
      <w:pPr>
        <w:pStyle w:val="ListParagraph"/>
        <w:numPr>
          <w:ilvl w:val="0"/>
          <w:numId w:val="20"/>
        </w:numPr>
      </w:pPr>
      <w:r>
        <w:t>T</w:t>
      </w:r>
      <w:r w:rsidR="00DA130A" w:rsidRPr="00DA130A">
        <w:t>he absence of expert knowledge in defining uncertainties limited the Monte Carlo simulation to a normal distribution; incorporating expert insights could improve sensitivity analysis.</w:t>
      </w:r>
    </w:p>
    <w:p w14:paraId="78DB6A86" w14:textId="44510E2B" w:rsidR="00DA130A" w:rsidRDefault="00DA130A" w:rsidP="00753C2F">
      <w:pPr>
        <w:pStyle w:val="ListParagraph"/>
        <w:numPr>
          <w:ilvl w:val="0"/>
          <w:numId w:val="20"/>
        </w:numPr>
      </w:pPr>
      <w:r w:rsidRPr="00DA130A">
        <w:t>Unpredictable shifts in climate and economic conditions could impact the decision outcome.</w:t>
      </w:r>
    </w:p>
    <w:p w14:paraId="435CF6CB" w14:textId="044D0A05" w:rsidR="00A6017F" w:rsidRDefault="00A6017F" w:rsidP="00753C2F">
      <w:pPr>
        <w:pStyle w:val="Heading1"/>
        <w:ind w:left="0" w:hanging="270"/>
      </w:pPr>
      <w:bookmarkStart w:id="20" w:name="_Toc181295372"/>
      <w:r>
        <w:lastRenderedPageBreak/>
        <w:t>Conclusion</w:t>
      </w:r>
      <w:r w:rsidR="004A6D1E">
        <w:t xml:space="preserve"> and Recommendation</w:t>
      </w:r>
      <w:bookmarkEnd w:id="20"/>
    </w:p>
    <w:p w14:paraId="5F569047" w14:textId="601B0182" w:rsidR="00A6017F" w:rsidRDefault="00A6017F" w:rsidP="00753C2F">
      <w:pPr>
        <w:pStyle w:val="Heading2"/>
        <w:ind w:left="270" w:hanging="270"/>
      </w:pPr>
      <w:bookmarkStart w:id="21" w:name="_Toc181295373"/>
      <w:r>
        <w:t>Summary and Remarks</w:t>
      </w:r>
      <w:bookmarkEnd w:id="21"/>
    </w:p>
    <w:p w14:paraId="160B0E33" w14:textId="6CF8A04D" w:rsidR="009346CC" w:rsidRPr="00AC041F" w:rsidRDefault="009346CC" w:rsidP="009346CC">
      <w:pPr>
        <w:ind w:left="270"/>
        <w:rPr>
          <w:rFonts w:eastAsia="Aptos"/>
        </w:rPr>
      </w:pPr>
      <w:r w:rsidRPr="00AC041F">
        <w:rPr>
          <w:rFonts w:eastAsia="Aptos"/>
        </w:rPr>
        <w:t>Through a multi-criteria analysis, Trondheim emerged as the top choice among six Norwegian cities based on its balance of career opportunities, environmental quality, affordability, and recreational options</w:t>
      </w:r>
      <w:r>
        <w:rPr>
          <w:rFonts w:eastAsia="Aptos"/>
        </w:rPr>
        <w:t xml:space="preserve">, </w:t>
      </w:r>
      <w:r w:rsidR="003A0C59">
        <w:rPr>
          <w:rFonts w:eastAsia="Aptos"/>
        </w:rPr>
        <w:t>and</w:t>
      </w:r>
      <w:r>
        <w:rPr>
          <w:rFonts w:eastAsia="Aptos"/>
        </w:rPr>
        <w:t xml:space="preserve"> considering the major uncertainties: job market fluctuation, economic uncertainties, and housing supply demand imbalance. This is also supported by the weighted value analysis, benefit-cost trade-offs, </w:t>
      </w:r>
      <w:r w:rsidR="0CCA4BF5" w:rsidRPr="0CCA4BF5">
        <w:rPr>
          <w:rFonts w:eastAsia="Aptos"/>
        </w:rPr>
        <w:t>Monte</w:t>
      </w:r>
      <w:r>
        <w:rPr>
          <w:rFonts w:eastAsia="Aptos"/>
        </w:rPr>
        <w:t xml:space="preserve"> </w:t>
      </w:r>
      <w:r w:rsidR="7B9F7712" w:rsidRPr="7B9F7712">
        <w:rPr>
          <w:rFonts w:eastAsia="Aptos"/>
        </w:rPr>
        <w:t>Carlo</w:t>
      </w:r>
      <w:r>
        <w:rPr>
          <w:rFonts w:eastAsia="Aptos"/>
        </w:rPr>
        <w:t xml:space="preserve"> simulation, and one-way sensitivity analysis. </w:t>
      </w:r>
    </w:p>
    <w:p w14:paraId="4260E97B" w14:textId="43F3BF21" w:rsidR="004A6D1E" w:rsidRPr="005E6AC1" w:rsidRDefault="004A6D1E" w:rsidP="00753C2F">
      <w:pPr>
        <w:pStyle w:val="Heading2"/>
        <w:ind w:left="270" w:hanging="270"/>
        <w:rPr>
          <w:rFonts w:eastAsia="Aptos"/>
        </w:rPr>
      </w:pPr>
      <w:bookmarkStart w:id="22" w:name="_Toc181295374"/>
      <w:r w:rsidRPr="005E6AC1">
        <w:t>Recom</w:t>
      </w:r>
      <w:r w:rsidR="00610DBF" w:rsidRPr="005E6AC1">
        <w:t>m</w:t>
      </w:r>
      <w:r w:rsidRPr="005E6AC1">
        <w:t>endation</w:t>
      </w:r>
      <w:bookmarkEnd w:id="22"/>
    </w:p>
    <w:p w14:paraId="2F5A7CFF" w14:textId="69F8A973" w:rsidR="005E6AC1" w:rsidRPr="005E6AC1" w:rsidRDefault="005E6AC1" w:rsidP="00753C2F">
      <w:pPr>
        <w:pStyle w:val="ListParagraph"/>
        <w:numPr>
          <w:ilvl w:val="0"/>
          <w:numId w:val="21"/>
        </w:numPr>
        <w:rPr>
          <w:rFonts w:eastAsia="Aptos"/>
        </w:rPr>
      </w:pPr>
      <w:r w:rsidRPr="005E6AC1">
        <w:rPr>
          <w:rFonts w:eastAsia="Aptos"/>
        </w:rPr>
        <w:t>Use updated projection methods, such as ARIMA, to better capture seasonal variations.</w:t>
      </w:r>
    </w:p>
    <w:p w14:paraId="3D7A01F4" w14:textId="5AE5DF40" w:rsidR="005E6AC1" w:rsidRPr="005E6AC1" w:rsidRDefault="005E6AC1" w:rsidP="00753C2F">
      <w:pPr>
        <w:pStyle w:val="ListParagraph"/>
        <w:numPr>
          <w:ilvl w:val="0"/>
          <w:numId w:val="21"/>
        </w:numPr>
        <w:rPr>
          <w:rFonts w:eastAsia="Aptos"/>
        </w:rPr>
      </w:pPr>
      <w:r w:rsidRPr="005E6AC1">
        <w:rPr>
          <w:rFonts w:eastAsia="Aptos"/>
        </w:rPr>
        <w:t>Conduct a more comprehensive sensitivity analysis across a wider range of normalized weights, not limited to only the highest weighted factor.</w:t>
      </w:r>
    </w:p>
    <w:p w14:paraId="3EBF93BF" w14:textId="79E02401" w:rsidR="0095D4AF" w:rsidRPr="00D879D5" w:rsidRDefault="005E6AC1" w:rsidP="054E0B17">
      <w:pPr>
        <w:pStyle w:val="ListParagraph"/>
        <w:numPr>
          <w:ilvl w:val="0"/>
          <w:numId w:val="21"/>
        </w:numPr>
        <w:rPr>
          <w:rFonts w:eastAsia="Aptos"/>
        </w:rPr>
      </w:pPr>
      <w:r w:rsidRPr="005E6AC1">
        <w:rPr>
          <w:rFonts w:eastAsia="Aptos"/>
        </w:rPr>
        <w:t>Incorporate expert knowledge to more accurately define uncertainties, leading to improved sensitivity analysis.</w:t>
      </w:r>
    </w:p>
    <w:bookmarkStart w:id="23" w:name="_Toc181295375" w:displacedByCustomXml="next"/>
    <w:sdt>
      <w:sdtPr>
        <w:rPr>
          <w:rFonts w:asciiTheme="minorHAnsi" w:eastAsia="Times New Roman" w:hAnsiTheme="minorHAnsi" w:cs="Times New Roman"/>
          <w:b w:val="0"/>
          <w:sz w:val="22"/>
          <w:szCs w:val="22"/>
        </w:rPr>
        <w:id w:val="-1697148786"/>
        <w:docPartObj>
          <w:docPartGallery w:val="Bibliographies"/>
          <w:docPartUnique/>
        </w:docPartObj>
      </w:sdtPr>
      <w:sdtContent>
        <w:p w14:paraId="56470B1C" w14:textId="10A080B6" w:rsidR="00764B08" w:rsidRPr="00764B08" w:rsidRDefault="00395D6E" w:rsidP="00764B08">
          <w:pPr>
            <w:pStyle w:val="Heading1"/>
            <w:ind w:left="0" w:hanging="270"/>
          </w:pPr>
          <w:r>
            <w:t>References</w:t>
          </w:r>
          <w:bookmarkEnd w:id="23"/>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4"/>
            <w:gridCol w:w="8936"/>
          </w:tblGrid>
          <w:tr w:rsidR="00764B08" w14:paraId="14B29D13" w14:textId="77777777">
            <w:trPr>
              <w:divId w:val="254484898"/>
              <w:tblCellSpacing w:w="15" w:type="dxa"/>
            </w:trPr>
            <w:tc>
              <w:tcPr>
                <w:tcW w:w="50" w:type="pct"/>
                <w:hideMark/>
              </w:tcPr>
              <w:p w14:paraId="48E88C95" w14:textId="1A4EA61B" w:rsidR="00764B08" w:rsidRPr="001F140E" w:rsidRDefault="00764B08" w:rsidP="001F140E">
                <w:pPr>
                  <w:pStyle w:val="Bibliography"/>
                  <w:spacing w:after="0" w:line="216" w:lineRule="auto"/>
                  <w:rPr>
                    <w:noProof/>
                    <w:sz w:val="21"/>
                    <w:szCs w:val="21"/>
                  </w:rPr>
                </w:pPr>
                <w:r w:rsidRPr="001F140E">
                  <w:rPr>
                    <w:noProof/>
                    <w:sz w:val="21"/>
                    <w:szCs w:val="21"/>
                  </w:rPr>
                  <w:t xml:space="preserve">[1] </w:t>
                </w:r>
              </w:p>
            </w:tc>
            <w:tc>
              <w:tcPr>
                <w:tcW w:w="0" w:type="auto"/>
                <w:hideMark/>
              </w:tcPr>
              <w:p w14:paraId="1C661EA7" w14:textId="77777777" w:rsidR="00764B08" w:rsidRPr="001F140E" w:rsidRDefault="00764B08" w:rsidP="001F140E">
                <w:pPr>
                  <w:pStyle w:val="Bibliography"/>
                  <w:spacing w:after="0" w:line="216" w:lineRule="auto"/>
                  <w:rPr>
                    <w:noProof/>
                    <w:sz w:val="21"/>
                    <w:szCs w:val="21"/>
                  </w:rPr>
                </w:pPr>
                <w:r w:rsidRPr="001F140E">
                  <w:rPr>
                    <w:noProof/>
                    <w:sz w:val="21"/>
                    <w:szCs w:val="21"/>
                  </w:rPr>
                  <w:t>Statistisk Sentralbyrå, "Number of Employments and Earnings (Table 13926)," [Online]. Available: https://www.ssb.no/en/statbank/table/13926/. [Accessed 17 October 2024].</w:t>
                </w:r>
              </w:p>
            </w:tc>
          </w:tr>
          <w:tr w:rsidR="00764B08" w14:paraId="7E0D6C02" w14:textId="77777777">
            <w:trPr>
              <w:divId w:val="254484898"/>
              <w:tblCellSpacing w:w="15" w:type="dxa"/>
            </w:trPr>
            <w:tc>
              <w:tcPr>
                <w:tcW w:w="50" w:type="pct"/>
                <w:hideMark/>
              </w:tcPr>
              <w:p w14:paraId="2340A26B" w14:textId="77777777" w:rsidR="00764B08" w:rsidRPr="001F140E" w:rsidRDefault="00764B08" w:rsidP="001F140E">
                <w:pPr>
                  <w:pStyle w:val="Bibliography"/>
                  <w:spacing w:after="0" w:line="216" w:lineRule="auto"/>
                  <w:rPr>
                    <w:noProof/>
                    <w:sz w:val="21"/>
                    <w:szCs w:val="21"/>
                  </w:rPr>
                </w:pPr>
                <w:r w:rsidRPr="001F140E">
                  <w:rPr>
                    <w:noProof/>
                    <w:sz w:val="21"/>
                    <w:szCs w:val="21"/>
                  </w:rPr>
                  <w:t xml:space="preserve">[2] </w:t>
                </w:r>
              </w:p>
            </w:tc>
            <w:tc>
              <w:tcPr>
                <w:tcW w:w="0" w:type="auto"/>
                <w:hideMark/>
              </w:tcPr>
              <w:p w14:paraId="01A3A569" w14:textId="77777777" w:rsidR="00764B08" w:rsidRPr="001F140E" w:rsidRDefault="00764B08" w:rsidP="001F140E">
                <w:pPr>
                  <w:pStyle w:val="Bibliography"/>
                  <w:spacing w:after="0" w:line="216" w:lineRule="auto"/>
                  <w:rPr>
                    <w:noProof/>
                    <w:sz w:val="21"/>
                    <w:szCs w:val="21"/>
                  </w:rPr>
                </w:pPr>
                <w:r w:rsidRPr="001F140E">
                  <w:rPr>
                    <w:noProof/>
                    <w:sz w:val="21"/>
                    <w:szCs w:val="21"/>
                  </w:rPr>
                  <w:t>Statistisk Sentralbyrå, "Research Personnel (Table 13896)," [Online]. Available: https://www.ssb.no/en/statbank/table/13896/. [Accessed 17 October 2024].</w:t>
                </w:r>
              </w:p>
            </w:tc>
          </w:tr>
          <w:tr w:rsidR="00764B08" w14:paraId="4E03A19C" w14:textId="77777777">
            <w:trPr>
              <w:divId w:val="254484898"/>
              <w:tblCellSpacing w:w="15" w:type="dxa"/>
            </w:trPr>
            <w:tc>
              <w:tcPr>
                <w:tcW w:w="50" w:type="pct"/>
                <w:hideMark/>
              </w:tcPr>
              <w:p w14:paraId="63F571C6" w14:textId="77777777" w:rsidR="00764B08" w:rsidRPr="001F140E" w:rsidRDefault="00764B08" w:rsidP="001F140E">
                <w:pPr>
                  <w:pStyle w:val="Bibliography"/>
                  <w:spacing w:after="0" w:line="216" w:lineRule="auto"/>
                  <w:rPr>
                    <w:noProof/>
                    <w:sz w:val="21"/>
                    <w:szCs w:val="21"/>
                  </w:rPr>
                </w:pPr>
                <w:r w:rsidRPr="001F140E">
                  <w:rPr>
                    <w:noProof/>
                    <w:sz w:val="21"/>
                    <w:szCs w:val="21"/>
                  </w:rPr>
                  <w:t xml:space="preserve">[3] </w:t>
                </w:r>
              </w:p>
            </w:tc>
            <w:tc>
              <w:tcPr>
                <w:tcW w:w="0" w:type="auto"/>
                <w:hideMark/>
              </w:tcPr>
              <w:p w14:paraId="5A1AB7A2" w14:textId="77777777" w:rsidR="00764B08" w:rsidRPr="001F140E" w:rsidRDefault="00764B08" w:rsidP="001F140E">
                <w:pPr>
                  <w:pStyle w:val="Bibliography"/>
                  <w:spacing w:after="0" w:line="216" w:lineRule="auto"/>
                  <w:rPr>
                    <w:noProof/>
                    <w:sz w:val="21"/>
                    <w:szCs w:val="21"/>
                  </w:rPr>
                </w:pPr>
                <w:r w:rsidRPr="001F140E">
                  <w:rPr>
                    <w:noProof/>
                    <w:sz w:val="21"/>
                    <w:szCs w:val="21"/>
                  </w:rPr>
                  <w:t>Statistisk Sentralbyrå, "Number of Employments and Earnings (Table 11652)," [Online]. Available: https://www.ssb.no/en/statbank/table/11652/. [Accessed 17 October 2024].</w:t>
                </w:r>
              </w:p>
            </w:tc>
          </w:tr>
          <w:tr w:rsidR="00764B08" w14:paraId="51514E13" w14:textId="77777777">
            <w:trPr>
              <w:divId w:val="254484898"/>
              <w:tblCellSpacing w:w="15" w:type="dxa"/>
            </w:trPr>
            <w:tc>
              <w:tcPr>
                <w:tcW w:w="50" w:type="pct"/>
                <w:hideMark/>
              </w:tcPr>
              <w:p w14:paraId="7C5BBCC1" w14:textId="77777777" w:rsidR="00764B08" w:rsidRPr="001F140E" w:rsidRDefault="00764B08" w:rsidP="001F140E">
                <w:pPr>
                  <w:pStyle w:val="Bibliography"/>
                  <w:spacing w:after="0" w:line="216" w:lineRule="auto"/>
                  <w:rPr>
                    <w:noProof/>
                    <w:sz w:val="21"/>
                    <w:szCs w:val="21"/>
                  </w:rPr>
                </w:pPr>
                <w:r w:rsidRPr="001F140E">
                  <w:rPr>
                    <w:noProof/>
                    <w:sz w:val="21"/>
                    <w:szCs w:val="21"/>
                  </w:rPr>
                  <w:t xml:space="preserve">[4] </w:t>
                </w:r>
              </w:p>
            </w:tc>
            <w:tc>
              <w:tcPr>
                <w:tcW w:w="0" w:type="auto"/>
                <w:hideMark/>
              </w:tcPr>
              <w:p w14:paraId="66652535" w14:textId="77777777" w:rsidR="00764B08" w:rsidRPr="001F140E" w:rsidRDefault="00764B08" w:rsidP="001F140E">
                <w:pPr>
                  <w:pStyle w:val="Bibliography"/>
                  <w:spacing w:after="0" w:line="216" w:lineRule="auto"/>
                  <w:rPr>
                    <w:noProof/>
                    <w:sz w:val="21"/>
                    <w:szCs w:val="21"/>
                  </w:rPr>
                </w:pPr>
                <w:r w:rsidRPr="001F140E">
                  <w:rPr>
                    <w:noProof/>
                    <w:sz w:val="21"/>
                    <w:szCs w:val="21"/>
                  </w:rPr>
                  <w:t>Statistisk Sentralbyrå, "Rental Market Survey (Table 09897)," [Online]. Available: https://www.ssb.no/en/statbank/table/09897/. [Accessed 17 October 2024].</w:t>
                </w:r>
              </w:p>
            </w:tc>
          </w:tr>
          <w:tr w:rsidR="00764B08" w14:paraId="230958BC" w14:textId="77777777">
            <w:trPr>
              <w:divId w:val="254484898"/>
              <w:tblCellSpacing w:w="15" w:type="dxa"/>
            </w:trPr>
            <w:tc>
              <w:tcPr>
                <w:tcW w:w="50" w:type="pct"/>
                <w:hideMark/>
              </w:tcPr>
              <w:p w14:paraId="372D175A" w14:textId="77777777" w:rsidR="00764B08" w:rsidRPr="001F140E" w:rsidRDefault="00764B08" w:rsidP="001F140E">
                <w:pPr>
                  <w:pStyle w:val="Bibliography"/>
                  <w:spacing w:after="0" w:line="216" w:lineRule="auto"/>
                  <w:rPr>
                    <w:noProof/>
                    <w:sz w:val="21"/>
                    <w:szCs w:val="21"/>
                  </w:rPr>
                </w:pPr>
                <w:r w:rsidRPr="001F140E">
                  <w:rPr>
                    <w:noProof/>
                    <w:sz w:val="21"/>
                    <w:szCs w:val="21"/>
                  </w:rPr>
                  <w:t xml:space="preserve">[5] </w:t>
                </w:r>
              </w:p>
            </w:tc>
            <w:tc>
              <w:tcPr>
                <w:tcW w:w="0" w:type="auto"/>
                <w:hideMark/>
              </w:tcPr>
              <w:p w14:paraId="57E5B97A" w14:textId="77777777" w:rsidR="00764B08" w:rsidRPr="001F140E" w:rsidRDefault="00764B08" w:rsidP="001F140E">
                <w:pPr>
                  <w:pStyle w:val="Bibliography"/>
                  <w:spacing w:after="0" w:line="216" w:lineRule="auto"/>
                  <w:rPr>
                    <w:noProof/>
                    <w:sz w:val="21"/>
                    <w:szCs w:val="21"/>
                  </w:rPr>
                </w:pPr>
                <w:r w:rsidRPr="001F140E">
                  <w:rPr>
                    <w:noProof/>
                    <w:sz w:val="21"/>
                    <w:szCs w:val="21"/>
                  </w:rPr>
                  <w:t>Numbeo, "Food Prices," [Online]. Available: https://www.numbeo.com/food-prices/.</w:t>
                </w:r>
              </w:p>
            </w:tc>
          </w:tr>
          <w:tr w:rsidR="00764B08" w14:paraId="59818BA8" w14:textId="77777777">
            <w:trPr>
              <w:divId w:val="254484898"/>
              <w:tblCellSpacing w:w="15" w:type="dxa"/>
            </w:trPr>
            <w:tc>
              <w:tcPr>
                <w:tcW w:w="50" w:type="pct"/>
                <w:hideMark/>
              </w:tcPr>
              <w:p w14:paraId="389DEEDA" w14:textId="77777777" w:rsidR="00764B08" w:rsidRPr="001F140E" w:rsidRDefault="00764B08" w:rsidP="001F140E">
                <w:pPr>
                  <w:pStyle w:val="Bibliography"/>
                  <w:spacing w:after="0" w:line="216" w:lineRule="auto"/>
                  <w:rPr>
                    <w:noProof/>
                    <w:sz w:val="21"/>
                    <w:szCs w:val="21"/>
                  </w:rPr>
                </w:pPr>
                <w:r w:rsidRPr="001F140E">
                  <w:rPr>
                    <w:noProof/>
                    <w:sz w:val="21"/>
                    <w:szCs w:val="21"/>
                  </w:rPr>
                  <w:t xml:space="preserve">[6] </w:t>
                </w:r>
              </w:p>
            </w:tc>
            <w:tc>
              <w:tcPr>
                <w:tcW w:w="0" w:type="auto"/>
                <w:hideMark/>
              </w:tcPr>
              <w:p w14:paraId="1DE0F0C6" w14:textId="77777777" w:rsidR="00764B08" w:rsidRPr="001F140E" w:rsidRDefault="00764B08" w:rsidP="001F140E">
                <w:pPr>
                  <w:pStyle w:val="Bibliography"/>
                  <w:spacing w:after="0" w:line="216" w:lineRule="auto"/>
                  <w:rPr>
                    <w:noProof/>
                    <w:sz w:val="21"/>
                    <w:szCs w:val="21"/>
                  </w:rPr>
                </w:pPr>
                <w:r w:rsidRPr="001F140E">
                  <w:rPr>
                    <w:noProof/>
                    <w:sz w:val="21"/>
                    <w:szCs w:val="21"/>
                  </w:rPr>
                  <w:t>Statistisk Sentralbyrå, "Offences and Victims Reported to the Police (Table 08486)," Statistisk Sentralbyrå, [Online]. Available: https://www.ssb.no/en/statbank/table/08486/. [Accessed 13 October 2024].</w:t>
                </w:r>
              </w:p>
            </w:tc>
          </w:tr>
          <w:tr w:rsidR="00764B08" w14:paraId="3B8E9E7E" w14:textId="77777777">
            <w:trPr>
              <w:divId w:val="254484898"/>
              <w:tblCellSpacing w:w="15" w:type="dxa"/>
            </w:trPr>
            <w:tc>
              <w:tcPr>
                <w:tcW w:w="50" w:type="pct"/>
                <w:hideMark/>
              </w:tcPr>
              <w:p w14:paraId="59D7A0EB" w14:textId="77777777" w:rsidR="00764B08" w:rsidRPr="001F140E" w:rsidRDefault="00764B08" w:rsidP="001F140E">
                <w:pPr>
                  <w:pStyle w:val="Bibliography"/>
                  <w:spacing w:after="0" w:line="216" w:lineRule="auto"/>
                  <w:rPr>
                    <w:noProof/>
                    <w:sz w:val="21"/>
                    <w:szCs w:val="21"/>
                  </w:rPr>
                </w:pPr>
                <w:r w:rsidRPr="001F140E">
                  <w:rPr>
                    <w:noProof/>
                    <w:sz w:val="21"/>
                    <w:szCs w:val="21"/>
                  </w:rPr>
                  <w:t xml:space="preserve">[7] </w:t>
                </w:r>
              </w:p>
            </w:tc>
            <w:tc>
              <w:tcPr>
                <w:tcW w:w="0" w:type="auto"/>
                <w:hideMark/>
              </w:tcPr>
              <w:p w14:paraId="40453EFF" w14:textId="77777777" w:rsidR="00764B08" w:rsidRPr="001F140E" w:rsidRDefault="00764B08" w:rsidP="001F140E">
                <w:pPr>
                  <w:pStyle w:val="Bibliography"/>
                  <w:spacing w:after="0" w:line="216" w:lineRule="auto"/>
                  <w:rPr>
                    <w:noProof/>
                    <w:sz w:val="21"/>
                    <w:szCs w:val="21"/>
                  </w:rPr>
                </w:pPr>
                <w:r w:rsidRPr="001F140E">
                  <w:rPr>
                    <w:noProof/>
                    <w:sz w:val="21"/>
                    <w:szCs w:val="21"/>
                  </w:rPr>
                  <w:t>WAQI, "World's Air Pollution:Real-time Air Quality Index," WAQI, [Online]. Available: www.waqi.info. [Accessed 13 October 2024].</w:t>
                </w:r>
              </w:p>
            </w:tc>
          </w:tr>
          <w:tr w:rsidR="00764B08" w14:paraId="04F901AF" w14:textId="77777777">
            <w:trPr>
              <w:divId w:val="254484898"/>
              <w:tblCellSpacing w:w="15" w:type="dxa"/>
            </w:trPr>
            <w:tc>
              <w:tcPr>
                <w:tcW w:w="50" w:type="pct"/>
                <w:hideMark/>
              </w:tcPr>
              <w:p w14:paraId="69632A27" w14:textId="77777777" w:rsidR="00764B08" w:rsidRPr="001F140E" w:rsidRDefault="00764B08" w:rsidP="001F140E">
                <w:pPr>
                  <w:pStyle w:val="Bibliography"/>
                  <w:spacing w:after="0" w:line="216" w:lineRule="auto"/>
                  <w:rPr>
                    <w:noProof/>
                    <w:sz w:val="21"/>
                    <w:szCs w:val="21"/>
                  </w:rPr>
                </w:pPr>
                <w:r w:rsidRPr="001F140E">
                  <w:rPr>
                    <w:noProof/>
                    <w:sz w:val="21"/>
                    <w:szCs w:val="21"/>
                  </w:rPr>
                  <w:t xml:space="preserve">[8] </w:t>
                </w:r>
              </w:p>
            </w:tc>
            <w:tc>
              <w:tcPr>
                <w:tcW w:w="0" w:type="auto"/>
                <w:hideMark/>
              </w:tcPr>
              <w:p w14:paraId="1C5506F7" w14:textId="77777777" w:rsidR="00764B08" w:rsidRPr="001F140E" w:rsidRDefault="00764B08" w:rsidP="001F140E">
                <w:pPr>
                  <w:pStyle w:val="Bibliography"/>
                  <w:spacing w:after="0" w:line="216" w:lineRule="auto"/>
                  <w:rPr>
                    <w:noProof/>
                    <w:sz w:val="21"/>
                    <w:szCs w:val="21"/>
                  </w:rPr>
                </w:pPr>
                <w:r w:rsidRPr="001F140E">
                  <w:rPr>
                    <w:noProof/>
                    <w:sz w:val="21"/>
                    <w:szCs w:val="21"/>
                    <w:lang w:val="nb-NO"/>
                  </w:rPr>
                  <w:t xml:space="preserve">Norsk Klimaservicesenter, "Norsk Klimaservicesenter," [Online]. </w:t>
                </w:r>
                <w:r w:rsidRPr="001F140E">
                  <w:rPr>
                    <w:noProof/>
                    <w:sz w:val="21"/>
                    <w:szCs w:val="21"/>
                  </w:rPr>
                  <w:t>Available: https://seklima.met.no/ . [Accessed 13 October 2024].</w:t>
                </w:r>
              </w:p>
            </w:tc>
          </w:tr>
          <w:tr w:rsidR="00764B08" w14:paraId="2E112AB0" w14:textId="77777777">
            <w:trPr>
              <w:divId w:val="254484898"/>
              <w:tblCellSpacing w:w="15" w:type="dxa"/>
            </w:trPr>
            <w:tc>
              <w:tcPr>
                <w:tcW w:w="50" w:type="pct"/>
                <w:hideMark/>
              </w:tcPr>
              <w:p w14:paraId="5FC242C8" w14:textId="77777777" w:rsidR="00764B08" w:rsidRPr="001F140E" w:rsidRDefault="00764B08" w:rsidP="001F140E">
                <w:pPr>
                  <w:pStyle w:val="Bibliography"/>
                  <w:spacing w:after="0" w:line="216" w:lineRule="auto"/>
                  <w:rPr>
                    <w:noProof/>
                    <w:sz w:val="21"/>
                    <w:szCs w:val="21"/>
                  </w:rPr>
                </w:pPr>
                <w:r w:rsidRPr="001F140E">
                  <w:rPr>
                    <w:noProof/>
                    <w:sz w:val="21"/>
                    <w:szCs w:val="21"/>
                  </w:rPr>
                  <w:t xml:space="preserve">[9] </w:t>
                </w:r>
              </w:p>
            </w:tc>
            <w:tc>
              <w:tcPr>
                <w:tcW w:w="0" w:type="auto"/>
                <w:hideMark/>
              </w:tcPr>
              <w:p w14:paraId="3A88D2F1" w14:textId="77777777" w:rsidR="00764B08" w:rsidRPr="001F140E" w:rsidRDefault="00764B08" w:rsidP="001F140E">
                <w:pPr>
                  <w:pStyle w:val="Bibliography"/>
                  <w:spacing w:after="0" w:line="216" w:lineRule="auto"/>
                  <w:rPr>
                    <w:noProof/>
                    <w:sz w:val="21"/>
                    <w:szCs w:val="21"/>
                  </w:rPr>
                </w:pPr>
                <w:r w:rsidRPr="001F140E">
                  <w:rPr>
                    <w:noProof/>
                    <w:sz w:val="21"/>
                    <w:szCs w:val="21"/>
                  </w:rPr>
                  <w:t xml:space="preserve">R. B. Bratvold and S. H. Begg, Making Good Decisions, Society of Petroleum Engineers, 2010. </w:t>
                </w:r>
              </w:p>
            </w:tc>
          </w:tr>
          <w:tr w:rsidR="00764B08" w14:paraId="65B2B51D" w14:textId="77777777">
            <w:trPr>
              <w:divId w:val="254484898"/>
              <w:tblCellSpacing w:w="15" w:type="dxa"/>
            </w:trPr>
            <w:tc>
              <w:tcPr>
                <w:tcW w:w="50" w:type="pct"/>
                <w:hideMark/>
              </w:tcPr>
              <w:p w14:paraId="639F722F" w14:textId="77777777" w:rsidR="00764B08" w:rsidRPr="001F140E" w:rsidRDefault="00764B08" w:rsidP="001F140E">
                <w:pPr>
                  <w:pStyle w:val="Bibliography"/>
                  <w:spacing w:after="0" w:line="216" w:lineRule="auto"/>
                  <w:rPr>
                    <w:noProof/>
                    <w:sz w:val="21"/>
                    <w:szCs w:val="21"/>
                  </w:rPr>
                </w:pPr>
                <w:r w:rsidRPr="001F140E">
                  <w:rPr>
                    <w:noProof/>
                    <w:sz w:val="21"/>
                    <w:szCs w:val="21"/>
                  </w:rPr>
                  <w:t xml:space="preserve">[10] </w:t>
                </w:r>
              </w:p>
            </w:tc>
            <w:tc>
              <w:tcPr>
                <w:tcW w:w="0" w:type="auto"/>
                <w:hideMark/>
              </w:tcPr>
              <w:p w14:paraId="76EC6384" w14:textId="77777777" w:rsidR="00764B08" w:rsidRPr="001F140E" w:rsidRDefault="00764B08" w:rsidP="001F140E">
                <w:pPr>
                  <w:pStyle w:val="Bibliography"/>
                  <w:spacing w:after="0" w:line="216" w:lineRule="auto"/>
                  <w:rPr>
                    <w:noProof/>
                    <w:sz w:val="21"/>
                    <w:szCs w:val="21"/>
                  </w:rPr>
                </w:pPr>
                <w:r w:rsidRPr="001F140E">
                  <w:rPr>
                    <w:noProof/>
                    <w:sz w:val="21"/>
                    <w:szCs w:val="21"/>
                  </w:rPr>
                  <w:t>D. C. Skinner, Introduction to decision analysis</w:t>
                </w:r>
                <w:r w:rsidRPr="001F140E">
                  <w:rPr>
                    <w:rFonts w:ascii="Arial" w:hAnsi="Arial" w:cs="Arial"/>
                    <w:noProof/>
                    <w:sz w:val="21"/>
                    <w:szCs w:val="21"/>
                  </w:rPr>
                  <w:t> </w:t>
                </w:r>
                <w:r w:rsidRPr="001F140E">
                  <w:rPr>
                    <w:noProof/>
                    <w:sz w:val="21"/>
                    <w:szCs w:val="21"/>
                  </w:rPr>
                  <w:t xml:space="preserve">: a practitioner’s guide to improving decision quality, Probabilistic, 1999. </w:t>
                </w:r>
              </w:p>
            </w:tc>
          </w:tr>
        </w:tbl>
        <w:p w14:paraId="1220B690" w14:textId="58D3A861" w:rsidR="00AC041F" w:rsidRDefault="00000000" w:rsidP="000C296F">
          <w:pPr>
            <w:spacing w:after="0"/>
          </w:pPr>
        </w:p>
      </w:sdtContent>
    </w:sdt>
    <w:p w14:paraId="09650972" w14:textId="22231EDB" w:rsidR="00A6017F" w:rsidRDefault="00A6017F" w:rsidP="00753C2F">
      <w:pPr>
        <w:pStyle w:val="Heading1"/>
        <w:ind w:left="0" w:hanging="270"/>
      </w:pPr>
      <w:bookmarkStart w:id="24" w:name="_Toc181295376"/>
      <w:r>
        <w:t>Appendi</w:t>
      </w:r>
      <w:r w:rsidR="00AB5E25">
        <w:t>x</w:t>
      </w:r>
      <w:r w:rsidR="00C854B6">
        <w:t>es</w:t>
      </w:r>
      <w:bookmarkEnd w:id="24"/>
    </w:p>
    <w:p w14:paraId="6A7638A4" w14:textId="3FED2FBE" w:rsidR="00A6017F" w:rsidRDefault="00374A50" w:rsidP="00374A50">
      <w:pPr>
        <w:pStyle w:val="ListParagraph"/>
        <w:numPr>
          <w:ilvl w:val="0"/>
          <w:numId w:val="35"/>
        </w:numPr>
      </w:pPr>
      <w:r>
        <w:t>LLM Outputs</w:t>
      </w:r>
    </w:p>
    <w:p w14:paraId="7851FAF7" w14:textId="6D134989" w:rsidR="00374A50" w:rsidRDefault="00BB6D3C" w:rsidP="00374A50">
      <w:pPr>
        <w:pStyle w:val="ListParagraph"/>
        <w:numPr>
          <w:ilvl w:val="0"/>
          <w:numId w:val="35"/>
        </w:numPr>
      </w:pPr>
      <w:r>
        <w:t xml:space="preserve">Calculation </w:t>
      </w:r>
      <w:r w:rsidR="00C854B6">
        <w:t>T</w:t>
      </w:r>
      <w:r>
        <w:t>able (Excel)</w:t>
      </w:r>
    </w:p>
    <w:p w14:paraId="6263132E" w14:textId="17F90542" w:rsidR="00BB6D3C" w:rsidRPr="00A6017F" w:rsidRDefault="00BB6D3C" w:rsidP="00374A50">
      <w:pPr>
        <w:pStyle w:val="ListParagraph"/>
        <w:numPr>
          <w:ilvl w:val="0"/>
          <w:numId w:val="35"/>
        </w:numPr>
      </w:pPr>
      <w:r>
        <w:t xml:space="preserve">Python Code and Other </w:t>
      </w:r>
      <w:r w:rsidR="00521BB4">
        <w:t>Data</w:t>
      </w:r>
    </w:p>
    <w:sectPr w:rsidR="00BB6D3C" w:rsidRPr="00A601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E0F90" w14:textId="77777777" w:rsidR="00B40C84" w:rsidRDefault="00B40C84">
      <w:pPr>
        <w:spacing w:after="0"/>
      </w:pPr>
      <w:r>
        <w:separator/>
      </w:r>
    </w:p>
  </w:endnote>
  <w:endnote w:type="continuationSeparator" w:id="0">
    <w:p w14:paraId="4FFF7FD7" w14:textId="77777777" w:rsidR="00B40C84" w:rsidRDefault="00B40C84">
      <w:pPr>
        <w:spacing w:after="0"/>
      </w:pPr>
      <w:r>
        <w:continuationSeparator/>
      </w:r>
    </w:p>
  </w:endnote>
  <w:endnote w:type="continuationNotice" w:id="1">
    <w:p w14:paraId="5C8AF88D" w14:textId="77777777" w:rsidR="00B40C84" w:rsidRDefault="00B40C8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38FE5" w14:textId="77777777" w:rsidR="00B40C84" w:rsidRDefault="00B40C84">
      <w:pPr>
        <w:spacing w:after="0"/>
      </w:pPr>
      <w:r>
        <w:separator/>
      </w:r>
    </w:p>
  </w:footnote>
  <w:footnote w:type="continuationSeparator" w:id="0">
    <w:p w14:paraId="5379E576" w14:textId="77777777" w:rsidR="00B40C84" w:rsidRDefault="00B40C84">
      <w:pPr>
        <w:spacing w:after="0"/>
      </w:pPr>
      <w:r>
        <w:continuationSeparator/>
      </w:r>
    </w:p>
  </w:footnote>
  <w:footnote w:type="continuationNotice" w:id="1">
    <w:p w14:paraId="621E0A56" w14:textId="77777777" w:rsidR="00B40C84" w:rsidRDefault="00B40C8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9119A"/>
    <w:multiLevelType w:val="hybridMultilevel"/>
    <w:tmpl w:val="BFB2BF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41E8F"/>
    <w:multiLevelType w:val="hybridMultilevel"/>
    <w:tmpl w:val="3B1C079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11E06160"/>
    <w:multiLevelType w:val="hybridMultilevel"/>
    <w:tmpl w:val="BCD4B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827FB"/>
    <w:multiLevelType w:val="hybridMultilevel"/>
    <w:tmpl w:val="87F2CE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43FF1"/>
    <w:multiLevelType w:val="hybridMultilevel"/>
    <w:tmpl w:val="BB487014"/>
    <w:lvl w:ilvl="0" w:tplc="F36C01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5F180D"/>
    <w:multiLevelType w:val="hybridMultilevel"/>
    <w:tmpl w:val="CF5C9CE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38B409F4"/>
    <w:multiLevelType w:val="hybridMultilevel"/>
    <w:tmpl w:val="302C7F0A"/>
    <w:lvl w:ilvl="0" w:tplc="DD4E97C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3DF52F2F"/>
    <w:multiLevelType w:val="multilevel"/>
    <w:tmpl w:val="D5C0C7CE"/>
    <w:lvl w:ilvl="0">
      <w:start w:val="1"/>
      <w:numFmt w:val="decimal"/>
      <w:pStyle w:val="Heading1"/>
      <w:lvlText w:val="%1."/>
      <w:lvlJc w:val="left"/>
      <w:pPr>
        <w:ind w:left="720" w:firstLine="0"/>
      </w:pPr>
      <w:rPr>
        <w:rFonts w:hint="default"/>
      </w:rPr>
    </w:lvl>
    <w:lvl w:ilvl="1">
      <w:start w:val="1"/>
      <w:numFmt w:val="lowerLetter"/>
      <w:pStyle w:val="Heading2"/>
      <w:lvlText w:val="%2."/>
      <w:lvlJc w:val="left"/>
      <w:pPr>
        <w:ind w:left="1440" w:firstLine="0"/>
      </w:pPr>
      <w:rPr>
        <w:rFonts w:hint="default"/>
      </w:rPr>
    </w:lvl>
    <w:lvl w:ilvl="2">
      <w:start w:val="1"/>
      <w:numFmt w:val="decimal"/>
      <w:pStyle w:val="Heading3"/>
      <w:lvlText w:val="%3)."/>
      <w:lvlJc w:val="left"/>
      <w:pPr>
        <w:ind w:left="2160" w:firstLine="0"/>
      </w:pPr>
      <w:rPr>
        <w:rFonts w:hint="default"/>
      </w:rPr>
    </w:lvl>
    <w:lvl w:ilvl="3">
      <w:start w:val="1"/>
      <w:numFmt w:val="lowerLetter"/>
      <w:lvlText w:val="%4)"/>
      <w:lvlJc w:val="left"/>
      <w:pPr>
        <w:ind w:left="2880" w:firstLine="0"/>
      </w:pPr>
      <w:rPr>
        <w:rFonts w:hint="default"/>
      </w:rPr>
    </w:lvl>
    <w:lvl w:ilvl="4">
      <w:start w:val="1"/>
      <w:numFmt w:val="decimal"/>
      <w:lvlText w:val="(%5)"/>
      <w:lvlJc w:val="left"/>
      <w:pPr>
        <w:ind w:left="3600" w:firstLine="0"/>
      </w:pPr>
      <w:rPr>
        <w:rFonts w:hint="default"/>
      </w:rPr>
    </w:lvl>
    <w:lvl w:ilvl="5">
      <w:start w:val="1"/>
      <w:numFmt w:val="lowerLetter"/>
      <w:lvlText w:val="(%6)"/>
      <w:lvlJc w:val="left"/>
      <w:pPr>
        <w:ind w:left="4320" w:firstLine="0"/>
      </w:pPr>
      <w:rPr>
        <w:rFonts w:hint="default"/>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left"/>
      <w:pPr>
        <w:ind w:left="6480" w:firstLine="0"/>
      </w:pPr>
      <w:rPr>
        <w:rFonts w:hint="default"/>
      </w:rPr>
    </w:lvl>
  </w:abstractNum>
  <w:abstractNum w:abstractNumId="8" w15:restartNumberingAfterBreak="0">
    <w:nsid w:val="43A300F9"/>
    <w:multiLevelType w:val="hybridMultilevel"/>
    <w:tmpl w:val="6C5C7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226AB7"/>
    <w:multiLevelType w:val="hybridMultilevel"/>
    <w:tmpl w:val="571073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A184E"/>
    <w:multiLevelType w:val="hybridMultilevel"/>
    <w:tmpl w:val="6EEA9808"/>
    <w:lvl w:ilvl="0" w:tplc="EB0E262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1F0B8C"/>
    <w:multiLevelType w:val="hybridMultilevel"/>
    <w:tmpl w:val="1FE88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0245E0"/>
    <w:multiLevelType w:val="multilevel"/>
    <w:tmpl w:val="6FB4E3D4"/>
    <w:styleLink w:val="CurrentList1"/>
    <w:lvl w:ilvl="0">
      <w:start w:val="1"/>
      <w:numFmt w:val="decimal"/>
      <w:lvlText w:val="%1."/>
      <w:lvlJc w:val="left"/>
      <w:pPr>
        <w:ind w:left="720" w:firstLine="0"/>
      </w:pPr>
      <w:rPr>
        <w:rFonts w:hint="default"/>
      </w:rPr>
    </w:lvl>
    <w:lvl w:ilvl="1">
      <w:start w:val="1"/>
      <w:numFmt w:val="lowerLetter"/>
      <w:lvlText w:val="%2."/>
      <w:lvlJc w:val="left"/>
      <w:pPr>
        <w:ind w:left="1440" w:firstLine="0"/>
      </w:pPr>
      <w:rPr>
        <w:rFonts w:hint="default"/>
      </w:rPr>
    </w:lvl>
    <w:lvl w:ilvl="2">
      <w:start w:val="1"/>
      <w:numFmt w:val="decimal"/>
      <w:lvlText w:val="%3)."/>
      <w:lvlJc w:val="left"/>
      <w:pPr>
        <w:ind w:left="2160" w:firstLine="0"/>
      </w:pPr>
      <w:rPr>
        <w:rFonts w:hint="default"/>
      </w:rPr>
    </w:lvl>
    <w:lvl w:ilvl="3">
      <w:start w:val="1"/>
      <w:numFmt w:val="lowerLetter"/>
      <w:lvlText w:val="%4)"/>
      <w:lvlJc w:val="left"/>
      <w:pPr>
        <w:ind w:left="2880" w:firstLine="0"/>
      </w:pPr>
      <w:rPr>
        <w:rFonts w:hint="default"/>
      </w:rPr>
    </w:lvl>
    <w:lvl w:ilvl="4">
      <w:start w:val="1"/>
      <w:numFmt w:val="decimal"/>
      <w:lvlText w:val="(%5)"/>
      <w:lvlJc w:val="left"/>
      <w:pPr>
        <w:ind w:left="3600" w:firstLine="0"/>
      </w:pPr>
      <w:rPr>
        <w:rFonts w:hint="default"/>
      </w:rPr>
    </w:lvl>
    <w:lvl w:ilvl="5">
      <w:start w:val="1"/>
      <w:numFmt w:val="lowerLetter"/>
      <w:lvlText w:val="(%6)"/>
      <w:lvlJc w:val="left"/>
      <w:pPr>
        <w:ind w:left="4320" w:firstLine="0"/>
      </w:pPr>
      <w:rPr>
        <w:rFonts w:hint="default"/>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left"/>
      <w:pPr>
        <w:ind w:left="6480" w:firstLine="0"/>
      </w:pPr>
      <w:rPr>
        <w:rFonts w:hint="default"/>
      </w:rPr>
    </w:lvl>
  </w:abstractNum>
  <w:abstractNum w:abstractNumId="13" w15:restartNumberingAfterBreak="0">
    <w:nsid w:val="72CC43D7"/>
    <w:multiLevelType w:val="hybridMultilevel"/>
    <w:tmpl w:val="8A660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D3E12"/>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62409836">
    <w:abstractNumId w:val="4"/>
  </w:num>
  <w:num w:numId="2" w16cid:durableId="1836994622">
    <w:abstractNumId w:val="7"/>
  </w:num>
  <w:num w:numId="3" w16cid:durableId="907351335">
    <w:abstractNumId w:val="7"/>
  </w:num>
  <w:num w:numId="4" w16cid:durableId="1923952662">
    <w:abstractNumId w:val="12"/>
  </w:num>
  <w:num w:numId="5" w16cid:durableId="458501629">
    <w:abstractNumId w:val="10"/>
  </w:num>
  <w:num w:numId="6" w16cid:durableId="131682918">
    <w:abstractNumId w:val="0"/>
  </w:num>
  <w:num w:numId="7" w16cid:durableId="100999558">
    <w:abstractNumId w:val="3"/>
  </w:num>
  <w:num w:numId="8" w16cid:durableId="1837837686">
    <w:abstractNumId w:val="14"/>
  </w:num>
  <w:num w:numId="9" w16cid:durableId="479076647">
    <w:abstractNumId w:val="1"/>
  </w:num>
  <w:num w:numId="10" w16cid:durableId="1072119533">
    <w:abstractNumId w:val="7"/>
  </w:num>
  <w:num w:numId="11" w16cid:durableId="2127844889">
    <w:abstractNumId w:val="7"/>
  </w:num>
  <w:num w:numId="12" w16cid:durableId="1835100419">
    <w:abstractNumId w:val="7"/>
  </w:num>
  <w:num w:numId="13" w16cid:durableId="2065368779">
    <w:abstractNumId w:val="7"/>
  </w:num>
  <w:num w:numId="14" w16cid:durableId="1219436392">
    <w:abstractNumId w:val="7"/>
  </w:num>
  <w:num w:numId="15" w16cid:durableId="1267808500">
    <w:abstractNumId w:val="7"/>
  </w:num>
  <w:num w:numId="16" w16cid:durableId="1615792334">
    <w:abstractNumId w:val="6"/>
  </w:num>
  <w:num w:numId="17" w16cid:durableId="1529635755">
    <w:abstractNumId w:val="2"/>
  </w:num>
  <w:num w:numId="18" w16cid:durableId="1170559325">
    <w:abstractNumId w:val="5"/>
  </w:num>
  <w:num w:numId="19" w16cid:durableId="1826119535">
    <w:abstractNumId w:val="13"/>
  </w:num>
  <w:num w:numId="20" w16cid:durableId="320472545">
    <w:abstractNumId w:val="8"/>
  </w:num>
  <w:num w:numId="21" w16cid:durableId="1910651310">
    <w:abstractNumId w:val="11"/>
  </w:num>
  <w:num w:numId="22" w16cid:durableId="753361593">
    <w:abstractNumId w:val="7"/>
  </w:num>
  <w:num w:numId="23" w16cid:durableId="936445537">
    <w:abstractNumId w:val="7"/>
  </w:num>
  <w:num w:numId="24" w16cid:durableId="147481730">
    <w:abstractNumId w:val="7"/>
  </w:num>
  <w:num w:numId="25" w16cid:durableId="742917456">
    <w:abstractNumId w:val="7"/>
  </w:num>
  <w:num w:numId="26" w16cid:durableId="276453850">
    <w:abstractNumId w:val="7"/>
  </w:num>
  <w:num w:numId="27" w16cid:durableId="364404369">
    <w:abstractNumId w:val="7"/>
  </w:num>
  <w:num w:numId="28" w16cid:durableId="739013259">
    <w:abstractNumId w:val="7"/>
  </w:num>
  <w:num w:numId="29" w16cid:durableId="1766799481">
    <w:abstractNumId w:val="7"/>
  </w:num>
  <w:num w:numId="30" w16cid:durableId="1536769776">
    <w:abstractNumId w:val="7"/>
  </w:num>
  <w:num w:numId="31" w16cid:durableId="1046833475">
    <w:abstractNumId w:val="7"/>
  </w:num>
  <w:num w:numId="32" w16cid:durableId="893852713">
    <w:abstractNumId w:val="7"/>
  </w:num>
  <w:num w:numId="33" w16cid:durableId="365914724">
    <w:abstractNumId w:val="7"/>
  </w:num>
  <w:num w:numId="34" w16cid:durableId="634795116">
    <w:abstractNumId w:val="7"/>
  </w:num>
  <w:num w:numId="35" w16cid:durableId="12098726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17F"/>
    <w:rsid w:val="00002D53"/>
    <w:rsid w:val="0001038B"/>
    <w:rsid w:val="00010B43"/>
    <w:rsid w:val="00012CCA"/>
    <w:rsid w:val="00014F26"/>
    <w:rsid w:val="00026D68"/>
    <w:rsid w:val="00032C94"/>
    <w:rsid w:val="00035EA1"/>
    <w:rsid w:val="0004014F"/>
    <w:rsid w:val="00041B7D"/>
    <w:rsid w:val="0005127E"/>
    <w:rsid w:val="0005437C"/>
    <w:rsid w:val="000571A6"/>
    <w:rsid w:val="00066688"/>
    <w:rsid w:val="000748B7"/>
    <w:rsid w:val="00076EA5"/>
    <w:rsid w:val="000771A6"/>
    <w:rsid w:val="0008077E"/>
    <w:rsid w:val="00096966"/>
    <w:rsid w:val="000A1BEB"/>
    <w:rsid w:val="000A4F11"/>
    <w:rsid w:val="000A56FD"/>
    <w:rsid w:val="000B2525"/>
    <w:rsid w:val="000B67BE"/>
    <w:rsid w:val="000C26B3"/>
    <w:rsid w:val="000C296F"/>
    <w:rsid w:val="000C355E"/>
    <w:rsid w:val="000D100E"/>
    <w:rsid w:val="000E39FE"/>
    <w:rsid w:val="000E6E3B"/>
    <w:rsid w:val="00100368"/>
    <w:rsid w:val="0010586E"/>
    <w:rsid w:val="00106551"/>
    <w:rsid w:val="00112A81"/>
    <w:rsid w:val="00121906"/>
    <w:rsid w:val="001242E1"/>
    <w:rsid w:val="00124A54"/>
    <w:rsid w:val="00126C67"/>
    <w:rsid w:val="0013036E"/>
    <w:rsid w:val="001505B2"/>
    <w:rsid w:val="00156B59"/>
    <w:rsid w:val="00156FC4"/>
    <w:rsid w:val="00161F9C"/>
    <w:rsid w:val="001719C7"/>
    <w:rsid w:val="001813E1"/>
    <w:rsid w:val="00183017"/>
    <w:rsid w:val="001863E4"/>
    <w:rsid w:val="00194B7B"/>
    <w:rsid w:val="001B0637"/>
    <w:rsid w:val="001B5467"/>
    <w:rsid w:val="001B79D6"/>
    <w:rsid w:val="001D1F2F"/>
    <w:rsid w:val="001D3348"/>
    <w:rsid w:val="001D7B1F"/>
    <w:rsid w:val="001F00DB"/>
    <w:rsid w:val="001F140E"/>
    <w:rsid w:val="001F6049"/>
    <w:rsid w:val="001F7EA8"/>
    <w:rsid w:val="00204706"/>
    <w:rsid w:val="00204CAA"/>
    <w:rsid w:val="00204D98"/>
    <w:rsid w:val="002305AB"/>
    <w:rsid w:val="00250426"/>
    <w:rsid w:val="00255262"/>
    <w:rsid w:val="00261D39"/>
    <w:rsid w:val="00273865"/>
    <w:rsid w:val="00277592"/>
    <w:rsid w:val="00277F84"/>
    <w:rsid w:val="00280369"/>
    <w:rsid w:val="00283A92"/>
    <w:rsid w:val="00286382"/>
    <w:rsid w:val="00295BF0"/>
    <w:rsid w:val="002A3E1D"/>
    <w:rsid w:val="002A45F2"/>
    <w:rsid w:val="002B376A"/>
    <w:rsid w:val="002B3909"/>
    <w:rsid w:val="002B3CD1"/>
    <w:rsid w:val="002B3E18"/>
    <w:rsid w:val="002C7799"/>
    <w:rsid w:val="002E3132"/>
    <w:rsid w:val="002F1EEC"/>
    <w:rsid w:val="002F3872"/>
    <w:rsid w:val="002F468F"/>
    <w:rsid w:val="002F6BA0"/>
    <w:rsid w:val="002F752F"/>
    <w:rsid w:val="00305F8E"/>
    <w:rsid w:val="00306C24"/>
    <w:rsid w:val="00326CBA"/>
    <w:rsid w:val="003341B0"/>
    <w:rsid w:val="0033764B"/>
    <w:rsid w:val="003378DF"/>
    <w:rsid w:val="00342EFF"/>
    <w:rsid w:val="00344D10"/>
    <w:rsid w:val="00346437"/>
    <w:rsid w:val="00357AAE"/>
    <w:rsid w:val="00360185"/>
    <w:rsid w:val="0036207F"/>
    <w:rsid w:val="00372EAD"/>
    <w:rsid w:val="00374A50"/>
    <w:rsid w:val="0038660A"/>
    <w:rsid w:val="00387830"/>
    <w:rsid w:val="00395D6E"/>
    <w:rsid w:val="00395F0A"/>
    <w:rsid w:val="0039748E"/>
    <w:rsid w:val="003A0C59"/>
    <w:rsid w:val="003B0D86"/>
    <w:rsid w:val="003B7FA2"/>
    <w:rsid w:val="003C0A1D"/>
    <w:rsid w:val="003C1166"/>
    <w:rsid w:val="003C4469"/>
    <w:rsid w:val="003C51AC"/>
    <w:rsid w:val="003D45E1"/>
    <w:rsid w:val="003D46CD"/>
    <w:rsid w:val="003D6526"/>
    <w:rsid w:val="003E1E22"/>
    <w:rsid w:val="003F6E84"/>
    <w:rsid w:val="0040588D"/>
    <w:rsid w:val="00410676"/>
    <w:rsid w:val="00415307"/>
    <w:rsid w:val="004241E5"/>
    <w:rsid w:val="004402B2"/>
    <w:rsid w:val="00440D0B"/>
    <w:rsid w:val="00443966"/>
    <w:rsid w:val="00450372"/>
    <w:rsid w:val="0046107B"/>
    <w:rsid w:val="00472DD5"/>
    <w:rsid w:val="0047464B"/>
    <w:rsid w:val="00494CF5"/>
    <w:rsid w:val="004A2754"/>
    <w:rsid w:val="004A2FC4"/>
    <w:rsid w:val="004A536F"/>
    <w:rsid w:val="004A6D1E"/>
    <w:rsid w:val="004A7ABF"/>
    <w:rsid w:val="004B2BF5"/>
    <w:rsid w:val="004B5372"/>
    <w:rsid w:val="004B6B3E"/>
    <w:rsid w:val="004C5E49"/>
    <w:rsid w:val="004C733A"/>
    <w:rsid w:val="004D4F95"/>
    <w:rsid w:val="004E5A56"/>
    <w:rsid w:val="004E75C2"/>
    <w:rsid w:val="005050E5"/>
    <w:rsid w:val="00514757"/>
    <w:rsid w:val="00517D1C"/>
    <w:rsid w:val="005205B0"/>
    <w:rsid w:val="00521BB4"/>
    <w:rsid w:val="00522F97"/>
    <w:rsid w:val="00527848"/>
    <w:rsid w:val="00530D79"/>
    <w:rsid w:val="0053665A"/>
    <w:rsid w:val="005401D0"/>
    <w:rsid w:val="005472A8"/>
    <w:rsid w:val="0055044C"/>
    <w:rsid w:val="00554073"/>
    <w:rsid w:val="00555BAF"/>
    <w:rsid w:val="00560BE2"/>
    <w:rsid w:val="00562E2A"/>
    <w:rsid w:val="00564BFE"/>
    <w:rsid w:val="0056778A"/>
    <w:rsid w:val="00585ADA"/>
    <w:rsid w:val="00585BCC"/>
    <w:rsid w:val="00592642"/>
    <w:rsid w:val="00595C58"/>
    <w:rsid w:val="00595D44"/>
    <w:rsid w:val="005A2549"/>
    <w:rsid w:val="005A5341"/>
    <w:rsid w:val="005B3FA6"/>
    <w:rsid w:val="005C4E94"/>
    <w:rsid w:val="005C6710"/>
    <w:rsid w:val="005D7543"/>
    <w:rsid w:val="005E298A"/>
    <w:rsid w:val="005E6AC1"/>
    <w:rsid w:val="005E7077"/>
    <w:rsid w:val="005F6969"/>
    <w:rsid w:val="005F6E3A"/>
    <w:rsid w:val="005F7574"/>
    <w:rsid w:val="00610DBF"/>
    <w:rsid w:val="00614C1C"/>
    <w:rsid w:val="00615E7F"/>
    <w:rsid w:val="006167A2"/>
    <w:rsid w:val="006327BA"/>
    <w:rsid w:val="00640FCC"/>
    <w:rsid w:val="00645B56"/>
    <w:rsid w:val="00647CF3"/>
    <w:rsid w:val="00647D6E"/>
    <w:rsid w:val="00652F33"/>
    <w:rsid w:val="006560D9"/>
    <w:rsid w:val="00663A11"/>
    <w:rsid w:val="00664C7E"/>
    <w:rsid w:val="00671153"/>
    <w:rsid w:val="00676EB3"/>
    <w:rsid w:val="00677CE6"/>
    <w:rsid w:val="00690396"/>
    <w:rsid w:val="0069173A"/>
    <w:rsid w:val="006A0E2D"/>
    <w:rsid w:val="006A12E7"/>
    <w:rsid w:val="006A1940"/>
    <w:rsid w:val="006B1C69"/>
    <w:rsid w:val="006B4FD0"/>
    <w:rsid w:val="006B574D"/>
    <w:rsid w:val="006C51BB"/>
    <w:rsid w:val="006C5886"/>
    <w:rsid w:val="006C6FA5"/>
    <w:rsid w:val="006D5666"/>
    <w:rsid w:val="006D71BD"/>
    <w:rsid w:val="006E5DFA"/>
    <w:rsid w:val="006E6004"/>
    <w:rsid w:val="006E69E1"/>
    <w:rsid w:val="00702D04"/>
    <w:rsid w:val="00705571"/>
    <w:rsid w:val="007103D8"/>
    <w:rsid w:val="007114F4"/>
    <w:rsid w:val="00721736"/>
    <w:rsid w:val="00734BFD"/>
    <w:rsid w:val="00741483"/>
    <w:rsid w:val="00743B28"/>
    <w:rsid w:val="0074406B"/>
    <w:rsid w:val="00752A2C"/>
    <w:rsid w:val="00753C2F"/>
    <w:rsid w:val="0075619F"/>
    <w:rsid w:val="00763EBA"/>
    <w:rsid w:val="00764B08"/>
    <w:rsid w:val="00765437"/>
    <w:rsid w:val="00765F53"/>
    <w:rsid w:val="0076604E"/>
    <w:rsid w:val="00770433"/>
    <w:rsid w:val="00773496"/>
    <w:rsid w:val="00776FC4"/>
    <w:rsid w:val="007847E6"/>
    <w:rsid w:val="00786339"/>
    <w:rsid w:val="007877E7"/>
    <w:rsid w:val="00791E86"/>
    <w:rsid w:val="00794D73"/>
    <w:rsid w:val="007976E8"/>
    <w:rsid w:val="007A2499"/>
    <w:rsid w:val="007A3E86"/>
    <w:rsid w:val="007A713D"/>
    <w:rsid w:val="007A7313"/>
    <w:rsid w:val="007B0C48"/>
    <w:rsid w:val="007C5694"/>
    <w:rsid w:val="007C598E"/>
    <w:rsid w:val="007D047B"/>
    <w:rsid w:val="007E5851"/>
    <w:rsid w:val="00810CB2"/>
    <w:rsid w:val="00832A15"/>
    <w:rsid w:val="00834833"/>
    <w:rsid w:val="00836B26"/>
    <w:rsid w:val="00841AA4"/>
    <w:rsid w:val="00842F2F"/>
    <w:rsid w:val="0084595B"/>
    <w:rsid w:val="008460C4"/>
    <w:rsid w:val="00853BED"/>
    <w:rsid w:val="00866805"/>
    <w:rsid w:val="00866842"/>
    <w:rsid w:val="00870112"/>
    <w:rsid w:val="00871732"/>
    <w:rsid w:val="00875D0D"/>
    <w:rsid w:val="008821A3"/>
    <w:rsid w:val="00897A3C"/>
    <w:rsid w:val="008A11CF"/>
    <w:rsid w:val="008A207B"/>
    <w:rsid w:val="008B4A52"/>
    <w:rsid w:val="008B7BEC"/>
    <w:rsid w:val="008D2053"/>
    <w:rsid w:val="008E5295"/>
    <w:rsid w:val="008E60B7"/>
    <w:rsid w:val="008F0AC5"/>
    <w:rsid w:val="008F3EFF"/>
    <w:rsid w:val="00900B5B"/>
    <w:rsid w:val="009105D0"/>
    <w:rsid w:val="00910CA6"/>
    <w:rsid w:val="00912E5D"/>
    <w:rsid w:val="00912FB9"/>
    <w:rsid w:val="00917BF9"/>
    <w:rsid w:val="00923F85"/>
    <w:rsid w:val="00927ECD"/>
    <w:rsid w:val="009316B8"/>
    <w:rsid w:val="00933D8B"/>
    <w:rsid w:val="009346CC"/>
    <w:rsid w:val="009375FC"/>
    <w:rsid w:val="00941374"/>
    <w:rsid w:val="00942931"/>
    <w:rsid w:val="009468D4"/>
    <w:rsid w:val="0095D4AF"/>
    <w:rsid w:val="00961B60"/>
    <w:rsid w:val="0096392D"/>
    <w:rsid w:val="009651C3"/>
    <w:rsid w:val="00966819"/>
    <w:rsid w:val="009760BE"/>
    <w:rsid w:val="00981DC2"/>
    <w:rsid w:val="00984567"/>
    <w:rsid w:val="00985ECC"/>
    <w:rsid w:val="00992A0F"/>
    <w:rsid w:val="009A085C"/>
    <w:rsid w:val="009A2DF7"/>
    <w:rsid w:val="009A73BA"/>
    <w:rsid w:val="009B0AE5"/>
    <w:rsid w:val="009C329B"/>
    <w:rsid w:val="009C6816"/>
    <w:rsid w:val="009D3EEF"/>
    <w:rsid w:val="009D43E4"/>
    <w:rsid w:val="009D571A"/>
    <w:rsid w:val="009D7770"/>
    <w:rsid w:val="009E1888"/>
    <w:rsid w:val="009F1802"/>
    <w:rsid w:val="009F5067"/>
    <w:rsid w:val="009F5AC3"/>
    <w:rsid w:val="00A065AF"/>
    <w:rsid w:val="00A209D0"/>
    <w:rsid w:val="00A273A8"/>
    <w:rsid w:val="00A32122"/>
    <w:rsid w:val="00A45A63"/>
    <w:rsid w:val="00A560A4"/>
    <w:rsid w:val="00A575E5"/>
    <w:rsid w:val="00A6017F"/>
    <w:rsid w:val="00A7416E"/>
    <w:rsid w:val="00A92929"/>
    <w:rsid w:val="00AA37FF"/>
    <w:rsid w:val="00AB5E25"/>
    <w:rsid w:val="00AB7FF3"/>
    <w:rsid w:val="00AC041F"/>
    <w:rsid w:val="00AC4F51"/>
    <w:rsid w:val="00AC54C2"/>
    <w:rsid w:val="00B01EB7"/>
    <w:rsid w:val="00B0697F"/>
    <w:rsid w:val="00B10661"/>
    <w:rsid w:val="00B23B25"/>
    <w:rsid w:val="00B24779"/>
    <w:rsid w:val="00B26709"/>
    <w:rsid w:val="00B33A5E"/>
    <w:rsid w:val="00B347F2"/>
    <w:rsid w:val="00B34BDC"/>
    <w:rsid w:val="00B402AE"/>
    <w:rsid w:val="00B40C84"/>
    <w:rsid w:val="00B41FFB"/>
    <w:rsid w:val="00B42736"/>
    <w:rsid w:val="00B44628"/>
    <w:rsid w:val="00B50F11"/>
    <w:rsid w:val="00B51578"/>
    <w:rsid w:val="00B51BE5"/>
    <w:rsid w:val="00B6179D"/>
    <w:rsid w:val="00B66C4F"/>
    <w:rsid w:val="00B735B9"/>
    <w:rsid w:val="00B75DFA"/>
    <w:rsid w:val="00B82BE8"/>
    <w:rsid w:val="00B9060B"/>
    <w:rsid w:val="00B90F43"/>
    <w:rsid w:val="00B91061"/>
    <w:rsid w:val="00B922EB"/>
    <w:rsid w:val="00BA055F"/>
    <w:rsid w:val="00BA50B2"/>
    <w:rsid w:val="00BA683A"/>
    <w:rsid w:val="00BB6D3C"/>
    <w:rsid w:val="00BB7CB1"/>
    <w:rsid w:val="00BC5899"/>
    <w:rsid w:val="00BC6102"/>
    <w:rsid w:val="00BE006B"/>
    <w:rsid w:val="00C074FB"/>
    <w:rsid w:val="00C07FF4"/>
    <w:rsid w:val="00C127BC"/>
    <w:rsid w:val="00C145D1"/>
    <w:rsid w:val="00C15B1D"/>
    <w:rsid w:val="00C3200C"/>
    <w:rsid w:val="00C37F0E"/>
    <w:rsid w:val="00C40C32"/>
    <w:rsid w:val="00C41B52"/>
    <w:rsid w:val="00C439F0"/>
    <w:rsid w:val="00C5077F"/>
    <w:rsid w:val="00C542DC"/>
    <w:rsid w:val="00C62D33"/>
    <w:rsid w:val="00C640E3"/>
    <w:rsid w:val="00C70D05"/>
    <w:rsid w:val="00C71D19"/>
    <w:rsid w:val="00C724DB"/>
    <w:rsid w:val="00C72DAA"/>
    <w:rsid w:val="00C76D6D"/>
    <w:rsid w:val="00C854B6"/>
    <w:rsid w:val="00C87ED3"/>
    <w:rsid w:val="00C967CF"/>
    <w:rsid w:val="00CA2C5D"/>
    <w:rsid w:val="00CA3081"/>
    <w:rsid w:val="00CB2858"/>
    <w:rsid w:val="00CB7084"/>
    <w:rsid w:val="00CC60DF"/>
    <w:rsid w:val="00CC7AFC"/>
    <w:rsid w:val="00CD02FA"/>
    <w:rsid w:val="00CD4A58"/>
    <w:rsid w:val="00CD53A6"/>
    <w:rsid w:val="00CD7460"/>
    <w:rsid w:val="00CE19F0"/>
    <w:rsid w:val="00CE5AB1"/>
    <w:rsid w:val="00CE6E0D"/>
    <w:rsid w:val="00CF75D6"/>
    <w:rsid w:val="00D0013C"/>
    <w:rsid w:val="00D04EDE"/>
    <w:rsid w:val="00D06C9E"/>
    <w:rsid w:val="00D11AF4"/>
    <w:rsid w:val="00D12D13"/>
    <w:rsid w:val="00D23CC1"/>
    <w:rsid w:val="00D31C9F"/>
    <w:rsid w:val="00D321E1"/>
    <w:rsid w:val="00D33341"/>
    <w:rsid w:val="00D36BF6"/>
    <w:rsid w:val="00D37168"/>
    <w:rsid w:val="00D43164"/>
    <w:rsid w:val="00D4790E"/>
    <w:rsid w:val="00D56480"/>
    <w:rsid w:val="00D571E7"/>
    <w:rsid w:val="00D619C3"/>
    <w:rsid w:val="00D65EBB"/>
    <w:rsid w:val="00D661CB"/>
    <w:rsid w:val="00D777BD"/>
    <w:rsid w:val="00D879D5"/>
    <w:rsid w:val="00D929AB"/>
    <w:rsid w:val="00D93E50"/>
    <w:rsid w:val="00D948CD"/>
    <w:rsid w:val="00D95DED"/>
    <w:rsid w:val="00DA130A"/>
    <w:rsid w:val="00DA6540"/>
    <w:rsid w:val="00DA6CA9"/>
    <w:rsid w:val="00DA6E23"/>
    <w:rsid w:val="00DB7669"/>
    <w:rsid w:val="00DC1DA4"/>
    <w:rsid w:val="00DD2AD7"/>
    <w:rsid w:val="00DD4F82"/>
    <w:rsid w:val="00DD722C"/>
    <w:rsid w:val="00DE2450"/>
    <w:rsid w:val="00DE75C5"/>
    <w:rsid w:val="00DF1CA9"/>
    <w:rsid w:val="00DF598E"/>
    <w:rsid w:val="00DF7D0A"/>
    <w:rsid w:val="00E019A9"/>
    <w:rsid w:val="00E0519F"/>
    <w:rsid w:val="00E21699"/>
    <w:rsid w:val="00E235B3"/>
    <w:rsid w:val="00E40959"/>
    <w:rsid w:val="00E47F2C"/>
    <w:rsid w:val="00E5252F"/>
    <w:rsid w:val="00E542E6"/>
    <w:rsid w:val="00E5617A"/>
    <w:rsid w:val="00E62F88"/>
    <w:rsid w:val="00E84034"/>
    <w:rsid w:val="00E8482D"/>
    <w:rsid w:val="00E92457"/>
    <w:rsid w:val="00E92A77"/>
    <w:rsid w:val="00E9468C"/>
    <w:rsid w:val="00E95977"/>
    <w:rsid w:val="00EA494C"/>
    <w:rsid w:val="00EB0A4F"/>
    <w:rsid w:val="00EB4F21"/>
    <w:rsid w:val="00EF355C"/>
    <w:rsid w:val="00F04773"/>
    <w:rsid w:val="00F05826"/>
    <w:rsid w:val="00F14BCC"/>
    <w:rsid w:val="00F25245"/>
    <w:rsid w:val="00F30782"/>
    <w:rsid w:val="00F337FC"/>
    <w:rsid w:val="00F5093E"/>
    <w:rsid w:val="00F53F9A"/>
    <w:rsid w:val="00F57DC8"/>
    <w:rsid w:val="00F60490"/>
    <w:rsid w:val="00F62C44"/>
    <w:rsid w:val="00F76446"/>
    <w:rsid w:val="00F77A74"/>
    <w:rsid w:val="00F77B45"/>
    <w:rsid w:val="00F82B30"/>
    <w:rsid w:val="00F932C6"/>
    <w:rsid w:val="00F94FEC"/>
    <w:rsid w:val="00F95CDA"/>
    <w:rsid w:val="00FA045E"/>
    <w:rsid w:val="00FA0E9B"/>
    <w:rsid w:val="00FA4DD3"/>
    <w:rsid w:val="00FA7DB6"/>
    <w:rsid w:val="00FB1B29"/>
    <w:rsid w:val="00FB4006"/>
    <w:rsid w:val="00FB54EA"/>
    <w:rsid w:val="00FC1612"/>
    <w:rsid w:val="00FE447C"/>
    <w:rsid w:val="00FE5AD3"/>
    <w:rsid w:val="00FE6E59"/>
    <w:rsid w:val="00FE6F86"/>
    <w:rsid w:val="00FF2F03"/>
    <w:rsid w:val="016EB799"/>
    <w:rsid w:val="01E049D7"/>
    <w:rsid w:val="0349B181"/>
    <w:rsid w:val="054E0B17"/>
    <w:rsid w:val="08FE5D8B"/>
    <w:rsid w:val="0AB8D046"/>
    <w:rsid w:val="0AF817E8"/>
    <w:rsid w:val="0CCA4BF5"/>
    <w:rsid w:val="0FC53244"/>
    <w:rsid w:val="10790BA1"/>
    <w:rsid w:val="11199E5A"/>
    <w:rsid w:val="16920596"/>
    <w:rsid w:val="18C5EB6B"/>
    <w:rsid w:val="19AC48DA"/>
    <w:rsid w:val="1A6F6D52"/>
    <w:rsid w:val="1A7481E8"/>
    <w:rsid w:val="1AC0CE69"/>
    <w:rsid w:val="1B7CDF82"/>
    <w:rsid w:val="1D29C40B"/>
    <w:rsid w:val="1F76AED7"/>
    <w:rsid w:val="2093B033"/>
    <w:rsid w:val="22D4C23B"/>
    <w:rsid w:val="22FD087C"/>
    <w:rsid w:val="2A43E2AA"/>
    <w:rsid w:val="2B2A4C31"/>
    <w:rsid w:val="2B96CACD"/>
    <w:rsid w:val="2BB54FA4"/>
    <w:rsid w:val="2BDF8C51"/>
    <w:rsid w:val="302C07FA"/>
    <w:rsid w:val="303E7FC7"/>
    <w:rsid w:val="307CFDAF"/>
    <w:rsid w:val="318DD688"/>
    <w:rsid w:val="323F7F9F"/>
    <w:rsid w:val="32D19DCB"/>
    <w:rsid w:val="353D54F1"/>
    <w:rsid w:val="36B3BC07"/>
    <w:rsid w:val="3A60F045"/>
    <w:rsid w:val="3DA1F849"/>
    <w:rsid w:val="3E627E3E"/>
    <w:rsid w:val="48C0DD7F"/>
    <w:rsid w:val="48FAEC40"/>
    <w:rsid w:val="4AC167B5"/>
    <w:rsid w:val="4D189957"/>
    <w:rsid w:val="4D1E7569"/>
    <w:rsid w:val="4D92E53D"/>
    <w:rsid w:val="4F4D2EA9"/>
    <w:rsid w:val="509D2889"/>
    <w:rsid w:val="529A2991"/>
    <w:rsid w:val="52EC603C"/>
    <w:rsid w:val="539D8BCA"/>
    <w:rsid w:val="56B20BCA"/>
    <w:rsid w:val="576B7487"/>
    <w:rsid w:val="58481485"/>
    <w:rsid w:val="5AEF7B32"/>
    <w:rsid w:val="5B2FB9F1"/>
    <w:rsid w:val="5B34B974"/>
    <w:rsid w:val="5F927772"/>
    <w:rsid w:val="62E4DA29"/>
    <w:rsid w:val="64317A77"/>
    <w:rsid w:val="68963343"/>
    <w:rsid w:val="6A1D538A"/>
    <w:rsid w:val="6D76A6E6"/>
    <w:rsid w:val="6DC6AA99"/>
    <w:rsid w:val="7234179B"/>
    <w:rsid w:val="72E50624"/>
    <w:rsid w:val="737B7F69"/>
    <w:rsid w:val="74183203"/>
    <w:rsid w:val="76C2B903"/>
    <w:rsid w:val="77D405EA"/>
    <w:rsid w:val="796E7F4A"/>
    <w:rsid w:val="7B9F7712"/>
    <w:rsid w:val="7D50CA5A"/>
    <w:rsid w:val="7E6A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18D29"/>
  <w15:chartTrackingRefBased/>
  <w15:docId w15:val="{B21B2753-6E14-A440-BC3F-B41B4293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17F"/>
    <w:pPr>
      <w:spacing w:after="60" w:line="240" w:lineRule="auto"/>
      <w:jc w:val="both"/>
    </w:pPr>
    <w:rPr>
      <w:rFonts w:eastAsia="Times New Roman" w:cs="Times New Roman"/>
      <w:kern w:val="0"/>
      <w:sz w:val="22"/>
      <w14:ligatures w14:val="none"/>
    </w:rPr>
  </w:style>
  <w:style w:type="paragraph" w:styleId="Heading1">
    <w:name w:val="heading 1"/>
    <w:basedOn w:val="Normal"/>
    <w:link w:val="Heading1Char"/>
    <w:autoRedefine/>
    <w:uiPriority w:val="9"/>
    <w:qFormat/>
    <w:rsid w:val="00E0519F"/>
    <w:pPr>
      <w:keepNext/>
      <w:keepLines/>
      <w:numPr>
        <w:numId w:val="2"/>
      </w:numPr>
      <w:spacing w:before="360" w:after="80"/>
      <w:outlineLvl w:val="0"/>
    </w:pPr>
    <w:rPr>
      <w:rFonts w:asciiTheme="majorHAnsi" w:eastAsiaTheme="majorEastAsia" w:hAnsiTheme="majorHAnsi" w:cstheme="majorBidi"/>
      <w:b/>
      <w:sz w:val="24"/>
      <w:szCs w:val="40"/>
    </w:rPr>
  </w:style>
  <w:style w:type="paragraph" w:styleId="Heading2">
    <w:name w:val="heading 2"/>
    <w:basedOn w:val="Normal"/>
    <w:next w:val="Normal"/>
    <w:link w:val="Heading2Char"/>
    <w:autoRedefine/>
    <w:uiPriority w:val="9"/>
    <w:unhideWhenUsed/>
    <w:qFormat/>
    <w:rsid w:val="00FA045E"/>
    <w:pPr>
      <w:keepNext/>
      <w:keepLines/>
      <w:numPr>
        <w:ilvl w:val="1"/>
        <w:numId w:val="2"/>
      </w:numPr>
      <w:spacing w:before="160" w:after="80"/>
      <w:outlineLvl w:val="1"/>
    </w:pPr>
    <w:rPr>
      <w:rFonts w:eastAsiaTheme="majorEastAsia" w:cstheme="majorBidi"/>
      <w:b/>
      <w:szCs w:val="32"/>
    </w:rPr>
  </w:style>
  <w:style w:type="paragraph" w:styleId="Heading3">
    <w:name w:val="heading 3"/>
    <w:basedOn w:val="Normal"/>
    <w:next w:val="Normal"/>
    <w:link w:val="Heading3Char"/>
    <w:autoRedefine/>
    <w:uiPriority w:val="9"/>
    <w:unhideWhenUsed/>
    <w:qFormat/>
    <w:rsid w:val="00E21699"/>
    <w:pPr>
      <w:keepNext/>
      <w:keepLines/>
      <w:numPr>
        <w:ilvl w:val="2"/>
        <w:numId w:val="2"/>
      </w:numPr>
      <w:spacing w:before="160" w:after="8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A601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1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1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1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1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1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19F"/>
    <w:rPr>
      <w:rFonts w:asciiTheme="majorHAnsi" w:eastAsiaTheme="majorEastAsia" w:hAnsiTheme="majorHAnsi" w:cstheme="majorBidi"/>
      <w:b/>
      <w:kern w:val="0"/>
      <w:szCs w:val="40"/>
      <w14:ligatures w14:val="none"/>
    </w:rPr>
  </w:style>
  <w:style w:type="character" w:customStyle="1" w:styleId="Heading3Char">
    <w:name w:val="Heading 3 Char"/>
    <w:basedOn w:val="DefaultParagraphFont"/>
    <w:link w:val="Heading3"/>
    <w:uiPriority w:val="9"/>
    <w:rsid w:val="00E21699"/>
    <w:rPr>
      <w:rFonts w:eastAsiaTheme="majorEastAsia" w:cstheme="majorBidi"/>
      <w:kern w:val="0"/>
      <w:sz w:val="22"/>
      <w:szCs w:val="28"/>
      <w14:ligatures w14:val="none"/>
    </w:rPr>
  </w:style>
  <w:style w:type="character" w:customStyle="1" w:styleId="Heading2Char">
    <w:name w:val="Heading 2 Char"/>
    <w:basedOn w:val="DefaultParagraphFont"/>
    <w:link w:val="Heading2"/>
    <w:uiPriority w:val="9"/>
    <w:rsid w:val="00FA045E"/>
    <w:rPr>
      <w:rFonts w:eastAsiaTheme="majorEastAsia" w:cstheme="majorBidi"/>
      <w:b/>
      <w:kern w:val="0"/>
      <w:sz w:val="22"/>
      <w:szCs w:val="32"/>
      <w14:ligatures w14:val="none"/>
    </w:rPr>
  </w:style>
  <w:style w:type="character" w:customStyle="1" w:styleId="Heading4Char">
    <w:name w:val="Heading 4 Char"/>
    <w:basedOn w:val="DefaultParagraphFont"/>
    <w:link w:val="Heading4"/>
    <w:uiPriority w:val="9"/>
    <w:semiHidden/>
    <w:rsid w:val="00A6017F"/>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A6017F"/>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A6017F"/>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A6017F"/>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A6017F"/>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A6017F"/>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A601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17F"/>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A601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17F"/>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A601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017F"/>
    <w:rPr>
      <w:rFonts w:eastAsia="Times New Roman" w:cs="Times New Roman"/>
      <w:i/>
      <w:iCs/>
      <w:color w:val="404040" w:themeColor="text1" w:themeTint="BF"/>
      <w:kern w:val="0"/>
      <w:sz w:val="22"/>
      <w14:ligatures w14:val="none"/>
    </w:rPr>
  </w:style>
  <w:style w:type="paragraph" w:styleId="ListParagraph">
    <w:name w:val="List Paragraph"/>
    <w:basedOn w:val="Normal"/>
    <w:uiPriority w:val="34"/>
    <w:qFormat/>
    <w:rsid w:val="00A6017F"/>
    <w:pPr>
      <w:ind w:left="720"/>
      <w:contextualSpacing/>
    </w:pPr>
  </w:style>
  <w:style w:type="character" w:styleId="IntenseEmphasis">
    <w:name w:val="Intense Emphasis"/>
    <w:basedOn w:val="DefaultParagraphFont"/>
    <w:uiPriority w:val="21"/>
    <w:qFormat/>
    <w:rsid w:val="00A6017F"/>
    <w:rPr>
      <w:i/>
      <w:iCs/>
      <w:color w:val="0F4761" w:themeColor="accent1" w:themeShade="BF"/>
    </w:rPr>
  </w:style>
  <w:style w:type="paragraph" w:styleId="IntenseQuote">
    <w:name w:val="Intense Quote"/>
    <w:basedOn w:val="Normal"/>
    <w:next w:val="Normal"/>
    <w:link w:val="IntenseQuoteChar"/>
    <w:uiPriority w:val="30"/>
    <w:qFormat/>
    <w:rsid w:val="00A601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17F"/>
    <w:rPr>
      <w:rFonts w:eastAsia="Times New Roman"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A6017F"/>
    <w:rPr>
      <w:b/>
      <w:bCs/>
      <w:smallCaps/>
      <w:color w:val="0F4761" w:themeColor="accent1" w:themeShade="BF"/>
      <w:spacing w:val="5"/>
    </w:rPr>
  </w:style>
  <w:style w:type="paragraph" w:styleId="TOCHeading">
    <w:name w:val="TOC Heading"/>
    <w:basedOn w:val="Heading1"/>
    <w:next w:val="Normal"/>
    <w:uiPriority w:val="39"/>
    <w:unhideWhenUsed/>
    <w:qFormat/>
    <w:rsid w:val="00A6017F"/>
    <w:pPr>
      <w:numPr>
        <w:numId w:val="0"/>
      </w:numPr>
      <w:spacing w:before="480" w:after="0" w:line="276" w:lineRule="auto"/>
      <w:jc w:val="left"/>
      <w:outlineLvl w:val="9"/>
    </w:pPr>
    <w:rPr>
      <w:bCs/>
      <w:color w:val="0F4761" w:themeColor="accent1" w:themeShade="BF"/>
      <w:szCs w:val="28"/>
    </w:rPr>
  </w:style>
  <w:style w:type="paragraph" w:styleId="TOC1">
    <w:name w:val="toc 1"/>
    <w:basedOn w:val="Normal"/>
    <w:next w:val="Normal"/>
    <w:autoRedefine/>
    <w:uiPriority w:val="39"/>
    <w:unhideWhenUsed/>
    <w:rsid w:val="00DF7D0A"/>
    <w:pPr>
      <w:tabs>
        <w:tab w:val="left" w:pos="660"/>
        <w:tab w:val="right" w:leader="dot" w:pos="9350"/>
      </w:tabs>
      <w:spacing w:before="120" w:after="0"/>
      <w:jc w:val="left"/>
    </w:pPr>
    <w:rPr>
      <w:b/>
      <w:bCs/>
      <w:i/>
      <w:iCs/>
      <w:sz w:val="24"/>
    </w:rPr>
  </w:style>
  <w:style w:type="paragraph" w:styleId="TOC2">
    <w:name w:val="toc 2"/>
    <w:basedOn w:val="Normal"/>
    <w:next w:val="Normal"/>
    <w:autoRedefine/>
    <w:uiPriority w:val="39"/>
    <w:unhideWhenUsed/>
    <w:rsid w:val="00A6017F"/>
    <w:pPr>
      <w:spacing w:before="120" w:after="0"/>
      <w:ind w:left="220"/>
      <w:jc w:val="left"/>
    </w:pPr>
    <w:rPr>
      <w:b/>
      <w:bCs/>
      <w:szCs w:val="22"/>
    </w:rPr>
  </w:style>
  <w:style w:type="character" w:styleId="Hyperlink">
    <w:name w:val="Hyperlink"/>
    <w:basedOn w:val="DefaultParagraphFont"/>
    <w:uiPriority w:val="99"/>
    <w:unhideWhenUsed/>
    <w:rsid w:val="00A6017F"/>
    <w:rPr>
      <w:color w:val="467886" w:themeColor="hyperlink"/>
      <w:u w:val="single"/>
    </w:rPr>
  </w:style>
  <w:style w:type="paragraph" w:styleId="TOC3">
    <w:name w:val="toc 3"/>
    <w:basedOn w:val="Normal"/>
    <w:next w:val="Normal"/>
    <w:autoRedefine/>
    <w:uiPriority w:val="39"/>
    <w:semiHidden/>
    <w:unhideWhenUsed/>
    <w:rsid w:val="00A6017F"/>
    <w:pPr>
      <w:spacing w:after="0"/>
      <w:ind w:left="440"/>
      <w:jc w:val="left"/>
    </w:pPr>
    <w:rPr>
      <w:sz w:val="20"/>
      <w:szCs w:val="20"/>
    </w:rPr>
  </w:style>
  <w:style w:type="paragraph" w:styleId="TOC4">
    <w:name w:val="toc 4"/>
    <w:basedOn w:val="Normal"/>
    <w:next w:val="Normal"/>
    <w:autoRedefine/>
    <w:uiPriority w:val="39"/>
    <w:semiHidden/>
    <w:unhideWhenUsed/>
    <w:rsid w:val="00A6017F"/>
    <w:pPr>
      <w:spacing w:after="0"/>
      <w:ind w:left="660"/>
      <w:jc w:val="left"/>
    </w:pPr>
    <w:rPr>
      <w:sz w:val="20"/>
      <w:szCs w:val="20"/>
    </w:rPr>
  </w:style>
  <w:style w:type="paragraph" w:styleId="TOC5">
    <w:name w:val="toc 5"/>
    <w:basedOn w:val="Normal"/>
    <w:next w:val="Normal"/>
    <w:autoRedefine/>
    <w:uiPriority w:val="39"/>
    <w:semiHidden/>
    <w:unhideWhenUsed/>
    <w:rsid w:val="00A6017F"/>
    <w:pPr>
      <w:spacing w:after="0"/>
      <w:ind w:left="880"/>
      <w:jc w:val="left"/>
    </w:pPr>
    <w:rPr>
      <w:sz w:val="20"/>
      <w:szCs w:val="20"/>
    </w:rPr>
  </w:style>
  <w:style w:type="paragraph" w:styleId="TOC6">
    <w:name w:val="toc 6"/>
    <w:basedOn w:val="Normal"/>
    <w:next w:val="Normal"/>
    <w:autoRedefine/>
    <w:uiPriority w:val="39"/>
    <w:semiHidden/>
    <w:unhideWhenUsed/>
    <w:rsid w:val="00A6017F"/>
    <w:pPr>
      <w:spacing w:after="0"/>
      <w:ind w:left="1100"/>
      <w:jc w:val="left"/>
    </w:pPr>
    <w:rPr>
      <w:sz w:val="20"/>
      <w:szCs w:val="20"/>
    </w:rPr>
  </w:style>
  <w:style w:type="paragraph" w:styleId="TOC7">
    <w:name w:val="toc 7"/>
    <w:basedOn w:val="Normal"/>
    <w:next w:val="Normal"/>
    <w:autoRedefine/>
    <w:uiPriority w:val="39"/>
    <w:semiHidden/>
    <w:unhideWhenUsed/>
    <w:rsid w:val="00A6017F"/>
    <w:pPr>
      <w:spacing w:after="0"/>
      <w:ind w:left="1320"/>
      <w:jc w:val="left"/>
    </w:pPr>
    <w:rPr>
      <w:sz w:val="20"/>
      <w:szCs w:val="20"/>
    </w:rPr>
  </w:style>
  <w:style w:type="paragraph" w:styleId="TOC8">
    <w:name w:val="toc 8"/>
    <w:basedOn w:val="Normal"/>
    <w:next w:val="Normal"/>
    <w:autoRedefine/>
    <w:uiPriority w:val="39"/>
    <w:semiHidden/>
    <w:unhideWhenUsed/>
    <w:rsid w:val="00A6017F"/>
    <w:pPr>
      <w:spacing w:after="0"/>
      <w:ind w:left="1540"/>
      <w:jc w:val="left"/>
    </w:pPr>
    <w:rPr>
      <w:sz w:val="20"/>
      <w:szCs w:val="20"/>
    </w:rPr>
  </w:style>
  <w:style w:type="paragraph" w:styleId="TOC9">
    <w:name w:val="toc 9"/>
    <w:basedOn w:val="Normal"/>
    <w:next w:val="Normal"/>
    <w:autoRedefine/>
    <w:uiPriority w:val="39"/>
    <w:semiHidden/>
    <w:unhideWhenUsed/>
    <w:rsid w:val="00A6017F"/>
    <w:pPr>
      <w:spacing w:after="0"/>
      <w:ind w:left="1760"/>
      <w:jc w:val="left"/>
    </w:pPr>
    <w:rPr>
      <w:sz w:val="20"/>
      <w:szCs w:val="20"/>
    </w:rPr>
  </w:style>
  <w:style w:type="character" w:styleId="CommentReference">
    <w:name w:val="annotation reference"/>
    <w:basedOn w:val="DefaultParagraphFont"/>
    <w:uiPriority w:val="99"/>
    <w:semiHidden/>
    <w:unhideWhenUsed/>
    <w:rsid w:val="00E0519F"/>
    <w:rPr>
      <w:sz w:val="16"/>
      <w:szCs w:val="16"/>
    </w:rPr>
  </w:style>
  <w:style w:type="paragraph" w:styleId="CommentText">
    <w:name w:val="annotation text"/>
    <w:basedOn w:val="Normal"/>
    <w:link w:val="CommentTextChar"/>
    <w:uiPriority w:val="99"/>
    <w:semiHidden/>
    <w:unhideWhenUsed/>
    <w:rsid w:val="00E0519F"/>
    <w:rPr>
      <w:sz w:val="20"/>
      <w:szCs w:val="20"/>
    </w:rPr>
  </w:style>
  <w:style w:type="character" w:customStyle="1" w:styleId="CommentTextChar">
    <w:name w:val="Comment Text Char"/>
    <w:basedOn w:val="DefaultParagraphFont"/>
    <w:link w:val="CommentText"/>
    <w:uiPriority w:val="99"/>
    <w:semiHidden/>
    <w:rsid w:val="00E0519F"/>
    <w:rPr>
      <w:rFonts w:eastAsia="Times New Roman" w:cs="Times New Roman"/>
      <w:kern w:val="0"/>
      <w:sz w:val="20"/>
      <w:szCs w:val="20"/>
      <w14:ligatures w14:val="none"/>
    </w:rPr>
  </w:style>
  <w:style w:type="numbering" w:customStyle="1" w:styleId="CurrentList1">
    <w:name w:val="Current List1"/>
    <w:uiPriority w:val="99"/>
    <w:rsid w:val="00E0519F"/>
    <w:pPr>
      <w:numPr>
        <w:numId w:val="4"/>
      </w:numPr>
    </w:pPr>
  </w:style>
  <w:style w:type="paragraph" w:styleId="Caption">
    <w:name w:val="caption"/>
    <w:basedOn w:val="Normal"/>
    <w:next w:val="Normal"/>
    <w:uiPriority w:val="35"/>
    <w:unhideWhenUsed/>
    <w:qFormat/>
    <w:rsid w:val="00387830"/>
    <w:pPr>
      <w:spacing w:after="200"/>
    </w:pPr>
    <w:rPr>
      <w:i/>
      <w:iCs/>
      <w:color w:val="0E2841" w:themeColor="text2"/>
      <w:sz w:val="18"/>
      <w:szCs w:val="18"/>
    </w:rPr>
  </w:style>
  <w:style w:type="table" w:styleId="TableGrid">
    <w:name w:val="Table Grid"/>
    <w:basedOn w:val="TableNormal"/>
    <w:uiPriority w:val="39"/>
    <w:rsid w:val="00387830"/>
    <w:pPr>
      <w:spacing w:after="0" w:line="240" w:lineRule="auto"/>
    </w:pPr>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542DC"/>
    <w:rPr>
      <w:b/>
      <w:bCs/>
    </w:rPr>
  </w:style>
  <w:style w:type="character" w:customStyle="1" w:styleId="CommentSubjectChar">
    <w:name w:val="Comment Subject Char"/>
    <w:basedOn w:val="CommentTextChar"/>
    <w:link w:val="CommentSubject"/>
    <w:uiPriority w:val="99"/>
    <w:semiHidden/>
    <w:rsid w:val="00C542DC"/>
    <w:rPr>
      <w:rFonts w:eastAsia="Times New Roman" w:cs="Times New Roman"/>
      <w:b/>
      <w:bCs/>
      <w:kern w:val="0"/>
      <w:sz w:val="20"/>
      <w:szCs w:val="20"/>
      <w14:ligatures w14:val="none"/>
    </w:rPr>
  </w:style>
  <w:style w:type="character" w:styleId="Strong">
    <w:name w:val="Strong"/>
    <w:basedOn w:val="DefaultParagraphFont"/>
    <w:uiPriority w:val="22"/>
    <w:qFormat/>
    <w:rsid w:val="008F0AC5"/>
    <w:rPr>
      <w:b/>
      <w:bCs/>
    </w:rPr>
  </w:style>
  <w:style w:type="paragraph" w:styleId="NormalWeb">
    <w:name w:val="Normal (Web)"/>
    <w:basedOn w:val="Normal"/>
    <w:uiPriority w:val="99"/>
    <w:semiHidden/>
    <w:unhideWhenUsed/>
    <w:rsid w:val="0008077E"/>
    <w:pPr>
      <w:spacing w:before="100" w:beforeAutospacing="1" w:after="100" w:afterAutospacing="1"/>
      <w:jc w:val="left"/>
    </w:pPr>
    <w:rPr>
      <w:rFonts w:ascii="Times New Roman" w:hAnsi="Times New Roman"/>
      <w:sz w:val="24"/>
    </w:rPr>
  </w:style>
  <w:style w:type="paragraph" w:styleId="Bibliography">
    <w:name w:val="Bibliography"/>
    <w:basedOn w:val="Normal"/>
    <w:next w:val="Normal"/>
    <w:uiPriority w:val="37"/>
    <w:unhideWhenUsed/>
    <w:rsid w:val="00395D6E"/>
  </w:style>
  <w:style w:type="paragraph" w:styleId="Header">
    <w:name w:val="header"/>
    <w:basedOn w:val="Normal"/>
    <w:link w:val="HeaderChar"/>
    <w:uiPriority w:val="99"/>
    <w:semiHidden/>
    <w:unhideWhenUsed/>
    <w:rsid w:val="001813E1"/>
    <w:pPr>
      <w:tabs>
        <w:tab w:val="center" w:pos="4680"/>
        <w:tab w:val="right" w:pos="9360"/>
      </w:tabs>
      <w:spacing w:after="0"/>
    </w:pPr>
  </w:style>
  <w:style w:type="character" w:customStyle="1" w:styleId="HeaderChar">
    <w:name w:val="Header Char"/>
    <w:basedOn w:val="DefaultParagraphFont"/>
    <w:link w:val="Header"/>
    <w:uiPriority w:val="99"/>
    <w:semiHidden/>
    <w:rsid w:val="001813E1"/>
    <w:rPr>
      <w:rFonts w:eastAsia="Times New Roman" w:cs="Times New Roman"/>
      <w:kern w:val="0"/>
      <w:sz w:val="22"/>
      <w14:ligatures w14:val="none"/>
    </w:rPr>
  </w:style>
  <w:style w:type="paragraph" w:styleId="Footer">
    <w:name w:val="footer"/>
    <w:basedOn w:val="Normal"/>
    <w:link w:val="FooterChar"/>
    <w:uiPriority w:val="99"/>
    <w:semiHidden/>
    <w:unhideWhenUsed/>
    <w:rsid w:val="001813E1"/>
    <w:pPr>
      <w:tabs>
        <w:tab w:val="center" w:pos="4680"/>
        <w:tab w:val="right" w:pos="9360"/>
      </w:tabs>
      <w:spacing w:after="0"/>
    </w:pPr>
  </w:style>
  <w:style w:type="character" w:customStyle="1" w:styleId="FooterChar">
    <w:name w:val="Footer Char"/>
    <w:basedOn w:val="DefaultParagraphFont"/>
    <w:link w:val="Footer"/>
    <w:uiPriority w:val="99"/>
    <w:semiHidden/>
    <w:rsid w:val="001813E1"/>
    <w:rPr>
      <w:rFonts w:eastAsia="Times New Roman" w:cs="Times New Roman"/>
      <w:kern w:val="0"/>
      <w:sz w:val="22"/>
      <w14:ligatures w14:val="none"/>
    </w:rPr>
  </w:style>
  <w:style w:type="character" w:styleId="EndnoteReference">
    <w:name w:val="endnote reference"/>
    <w:basedOn w:val="DefaultParagraphFont"/>
    <w:uiPriority w:val="99"/>
    <w:semiHidden/>
    <w:unhideWhenUsed/>
    <w:rsid w:val="001813E1"/>
    <w:rPr>
      <w:vertAlign w:val="superscript"/>
    </w:rPr>
  </w:style>
  <w:style w:type="character" w:customStyle="1" w:styleId="EndnoteTextChar">
    <w:name w:val="Endnote Text Char"/>
    <w:basedOn w:val="DefaultParagraphFont"/>
    <w:link w:val="EndnoteText"/>
    <w:uiPriority w:val="99"/>
    <w:semiHidden/>
    <w:rsid w:val="001813E1"/>
    <w:rPr>
      <w:rFonts w:eastAsia="Times New Roman" w:cs="Times New Roman"/>
      <w:kern w:val="0"/>
      <w:sz w:val="20"/>
      <w:szCs w:val="20"/>
      <w14:ligatures w14:val="none"/>
    </w:rPr>
  </w:style>
  <w:style w:type="paragraph" w:styleId="EndnoteText">
    <w:name w:val="endnote text"/>
    <w:basedOn w:val="Normal"/>
    <w:link w:val="EndnoteTextChar"/>
    <w:uiPriority w:val="99"/>
    <w:semiHidden/>
    <w:unhideWhenUsed/>
    <w:pPr>
      <w:spacing w:after="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0017">
      <w:bodyDiv w:val="1"/>
      <w:marLeft w:val="0"/>
      <w:marRight w:val="0"/>
      <w:marTop w:val="0"/>
      <w:marBottom w:val="0"/>
      <w:divBdr>
        <w:top w:val="none" w:sz="0" w:space="0" w:color="auto"/>
        <w:left w:val="none" w:sz="0" w:space="0" w:color="auto"/>
        <w:bottom w:val="none" w:sz="0" w:space="0" w:color="auto"/>
        <w:right w:val="none" w:sz="0" w:space="0" w:color="auto"/>
      </w:divBdr>
    </w:div>
    <w:div w:id="17586245">
      <w:bodyDiv w:val="1"/>
      <w:marLeft w:val="0"/>
      <w:marRight w:val="0"/>
      <w:marTop w:val="0"/>
      <w:marBottom w:val="0"/>
      <w:divBdr>
        <w:top w:val="none" w:sz="0" w:space="0" w:color="auto"/>
        <w:left w:val="none" w:sz="0" w:space="0" w:color="auto"/>
        <w:bottom w:val="none" w:sz="0" w:space="0" w:color="auto"/>
        <w:right w:val="none" w:sz="0" w:space="0" w:color="auto"/>
      </w:divBdr>
    </w:div>
    <w:div w:id="47917454">
      <w:bodyDiv w:val="1"/>
      <w:marLeft w:val="0"/>
      <w:marRight w:val="0"/>
      <w:marTop w:val="0"/>
      <w:marBottom w:val="0"/>
      <w:divBdr>
        <w:top w:val="none" w:sz="0" w:space="0" w:color="auto"/>
        <w:left w:val="none" w:sz="0" w:space="0" w:color="auto"/>
        <w:bottom w:val="none" w:sz="0" w:space="0" w:color="auto"/>
        <w:right w:val="none" w:sz="0" w:space="0" w:color="auto"/>
      </w:divBdr>
    </w:div>
    <w:div w:id="50621891">
      <w:bodyDiv w:val="1"/>
      <w:marLeft w:val="0"/>
      <w:marRight w:val="0"/>
      <w:marTop w:val="0"/>
      <w:marBottom w:val="0"/>
      <w:divBdr>
        <w:top w:val="none" w:sz="0" w:space="0" w:color="auto"/>
        <w:left w:val="none" w:sz="0" w:space="0" w:color="auto"/>
        <w:bottom w:val="none" w:sz="0" w:space="0" w:color="auto"/>
        <w:right w:val="none" w:sz="0" w:space="0" w:color="auto"/>
      </w:divBdr>
    </w:div>
    <w:div w:id="66610726">
      <w:bodyDiv w:val="1"/>
      <w:marLeft w:val="0"/>
      <w:marRight w:val="0"/>
      <w:marTop w:val="0"/>
      <w:marBottom w:val="0"/>
      <w:divBdr>
        <w:top w:val="none" w:sz="0" w:space="0" w:color="auto"/>
        <w:left w:val="none" w:sz="0" w:space="0" w:color="auto"/>
        <w:bottom w:val="none" w:sz="0" w:space="0" w:color="auto"/>
        <w:right w:val="none" w:sz="0" w:space="0" w:color="auto"/>
      </w:divBdr>
    </w:div>
    <w:div w:id="87388115">
      <w:bodyDiv w:val="1"/>
      <w:marLeft w:val="0"/>
      <w:marRight w:val="0"/>
      <w:marTop w:val="0"/>
      <w:marBottom w:val="0"/>
      <w:divBdr>
        <w:top w:val="none" w:sz="0" w:space="0" w:color="auto"/>
        <w:left w:val="none" w:sz="0" w:space="0" w:color="auto"/>
        <w:bottom w:val="none" w:sz="0" w:space="0" w:color="auto"/>
        <w:right w:val="none" w:sz="0" w:space="0" w:color="auto"/>
      </w:divBdr>
    </w:div>
    <w:div w:id="94448609">
      <w:bodyDiv w:val="1"/>
      <w:marLeft w:val="0"/>
      <w:marRight w:val="0"/>
      <w:marTop w:val="0"/>
      <w:marBottom w:val="0"/>
      <w:divBdr>
        <w:top w:val="none" w:sz="0" w:space="0" w:color="auto"/>
        <w:left w:val="none" w:sz="0" w:space="0" w:color="auto"/>
        <w:bottom w:val="none" w:sz="0" w:space="0" w:color="auto"/>
        <w:right w:val="none" w:sz="0" w:space="0" w:color="auto"/>
      </w:divBdr>
    </w:div>
    <w:div w:id="95831369">
      <w:bodyDiv w:val="1"/>
      <w:marLeft w:val="0"/>
      <w:marRight w:val="0"/>
      <w:marTop w:val="0"/>
      <w:marBottom w:val="0"/>
      <w:divBdr>
        <w:top w:val="none" w:sz="0" w:space="0" w:color="auto"/>
        <w:left w:val="none" w:sz="0" w:space="0" w:color="auto"/>
        <w:bottom w:val="none" w:sz="0" w:space="0" w:color="auto"/>
        <w:right w:val="none" w:sz="0" w:space="0" w:color="auto"/>
      </w:divBdr>
    </w:div>
    <w:div w:id="123500286">
      <w:bodyDiv w:val="1"/>
      <w:marLeft w:val="0"/>
      <w:marRight w:val="0"/>
      <w:marTop w:val="0"/>
      <w:marBottom w:val="0"/>
      <w:divBdr>
        <w:top w:val="none" w:sz="0" w:space="0" w:color="auto"/>
        <w:left w:val="none" w:sz="0" w:space="0" w:color="auto"/>
        <w:bottom w:val="none" w:sz="0" w:space="0" w:color="auto"/>
        <w:right w:val="none" w:sz="0" w:space="0" w:color="auto"/>
      </w:divBdr>
    </w:div>
    <w:div w:id="130758458">
      <w:bodyDiv w:val="1"/>
      <w:marLeft w:val="0"/>
      <w:marRight w:val="0"/>
      <w:marTop w:val="0"/>
      <w:marBottom w:val="0"/>
      <w:divBdr>
        <w:top w:val="none" w:sz="0" w:space="0" w:color="auto"/>
        <w:left w:val="none" w:sz="0" w:space="0" w:color="auto"/>
        <w:bottom w:val="none" w:sz="0" w:space="0" w:color="auto"/>
        <w:right w:val="none" w:sz="0" w:space="0" w:color="auto"/>
      </w:divBdr>
    </w:div>
    <w:div w:id="132256955">
      <w:bodyDiv w:val="1"/>
      <w:marLeft w:val="0"/>
      <w:marRight w:val="0"/>
      <w:marTop w:val="0"/>
      <w:marBottom w:val="0"/>
      <w:divBdr>
        <w:top w:val="none" w:sz="0" w:space="0" w:color="auto"/>
        <w:left w:val="none" w:sz="0" w:space="0" w:color="auto"/>
        <w:bottom w:val="none" w:sz="0" w:space="0" w:color="auto"/>
        <w:right w:val="none" w:sz="0" w:space="0" w:color="auto"/>
      </w:divBdr>
    </w:div>
    <w:div w:id="138155628">
      <w:bodyDiv w:val="1"/>
      <w:marLeft w:val="0"/>
      <w:marRight w:val="0"/>
      <w:marTop w:val="0"/>
      <w:marBottom w:val="0"/>
      <w:divBdr>
        <w:top w:val="none" w:sz="0" w:space="0" w:color="auto"/>
        <w:left w:val="none" w:sz="0" w:space="0" w:color="auto"/>
        <w:bottom w:val="none" w:sz="0" w:space="0" w:color="auto"/>
        <w:right w:val="none" w:sz="0" w:space="0" w:color="auto"/>
      </w:divBdr>
    </w:div>
    <w:div w:id="142360484">
      <w:bodyDiv w:val="1"/>
      <w:marLeft w:val="0"/>
      <w:marRight w:val="0"/>
      <w:marTop w:val="0"/>
      <w:marBottom w:val="0"/>
      <w:divBdr>
        <w:top w:val="none" w:sz="0" w:space="0" w:color="auto"/>
        <w:left w:val="none" w:sz="0" w:space="0" w:color="auto"/>
        <w:bottom w:val="none" w:sz="0" w:space="0" w:color="auto"/>
        <w:right w:val="none" w:sz="0" w:space="0" w:color="auto"/>
      </w:divBdr>
    </w:div>
    <w:div w:id="160851005">
      <w:bodyDiv w:val="1"/>
      <w:marLeft w:val="0"/>
      <w:marRight w:val="0"/>
      <w:marTop w:val="0"/>
      <w:marBottom w:val="0"/>
      <w:divBdr>
        <w:top w:val="none" w:sz="0" w:space="0" w:color="auto"/>
        <w:left w:val="none" w:sz="0" w:space="0" w:color="auto"/>
        <w:bottom w:val="none" w:sz="0" w:space="0" w:color="auto"/>
        <w:right w:val="none" w:sz="0" w:space="0" w:color="auto"/>
      </w:divBdr>
    </w:div>
    <w:div w:id="163782312">
      <w:bodyDiv w:val="1"/>
      <w:marLeft w:val="0"/>
      <w:marRight w:val="0"/>
      <w:marTop w:val="0"/>
      <w:marBottom w:val="0"/>
      <w:divBdr>
        <w:top w:val="none" w:sz="0" w:space="0" w:color="auto"/>
        <w:left w:val="none" w:sz="0" w:space="0" w:color="auto"/>
        <w:bottom w:val="none" w:sz="0" w:space="0" w:color="auto"/>
        <w:right w:val="none" w:sz="0" w:space="0" w:color="auto"/>
      </w:divBdr>
    </w:div>
    <w:div w:id="166988434">
      <w:bodyDiv w:val="1"/>
      <w:marLeft w:val="0"/>
      <w:marRight w:val="0"/>
      <w:marTop w:val="0"/>
      <w:marBottom w:val="0"/>
      <w:divBdr>
        <w:top w:val="none" w:sz="0" w:space="0" w:color="auto"/>
        <w:left w:val="none" w:sz="0" w:space="0" w:color="auto"/>
        <w:bottom w:val="none" w:sz="0" w:space="0" w:color="auto"/>
        <w:right w:val="none" w:sz="0" w:space="0" w:color="auto"/>
      </w:divBdr>
    </w:div>
    <w:div w:id="168957141">
      <w:bodyDiv w:val="1"/>
      <w:marLeft w:val="0"/>
      <w:marRight w:val="0"/>
      <w:marTop w:val="0"/>
      <w:marBottom w:val="0"/>
      <w:divBdr>
        <w:top w:val="none" w:sz="0" w:space="0" w:color="auto"/>
        <w:left w:val="none" w:sz="0" w:space="0" w:color="auto"/>
        <w:bottom w:val="none" w:sz="0" w:space="0" w:color="auto"/>
        <w:right w:val="none" w:sz="0" w:space="0" w:color="auto"/>
      </w:divBdr>
    </w:div>
    <w:div w:id="178663357">
      <w:bodyDiv w:val="1"/>
      <w:marLeft w:val="0"/>
      <w:marRight w:val="0"/>
      <w:marTop w:val="0"/>
      <w:marBottom w:val="0"/>
      <w:divBdr>
        <w:top w:val="none" w:sz="0" w:space="0" w:color="auto"/>
        <w:left w:val="none" w:sz="0" w:space="0" w:color="auto"/>
        <w:bottom w:val="none" w:sz="0" w:space="0" w:color="auto"/>
        <w:right w:val="none" w:sz="0" w:space="0" w:color="auto"/>
      </w:divBdr>
    </w:div>
    <w:div w:id="180163813">
      <w:bodyDiv w:val="1"/>
      <w:marLeft w:val="0"/>
      <w:marRight w:val="0"/>
      <w:marTop w:val="0"/>
      <w:marBottom w:val="0"/>
      <w:divBdr>
        <w:top w:val="none" w:sz="0" w:space="0" w:color="auto"/>
        <w:left w:val="none" w:sz="0" w:space="0" w:color="auto"/>
        <w:bottom w:val="none" w:sz="0" w:space="0" w:color="auto"/>
        <w:right w:val="none" w:sz="0" w:space="0" w:color="auto"/>
      </w:divBdr>
    </w:div>
    <w:div w:id="193539513">
      <w:bodyDiv w:val="1"/>
      <w:marLeft w:val="0"/>
      <w:marRight w:val="0"/>
      <w:marTop w:val="0"/>
      <w:marBottom w:val="0"/>
      <w:divBdr>
        <w:top w:val="none" w:sz="0" w:space="0" w:color="auto"/>
        <w:left w:val="none" w:sz="0" w:space="0" w:color="auto"/>
        <w:bottom w:val="none" w:sz="0" w:space="0" w:color="auto"/>
        <w:right w:val="none" w:sz="0" w:space="0" w:color="auto"/>
      </w:divBdr>
    </w:div>
    <w:div w:id="195309863">
      <w:bodyDiv w:val="1"/>
      <w:marLeft w:val="0"/>
      <w:marRight w:val="0"/>
      <w:marTop w:val="0"/>
      <w:marBottom w:val="0"/>
      <w:divBdr>
        <w:top w:val="none" w:sz="0" w:space="0" w:color="auto"/>
        <w:left w:val="none" w:sz="0" w:space="0" w:color="auto"/>
        <w:bottom w:val="none" w:sz="0" w:space="0" w:color="auto"/>
        <w:right w:val="none" w:sz="0" w:space="0" w:color="auto"/>
      </w:divBdr>
    </w:div>
    <w:div w:id="226887721">
      <w:bodyDiv w:val="1"/>
      <w:marLeft w:val="0"/>
      <w:marRight w:val="0"/>
      <w:marTop w:val="0"/>
      <w:marBottom w:val="0"/>
      <w:divBdr>
        <w:top w:val="none" w:sz="0" w:space="0" w:color="auto"/>
        <w:left w:val="none" w:sz="0" w:space="0" w:color="auto"/>
        <w:bottom w:val="none" w:sz="0" w:space="0" w:color="auto"/>
        <w:right w:val="none" w:sz="0" w:space="0" w:color="auto"/>
      </w:divBdr>
    </w:div>
    <w:div w:id="234433471">
      <w:bodyDiv w:val="1"/>
      <w:marLeft w:val="0"/>
      <w:marRight w:val="0"/>
      <w:marTop w:val="0"/>
      <w:marBottom w:val="0"/>
      <w:divBdr>
        <w:top w:val="none" w:sz="0" w:space="0" w:color="auto"/>
        <w:left w:val="none" w:sz="0" w:space="0" w:color="auto"/>
        <w:bottom w:val="none" w:sz="0" w:space="0" w:color="auto"/>
        <w:right w:val="none" w:sz="0" w:space="0" w:color="auto"/>
      </w:divBdr>
    </w:div>
    <w:div w:id="254484898">
      <w:bodyDiv w:val="1"/>
      <w:marLeft w:val="0"/>
      <w:marRight w:val="0"/>
      <w:marTop w:val="0"/>
      <w:marBottom w:val="0"/>
      <w:divBdr>
        <w:top w:val="none" w:sz="0" w:space="0" w:color="auto"/>
        <w:left w:val="none" w:sz="0" w:space="0" w:color="auto"/>
        <w:bottom w:val="none" w:sz="0" w:space="0" w:color="auto"/>
        <w:right w:val="none" w:sz="0" w:space="0" w:color="auto"/>
      </w:divBdr>
    </w:div>
    <w:div w:id="264073743">
      <w:bodyDiv w:val="1"/>
      <w:marLeft w:val="0"/>
      <w:marRight w:val="0"/>
      <w:marTop w:val="0"/>
      <w:marBottom w:val="0"/>
      <w:divBdr>
        <w:top w:val="none" w:sz="0" w:space="0" w:color="auto"/>
        <w:left w:val="none" w:sz="0" w:space="0" w:color="auto"/>
        <w:bottom w:val="none" w:sz="0" w:space="0" w:color="auto"/>
        <w:right w:val="none" w:sz="0" w:space="0" w:color="auto"/>
      </w:divBdr>
    </w:div>
    <w:div w:id="324238547">
      <w:bodyDiv w:val="1"/>
      <w:marLeft w:val="0"/>
      <w:marRight w:val="0"/>
      <w:marTop w:val="0"/>
      <w:marBottom w:val="0"/>
      <w:divBdr>
        <w:top w:val="none" w:sz="0" w:space="0" w:color="auto"/>
        <w:left w:val="none" w:sz="0" w:space="0" w:color="auto"/>
        <w:bottom w:val="none" w:sz="0" w:space="0" w:color="auto"/>
        <w:right w:val="none" w:sz="0" w:space="0" w:color="auto"/>
      </w:divBdr>
    </w:div>
    <w:div w:id="334964208">
      <w:bodyDiv w:val="1"/>
      <w:marLeft w:val="0"/>
      <w:marRight w:val="0"/>
      <w:marTop w:val="0"/>
      <w:marBottom w:val="0"/>
      <w:divBdr>
        <w:top w:val="none" w:sz="0" w:space="0" w:color="auto"/>
        <w:left w:val="none" w:sz="0" w:space="0" w:color="auto"/>
        <w:bottom w:val="none" w:sz="0" w:space="0" w:color="auto"/>
        <w:right w:val="none" w:sz="0" w:space="0" w:color="auto"/>
      </w:divBdr>
    </w:div>
    <w:div w:id="347147614">
      <w:bodyDiv w:val="1"/>
      <w:marLeft w:val="0"/>
      <w:marRight w:val="0"/>
      <w:marTop w:val="0"/>
      <w:marBottom w:val="0"/>
      <w:divBdr>
        <w:top w:val="none" w:sz="0" w:space="0" w:color="auto"/>
        <w:left w:val="none" w:sz="0" w:space="0" w:color="auto"/>
        <w:bottom w:val="none" w:sz="0" w:space="0" w:color="auto"/>
        <w:right w:val="none" w:sz="0" w:space="0" w:color="auto"/>
      </w:divBdr>
    </w:div>
    <w:div w:id="351224662">
      <w:bodyDiv w:val="1"/>
      <w:marLeft w:val="0"/>
      <w:marRight w:val="0"/>
      <w:marTop w:val="0"/>
      <w:marBottom w:val="0"/>
      <w:divBdr>
        <w:top w:val="none" w:sz="0" w:space="0" w:color="auto"/>
        <w:left w:val="none" w:sz="0" w:space="0" w:color="auto"/>
        <w:bottom w:val="none" w:sz="0" w:space="0" w:color="auto"/>
        <w:right w:val="none" w:sz="0" w:space="0" w:color="auto"/>
      </w:divBdr>
    </w:div>
    <w:div w:id="366680043">
      <w:bodyDiv w:val="1"/>
      <w:marLeft w:val="0"/>
      <w:marRight w:val="0"/>
      <w:marTop w:val="0"/>
      <w:marBottom w:val="0"/>
      <w:divBdr>
        <w:top w:val="none" w:sz="0" w:space="0" w:color="auto"/>
        <w:left w:val="none" w:sz="0" w:space="0" w:color="auto"/>
        <w:bottom w:val="none" w:sz="0" w:space="0" w:color="auto"/>
        <w:right w:val="none" w:sz="0" w:space="0" w:color="auto"/>
      </w:divBdr>
    </w:div>
    <w:div w:id="396174230">
      <w:bodyDiv w:val="1"/>
      <w:marLeft w:val="0"/>
      <w:marRight w:val="0"/>
      <w:marTop w:val="0"/>
      <w:marBottom w:val="0"/>
      <w:divBdr>
        <w:top w:val="none" w:sz="0" w:space="0" w:color="auto"/>
        <w:left w:val="none" w:sz="0" w:space="0" w:color="auto"/>
        <w:bottom w:val="none" w:sz="0" w:space="0" w:color="auto"/>
        <w:right w:val="none" w:sz="0" w:space="0" w:color="auto"/>
      </w:divBdr>
    </w:div>
    <w:div w:id="396629913">
      <w:bodyDiv w:val="1"/>
      <w:marLeft w:val="0"/>
      <w:marRight w:val="0"/>
      <w:marTop w:val="0"/>
      <w:marBottom w:val="0"/>
      <w:divBdr>
        <w:top w:val="none" w:sz="0" w:space="0" w:color="auto"/>
        <w:left w:val="none" w:sz="0" w:space="0" w:color="auto"/>
        <w:bottom w:val="none" w:sz="0" w:space="0" w:color="auto"/>
        <w:right w:val="none" w:sz="0" w:space="0" w:color="auto"/>
      </w:divBdr>
    </w:div>
    <w:div w:id="399988380">
      <w:bodyDiv w:val="1"/>
      <w:marLeft w:val="0"/>
      <w:marRight w:val="0"/>
      <w:marTop w:val="0"/>
      <w:marBottom w:val="0"/>
      <w:divBdr>
        <w:top w:val="none" w:sz="0" w:space="0" w:color="auto"/>
        <w:left w:val="none" w:sz="0" w:space="0" w:color="auto"/>
        <w:bottom w:val="none" w:sz="0" w:space="0" w:color="auto"/>
        <w:right w:val="none" w:sz="0" w:space="0" w:color="auto"/>
      </w:divBdr>
    </w:div>
    <w:div w:id="411317385">
      <w:bodyDiv w:val="1"/>
      <w:marLeft w:val="0"/>
      <w:marRight w:val="0"/>
      <w:marTop w:val="0"/>
      <w:marBottom w:val="0"/>
      <w:divBdr>
        <w:top w:val="none" w:sz="0" w:space="0" w:color="auto"/>
        <w:left w:val="none" w:sz="0" w:space="0" w:color="auto"/>
        <w:bottom w:val="none" w:sz="0" w:space="0" w:color="auto"/>
        <w:right w:val="none" w:sz="0" w:space="0" w:color="auto"/>
      </w:divBdr>
    </w:div>
    <w:div w:id="441337433">
      <w:bodyDiv w:val="1"/>
      <w:marLeft w:val="0"/>
      <w:marRight w:val="0"/>
      <w:marTop w:val="0"/>
      <w:marBottom w:val="0"/>
      <w:divBdr>
        <w:top w:val="none" w:sz="0" w:space="0" w:color="auto"/>
        <w:left w:val="none" w:sz="0" w:space="0" w:color="auto"/>
        <w:bottom w:val="none" w:sz="0" w:space="0" w:color="auto"/>
        <w:right w:val="none" w:sz="0" w:space="0" w:color="auto"/>
      </w:divBdr>
    </w:div>
    <w:div w:id="453524988">
      <w:bodyDiv w:val="1"/>
      <w:marLeft w:val="0"/>
      <w:marRight w:val="0"/>
      <w:marTop w:val="0"/>
      <w:marBottom w:val="0"/>
      <w:divBdr>
        <w:top w:val="none" w:sz="0" w:space="0" w:color="auto"/>
        <w:left w:val="none" w:sz="0" w:space="0" w:color="auto"/>
        <w:bottom w:val="none" w:sz="0" w:space="0" w:color="auto"/>
        <w:right w:val="none" w:sz="0" w:space="0" w:color="auto"/>
      </w:divBdr>
    </w:div>
    <w:div w:id="488719153">
      <w:bodyDiv w:val="1"/>
      <w:marLeft w:val="0"/>
      <w:marRight w:val="0"/>
      <w:marTop w:val="0"/>
      <w:marBottom w:val="0"/>
      <w:divBdr>
        <w:top w:val="none" w:sz="0" w:space="0" w:color="auto"/>
        <w:left w:val="none" w:sz="0" w:space="0" w:color="auto"/>
        <w:bottom w:val="none" w:sz="0" w:space="0" w:color="auto"/>
        <w:right w:val="none" w:sz="0" w:space="0" w:color="auto"/>
      </w:divBdr>
    </w:div>
    <w:div w:id="496767275">
      <w:bodyDiv w:val="1"/>
      <w:marLeft w:val="0"/>
      <w:marRight w:val="0"/>
      <w:marTop w:val="0"/>
      <w:marBottom w:val="0"/>
      <w:divBdr>
        <w:top w:val="none" w:sz="0" w:space="0" w:color="auto"/>
        <w:left w:val="none" w:sz="0" w:space="0" w:color="auto"/>
        <w:bottom w:val="none" w:sz="0" w:space="0" w:color="auto"/>
        <w:right w:val="none" w:sz="0" w:space="0" w:color="auto"/>
      </w:divBdr>
    </w:div>
    <w:div w:id="530462606">
      <w:bodyDiv w:val="1"/>
      <w:marLeft w:val="0"/>
      <w:marRight w:val="0"/>
      <w:marTop w:val="0"/>
      <w:marBottom w:val="0"/>
      <w:divBdr>
        <w:top w:val="none" w:sz="0" w:space="0" w:color="auto"/>
        <w:left w:val="none" w:sz="0" w:space="0" w:color="auto"/>
        <w:bottom w:val="none" w:sz="0" w:space="0" w:color="auto"/>
        <w:right w:val="none" w:sz="0" w:space="0" w:color="auto"/>
      </w:divBdr>
    </w:div>
    <w:div w:id="577831876">
      <w:bodyDiv w:val="1"/>
      <w:marLeft w:val="0"/>
      <w:marRight w:val="0"/>
      <w:marTop w:val="0"/>
      <w:marBottom w:val="0"/>
      <w:divBdr>
        <w:top w:val="none" w:sz="0" w:space="0" w:color="auto"/>
        <w:left w:val="none" w:sz="0" w:space="0" w:color="auto"/>
        <w:bottom w:val="none" w:sz="0" w:space="0" w:color="auto"/>
        <w:right w:val="none" w:sz="0" w:space="0" w:color="auto"/>
      </w:divBdr>
    </w:div>
    <w:div w:id="600842225">
      <w:bodyDiv w:val="1"/>
      <w:marLeft w:val="0"/>
      <w:marRight w:val="0"/>
      <w:marTop w:val="0"/>
      <w:marBottom w:val="0"/>
      <w:divBdr>
        <w:top w:val="none" w:sz="0" w:space="0" w:color="auto"/>
        <w:left w:val="none" w:sz="0" w:space="0" w:color="auto"/>
        <w:bottom w:val="none" w:sz="0" w:space="0" w:color="auto"/>
        <w:right w:val="none" w:sz="0" w:space="0" w:color="auto"/>
      </w:divBdr>
    </w:div>
    <w:div w:id="608703247">
      <w:bodyDiv w:val="1"/>
      <w:marLeft w:val="0"/>
      <w:marRight w:val="0"/>
      <w:marTop w:val="0"/>
      <w:marBottom w:val="0"/>
      <w:divBdr>
        <w:top w:val="none" w:sz="0" w:space="0" w:color="auto"/>
        <w:left w:val="none" w:sz="0" w:space="0" w:color="auto"/>
        <w:bottom w:val="none" w:sz="0" w:space="0" w:color="auto"/>
        <w:right w:val="none" w:sz="0" w:space="0" w:color="auto"/>
      </w:divBdr>
    </w:div>
    <w:div w:id="613177629">
      <w:bodyDiv w:val="1"/>
      <w:marLeft w:val="0"/>
      <w:marRight w:val="0"/>
      <w:marTop w:val="0"/>
      <w:marBottom w:val="0"/>
      <w:divBdr>
        <w:top w:val="none" w:sz="0" w:space="0" w:color="auto"/>
        <w:left w:val="none" w:sz="0" w:space="0" w:color="auto"/>
        <w:bottom w:val="none" w:sz="0" w:space="0" w:color="auto"/>
        <w:right w:val="none" w:sz="0" w:space="0" w:color="auto"/>
      </w:divBdr>
    </w:div>
    <w:div w:id="641738297">
      <w:bodyDiv w:val="1"/>
      <w:marLeft w:val="0"/>
      <w:marRight w:val="0"/>
      <w:marTop w:val="0"/>
      <w:marBottom w:val="0"/>
      <w:divBdr>
        <w:top w:val="none" w:sz="0" w:space="0" w:color="auto"/>
        <w:left w:val="none" w:sz="0" w:space="0" w:color="auto"/>
        <w:bottom w:val="none" w:sz="0" w:space="0" w:color="auto"/>
        <w:right w:val="none" w:sz="0" w:space="0" w:color="auto"/>
      </w:divBdr>
    </w:div>
    <w:div w:id="702752163">
      <w:bodyDiv w:val="1"/>
      <w:marLeft w:val="0"/>
      <w:marRight w:val="0"/>
      <w:marTop w:val="0"/>
      <w:marBottom w:val="0"/>
      <w:divBdr>
        <w:top w:val="none" w:sz="0" w:space="0" w:color="auto"/>
        <w:left w:val="none" w:sz="0" w:space="0" w:color="auto"/>
        <w:bottom w:val="none" w:sz="0" w:space="0" w:color="auto"/>
        <w:right w:val="none" w:sz="0" w:space="0" w:color="auto"/>
      </w:divBdr>
    </w:div>
    <w:div w:id="710542989">
      <w:bodyDiv w:val="1"/>
      <w:marLeft w:val="0"/>
      <w:marRight w:val="0"/>
      <w:marTop w:val="0"/>
      <w:marBottom w:val="0"/>
      <w:divBdr>
        <w:top w:val="none" w:sz="0" w:space="0" w:color="auto"/>
        <w:left w:val="none" w:sz="0" w:space="0" w:color="auto"/>
        <w:bottom w:val="none" w:sz="0" w:space="0" w:color="auto"/>
        <w:right w:val="none" w:sz="0" w:space="0" w:color="auto"/>
      </w:divBdr>
    </w:div>
    <w:div w:id="718671950">
      <w:bodyDiv w:val="1"/>
      <w:marLeft w:val="0"/>
      <w:marRight w:val="0"/>
      <w:marTop w:val="0"/>
      <w:marBottom w:val="0"/>
      <w:divBdr>
        <w:top w:val="none" w:sz="0" w:space="0" w:color="auto"/>
        <w:left w:val="none" w:sz="0" w:space="0" w:color="auto"/>
        <w:bottom w:val="none" w:sz="0" w:space="0" w:color="auto"/>
        <w:right w:val="none" w:sz="0" w:space="0" w:color="auto"/>
      </w:divBdr>
    </w:div>
    <w:div w:id="730883643">
      <w:bodyDiv w:val="1"/>
      <w:marLeft w:val="0"/>
      <w:marRight w:val="0"/>
      <w:marTop w:val="0"/>
      <w:marBottom w:val="0"/>
      <w:divBdr>
        <w:top w:val="none" w:sz="0" w:space="0" w:color="auto"/>
        <w:left w:val="none" w:sz="0" w:space="0" w:color="auto"/>
        <w:bottom w:val="none" w:sz="0" w:space="0" w:color="auto"/>
        <w:right w:val="none" w:sz="0" w:space="0" w:color="auto"/>
      </w:divBdr>
    </w:div>
    <w:div w:id="736899387">
      <w:bodyDiv w:val="1"/>
      <w:marLeft w:val="0"/>
      <w:marRight w:val="0"/>
      <w:marTop w:val="0"/>
      <w:marBottom w:val="0"/>
      <w:divBdr>
        <w:top w:val="none" w:sz="0" w:space="0" w:color="auto"/>
        <w:left w:val="none" w:sz="0" w:space="0" w:color="auto"/>
        <w:bottom w:val="none" w:sz="0" w:space="0" w:color="auto"/>
        <w:right w:val="none" w:sz="0" w:space="0" w:color="auto"/>
      </w:divBdr>
    </w:div>
    <w:div w:id="758987709">
      <w:bodyDiv w:val="1"/>
      <w:marLeft w:val="0"/>
      <w:marRight w:val="0"/>
      <w:marTop w:val="0"/>
      <w:marBottom w:val="0"/>
      <w:divBdr>
        <w:top w:val="none" w:sz="0" w:space="0" w:color="auto"/>
        <w:left w:val="none" w:sz="0" w:space="0" w:color="auto"/>
        <w:bottom w:val="none" w:sz="0" w:space="0" w:color="auto"/>
        <w:right w:val="none" w:sz="0" w:space="0" w:color="auto"/>
      </w:divBdr>
    </w:div>
    <w:div w:id="760613038">
      <w:bodyDiv w:val="1"/>
      <w:marLeft w:val="0"/>
      <w:marRight w:val="0"/>
      <w:marTop w:val="0"/>
      <w:marBottom w:val="0"/>
      <w:divBdr>
        <w:top w:val="none" w:sz="0" w:space="0" w:color="auto"/>
        <w:left w:val="none" w:sz="0" w:space="0" w:color="auto"/>
        <w:bottom w:val="none" w:sz="0" w:space="0" w:color="auto"/>
        <w:right w:val="none" w:sz="0" w:space="0" w:color="auto"/>
      </w:divBdr>
    </w:div>
    <w:div w:id="777064307">
      <w:bodyDiv w:val="1"/>
      <w:marLeft w:val="0"/>
      <w:marRight w:val="0"/>
      <w:marTop w:val="0"/>
      <w:marBottom w:val="0"/>
      <w:divBdr>
        <w:top w:val="none" w:sz="0" w:space="0" w:color="auto"/>
        <w:left w:val="none" w:sz="0" w:space="0" w:color="auto"/>
        <w:bottom w:val="none" w:sz="0" w:space="0" w:color="auto"/>
        <w:right w:val="none" w:sz="0" w:space="0" w:color="auto"/>
      </w:divBdr>
    </w:div>
    <w:div w:id="782311951">
      <w:bodyDiv w:val="1"/>
      <w:marLeft w:val="0"/>
      <w:marRight w:val="0"/>
      <w:marTop w:val="0"/>
      <w:marBottom w:val="0"/>
      <w:divBdr>
        <w:top w:val="none" w:sz="0" w:space="0" w:color="auto"/>
        <w:left w:val="none" w:sz="0" w:space="0" w:color="auto"/>
        <w:bottom w:val="none" w:sz="0" w:space="0" w:color="auto"/>
        <w:right w:val="none" w:sz="0" w:space="0" w:color="auto"/>
      </w:divBdr>
    </w:div>
    <w:div w:id="787626219">
      <w:bodyDiv w:val="1"/>
      <w:marLeft w:val="0"/>
      <w:marRight w:val="0"/>
      <w:marTop w:val="0"/>
      <w:marBottom w:val="0"/>
      <w:divBdr>
        <w:top w:val="none" w:sz="0" w:space="0" w:color="auto"/>
        <w:left w:val="none" w:sz="0" w:space="0" w:color="auto"/>
        <w:bottom w:val="none" w:sz="0" w:space="0" w:color="auto"/>
        <w:right w:val="none" w:sz="0" w:space="0" w:color="auto"/>
      </w:divBdr>
    </w:div>
    <w:div w:id="801533343">
      <w:bodyDiv w:val="1"/>
      <w:marLeft w:val="0"/>
      <w:marRight w:val="0"/>
      <w:marTop w:val="0"/>
      <w:marBottom w:val="0"/>
      <w:divBdr>
        <w:top w:val="none" w:sz="0" w:space="0" w:color="auto"/>
        <w:left w:val="none" w:sz="0" w:space="0" w:color="auto"/>
        <w:bottom w:val="none" w:sz="0" w:space="0" w:color="auto"/>
        <w:right w:val="none" w:sz="0" w:space="0" w:color="auto"/>
      </w:divBdr>
    </w:div>
    <w:div w:id="802503876">
      <w:bodyDiv w:val="1"/>
      <w:marLeft w:val="0"/>
      <w:marRight w:val="0"/>
      <w:marTop w:val="0"/>
      <w:marBottom w:val="0"/>
      <w:divBdr>
        <w:top w:val="none" w:sz="0" w:space="0" w:color="auto"/>
        <w:left w:val="none" w:sz="0" w:space="0" w:color="auto"/>
        <w:bottom w:val="none" w:sz="0" w:space="0" w:color="auto"/>
        <w:right w:val="none" w:sz="0" w:space="0" w:color="auto"/>
      </w:divBdr>
    </w:div>
    <w:div w:id="806623769">
      <w:bodyDiv w:val="1"/>
      <w:marLeft w:val="0"/>
      <w:marRight w:val="0"/>
      <w:marTop w:val="0"/>
      <w:marBottom w:val="0"/>
      <w:divBdr>
        <w:top w:val="none" w:sz="0" w:space="0" w:color="auto"/>
        <w:left w:val="none" w:sz="0" w:space="0" w:color="auto"/>
        <w:bottom w:val="none" w:sz="0" w:space="0" w:color="auto"/>
        <w:right w:val="none" w:sz="0" w:space="0" w:color="auto"/>
      </w:divBdr>
    </w:div>
    <w:div w:id="848711538">
      <w:bodyDiv w:val="1"/>
      <w:marLeft w:val="0"/>
      <w:marRight w:val="0"/>
      <w:marTop w:val="0"/>
      <w:marBottom w:val="0"/>
      <w:divBdr>
        <w:top w:val="none" w:sz="0" w:space="0" w:color="auto"/>
        <w:left w:val="none" w:sz="0" w:space="0" w:color="auto"/>
        <w:bottom w:val="none" w:sz="0" w:space="0" w:color="auto"/>
        <w:right w:val="none" w:sz="0" w:space="0" w:color="auto"/>
      </w:divBdr>
    </w:div>
    <w:div w:id="857547614">
      <w:bodyDiv w:val="1"/>
      <w:marLeft w:val="0"/>
      <w:marRight w:val="0"/>
      <w:marTop w:val="0"/>
      <w:marBottom w:val="0"/>
      <w:divBdr>
        <w:top w:val="none" w:sz="0" w:space="0" w:color="auto"/>
        <w:left w:val="none" w:sz="0" w:space="0" w:color="auto"/>
        <w:bottom w:val="none" w:sz="0" w:space="0" w:color="auto"/>
        <w:right w:val="none" w:sz="0" w:space="0" w:color="auto"/>
      </w:divBdr>
    </w:div>
    <w:div w:id="875390729">
      <w:bodyDiv w:val="1"/>
      <w:marLeft w:val="0"/>
      <w:marRight w:val="0"/>
      <w:marTop w:val="0"/>
      <w:marBottom w:val="0"/>
      <w:divBdr>
        <w:top w:val="none" w:sz="0" w:space="0" w:color="auto"/>
        <w:left w:val="none" w:sz="0" w:space="0" w:color="auto"/>
        <w:bottom w:val="none" w:sz="0" w:space="0" w:color="auto"/>
        <w:right w:val="none" w:sz="0" w:space="0" w:color="auto"/>
      </w:divBdr>
    </w:div>
    <w:div w:id="878589906">
      <w:bodyDiv w:val="1"/>
      <w:marLeft w:val="0"/>
      <w:marRight w:val="0"/>
      <w:marTop w:val="0"/>
      <w:marBottom w:val="0"/>
      <w:divBdr>
        <w:top w:val="none" w:sz="0" w:space="0" w:color="auto"/>
        <w:left w:val="none" w:sz="0" w:space="0" w:color="auto"/>
        <w:bottom w:val="none" w:sz="0" w:space="0" w:color="auto"/>
        <w:right w:val="none" w:sz="0" w:space="0" w:color="auto"/>
      </w:divBdr>
    </w:div>
    <w:div w:id="892698573">
      <w:bodyDiv w:val="1"/>
      <w:marLeft w:val="0"/>
      <w:marRight w:val="0"/>
      <w:marTop w:val="0"/>
      <w:marBottom w:val="0"/>
      <w:divBdr>
        <w:top w:val="none" w:sz="0" w:space="0" w:color="auto"/>
        <w:left w:val="none" w:sz="0" w:space="0" w:color="auto"/>
        <w:bottom w:val="none" w:sz="0" w:space="0" w:color="auto"/>
        <w:right w:val="none" w:sz="0" w:space="0" w:color="auto"/>
      </w:divBdr>
    </w:div>
    <w:div w:id="898976139">
      <w:bodyDiv w:val="1"/>
      <w:marLeft w:val="0"/>
      <w:marRight w:val="0"/>
      <w:marTop w:val="0"/>
      <w:marBottom w:val="0"/>
      <w:divBdr>
        <w:top w:val="none" w:sz="0" w:space="0" w:color="auto"/>
        <w:left w:val="none" w:sz="0" w:space="0" w:color="auto"/>
        <w:bottom w:val="none" w:sz="0" w:space="0" w:color="auto"/>
        <w:right w:val="none" w:sz="0" w:space="0" w:color="auto"/>
      </w:divBdr>
    </w:div>
    <w:div w:id="901981706">
      <w:bodyDiv w:val="1"/>
      <w:marLeft w:val="0"/>
      <w:marRight w:val="0"/>
      <w:marTop w:val="0"/>
      <w:marBottom w:val="0"/>
      <w:divBdr>
        <w:top w:val="none" w:sz="0" w:space="0" w:color="auto"/>
        <w:left w:val="none" w:sz="0" w:space="0" w:color="auto"/>
        <w:bottom w:val="none" w:sz="0" w:space="0" w:color="auto"/>
        <w:right w:val="none" w:sz="0" w:space="0" w:color="auto"/>
      </w:divBdr>
    </w:div>
    <w:div w:id="904527897">
      <w:bodyDiv w:val="1"/>
      <w:marLeft w:val="0"/>
      <w:marRight w:val="0"/>
      <w:marTop w:val="0"/>
      <w:marBottom w:val="0"/>
      <w:divBdr>
        <w:top w:val="none" w:sz="0" w:space="0" w:color="auto"/>
        <w:left w:val="none" w:sz="0" w:space="0" w:color="auto"/>
        <w:bottom w:val="none" w:sz="0" w:space="0" w:color="auto"/>
        <w:right w:val="none" w:sz="0" w:space="0" w:color="auto"/>
      </w:divBdr>
    </w:div>
    <w:div w:id="904993370">
      <w:bodyDiv w:val="1"/>
      <w:marLeft w:val="0"/>
      <w:marRight w:val="0"/>
      <w:marTop w:val="0"/>
      <w:marBottom w:val="0"/>
      <w:divBdr>
        <w:top w:val="none" w:sz="0" w:space="0" w:color="auto"/>
        <w:left w:val="none" w:sz="0" w:space="0" w:color="auto"/>
        <w:bottom w:val="none" w:sz="0" w:space="0" w:color="auto"/>
        <w:right w:val="none" w:sz="0" w:space="0" w:color="auto"/>
      </w:divBdr>
    </w:div>
    <w:div w:id="919945726">
      <w:bodyDiv w:val="1"/>
      <w:marLeft w:val="0"/>
      <w:marRight w:val="0"/>
      <w:marTop w:val="0"/>
      <w:marBottom w:val="0"/>
      <w:divBdr>
        <w:top w:val="none" w:sz="0" w:space="0" w:color="auto"/>
        <w:left w:val="none" w:sz="0" w:space="0" w:color="auto"/>
        <w:bottom w:val="none" w:sz="0" w:space="0" w:color="auto"/>
        <w:right w:val="none" w:sz="0" w:space="0" w:color="auto"/>
      </w:divBdr>
    </w:div>
    <w:div w:id="923496268">
      <w:bodyDiv w:val="1"/>
      <w:marLeft w:val="0"/>
      <w:marRight w:val="0"/>
      <w:marTop w:val="0"/>
      <w:marBottom w:val="0"/>
      <w:divBdr>
        <w:top w:val="none" w:sz="0" w:space="0" w:color="auto"/>
        <w:left w:val="none" w:sz="0" w:space="0" w:color="auto"/>
        <w:bottom w:val="none" w:sz="0" w:space="0" w:color="auto"/>
        <w:right w:val="none" w:sz="0" w:space="0" w:color="auto"/>
      </w:divBdr>
    </w:div>
    <w:div w:id="933902517">
      <w:bodyDiv w:val="1"/>
      <w:marLeft w:val="0"/>
      <w:marRight w:val="0"/>
      <w:marTop w:val="0"/>
      <w:marBottom w:val="0"/>
      <w:divBdr>
        <w:top w:val="none" w:sz="0" w:space="0" w:color="auto"/>
        <w:left w:val="none" w:sz="0" w:space="0" w:color="auto"/>
        <w:bottom w:val="none" w:sz="0" w:space="0" w:color="auto"/>
        <w:right w:val="none" w:sz="0" w:space="0" w:color="auto"/>
      </w:divBdr>
    </w:div>
    <w:div w:id="969092396">
      <w:bodyDiv w:val="1"/>
      <w:marLeft w:val="0"/>
      <w:marRight w:val="0"/>
      <w:marTop w:val="0"/>
      <w:marBottom w:val="0"/>
      <w:divBdr>
        <w:top w:val="none" w:sz="0" w:space="0" w:color="auto"/>
        <w:left w:val="none" w:sz="0" w:space="0" w:color="auto"/>
        <w:bottom w:val="none" w:sz="0" w:space="0" w:color="auto"/>
        <w:right w:val="none" w:sz="0" w:space="0" w:color="auto"/>
      </w:divBdr>
    </w:div>
    <w:div w:id="970861497">
      <w:bodyDiv w:val="1"/>
      <w:marLeft w:val="0"/>
      <w:marRight w:val="0"/>
      <w:marTop w:val="0"/>
      <w:marBottom w:val="0"/>
      <w:divBdr>
        <w:top w:val="none" w:sz="0" w:space="0" w:color="auto"/>
        <w:left w:val="none" w:sz="0" w:space="0" w:color="auto"/>
        <w:bottom w:val="none" w:sz="0" w:space="0" w:color="auto"/>
        <w:right w:val="none" w:sz="0" w:space="0" w:color="auto"/>
      </w:divBdr>
    </w:div>
    <w:div w:id="993148011">
      <w:bodyDiv w:val="1"/>
      <w:marLeft w:val="0"/>
      <w:marRight w:val="0"/>
      <w:marTop w:val="0"/>
      <w:marBottom w:val="0"/>
      <w:divBdr>
        <w:top w:val="none" w:sz="0" w:space="0" w:color="auto"/>
        <w:left w:val="none" w:sz="0" w:space="0" w:color="auto"/>
        <w:bottom w:val="none" w:sz="0" w:space="0" w:color="auto"/>
        <w:right w:val="none" w:sz="0" w:space="0" w:color="auto"/>
      </w:divBdr>
    </w:div>
    <w:div w:id="1022973584">
      <w:bodyDiv w:val="1"/>
      <w:marLeft w:val="0"/>
      <w:marRight w:val="0"/>
      <w:marTop w:val="0"/>
      <w:marBottom w:val="0"/>
      <w:divBdr>
        <w:top w:val="none" w:sz="0" w:space="0" w:color="auto"/>
        <w:left w:val="none" w:sz="0" w:space="0" w:color="auto"/>
        <w:bottom w:val="none" w:sz="0" w:space="0" w:color="auto"/>
        <w:right w:val="none" w:sz="0" w:space="0" w:color="auto"/>
      </w:divBdr>
    </w:div>
    <w:div w:id="1027635677">
      <w:bodyDiv w:val="1"/>
      <w:marLeft w:val="0"/>
      <w:marRight w:val="0"/>
      <w:marTop w:val="0"/>
      <w:marBottom w:val="0"/>
      <w:divBdr>
        <w:top w:val="none" w:sz="0" w:space="0" w:color="auto"/>
        <w:left w:val="none" w:sz="0" w:space="0" w:color="auto"/>
        <w:bottom w:val="none" w:sz="0" w:space="0" w:color="auto"/>
        <w:right w:val="none" w:sz="0" w:space="0" w:color="auto"/>
      </w:divBdr>
    </w:div>
    <w:div w:id="1092892927">
      <w:bodyDiv w:val="1"/>
      <w:marLeft w:val="0"/>
      <w:marRight w:val="0"/>
      <w:marTop w:val="0"/>
      <w:marBottom w:val="0"/>
      <w:divBdr>
        <w:top w:val="none" w:sz="0" w:space="0" w:color="auto"/>
        <w:left w:val="none" w:sz="0" w:space="0" w:color="auto"/>
        <w:bottom w:val="none" w:sz="0" w:space="0" w:color="auto"/>
        <w:right w:val="none" w:sz="0" w:space="0" w:color="auto"/>
      </w:divBdr>
    </w:div>
    <w:div w:id="1124926740">
      <w:bodyDiv w:val="1"/>
      <w:marLeft w:val="0"/>
      <w:marRight w:val="0"/>
      <w:marTop w:val="0"/>
      <w:marBottom w:val="0"/>
      <w:divBdr>
        <w:top w:val="none" w:sz="0" w:space="0" w:color="auto"/>
        <w:left w:val="none" w:sz="0" w:space="0" w:color="auto"/>
        <w:bottom w:val="none" w:sz="0" w:space="0" w:color="auto"/>
        <w:right w:val="none" w:sz="0" w:space="0" w:color="auto"/>
      </w:divBdr>
    </w:div>
    <w:div w:id="1131753476">
      <w:bodyDiv w:val="1"/>
      <w:marLeft w:val="0"/>
      <w:marRight w:val="0"/>
      <w:marTop w:val="0"/>
      <w:marBottom w:val="0"/>
      <w:divBdr>
        <w:top w:val="none" w:sz="0" w:space="0" w:color="auto"/>
        <w:left w:val="none" w:sz="0" w:space="0" w:color="auto"/>
        <w:bottom w:val="none" w:sz="0" w:space="0" w:color="auto"/>
        <w:right w:val="none" w:sz="0" w:space="0" w:color="auto"/>
      </w:divBdr>
    </w:div>
    <w:div w:id="1133789101">
      <w:bodyDiv w:val="1"/>
      <w:marLeft w:val="0"/>
      <w:marRight w:val="0"/>
      <w:marTop w:val="0"/>
      <w:marBottom w:val="0"/>
      <w:divBdr>
        <w:top w:val="none" w:sz="0" w:space="0" w:color="auto"/>
        <w:left w:val="none" w:sz="0" w:space="0" w:color="auto"/>
        <w:bottom w:val="none" w:sz="0" w:space="0" w:color="auto"/>
        <w:right w:val="none" w:sz="0" w:space="0" w:color="auto"/>
      </w:divBdr>
    </w:div>
    <w:div w:id="1149982081">
      <w:bodyDiv w:val="1"/>
      <w:marLeft w:val="0"/>
      <w:marRight w:val="0"/>
      <w:marTop w:val="0"/>
      <w:marBottom w:val="0"/>
      <w:divBdr>
        <w:top w:val="none" w:sz="0" w:space="0" w:color="auto"/>
        <w:left w:val="none" w:sz="0" w:space="0" w:color="auto"/>
        <w:bottom w:val="none" w:sz="0" w:space="0" w:color="auto"/>
        <w:right w:val="none" w:sz="0" w:space="0" w:color="auto"/>
      </w:divBdr>
    </w:div>
    <w:div w:id="1165899286">
      <w:bodyDiv w:val="1"/>
      <w:marLeft w:val="0"/>
      <w:marRight w:val="0"/>
      <w:marTop w:val="0"/>
      <w:marBottom w:val="0"/>
      <w:divBdr>
        <w:top w:val="none" w:sz="0" w:space="0" w:color="auto"/>
        <w:left w:val="none" w:sz="0" w:space="0" w:color="auto"/>
        <w:bottom w:val="none" w:sz="0" w:space="0" w:color="auto"/>
        <w:right w:val="none" w:sz="0" w:space="0" w:color="auto"/>
      </w:divBdr>
    </w:div>
    <w:div w:id="1184974515">
      <w:bodyDiv w:val="1"/>
      <w:marLeft w:val="0"/>
      <w:marRight w:val="0"/>
      <w:marTop w:val="0"/>
      <w:marBottom w:val="0"/>
      <w:divBdr>
        <w:top w:val="none" w:sz="0" w:space="0" w:color="auto"/>
        <w:left w:val="none" w:sz="0" w:space="0" w:color="auto"/>
        <w:bottom w:val="none" w:sz="0" w:space="0" w:color="auto"/>
        <w:right w:val="none" w:sz="0" w:space="0" w:color="auto"/>
      </w:divBdr>
    </w:div>
    <w:div w:id="1203325671">
      <w:bodyDiv w:val="1"/>
      <w:marLeft w:val="0"/>
      <w:marRight w:val="0"/>
      <w:marTop w:val="0"/>
      <w:marBottom w:val="0"/>
      <w:divBdr>
        <w:top w:val="none" w:sz="0" w:space="0" w:color="auto"/>
        <w:left w:val="none" w:sz="0" w:space="0" w:color="auto"/>
        <w:bottom w:val="none" w:sz="0" w:space="0" w:color="auto"/>
        <w:right w:val="none" w:sz="0" w:space="0" w:color="auto"/>
      </w:divBdr>
    </w:div>
    <w:div w:id="1218056611">
      <w:bodyDiv w:val="1"/>
      <w:marLeft w:val="0"/>
      <w:marRight w:val="0"/>
      <w:marTop w:val="0"/>
      <w:marBottom w:val="0"/>
      <w:divBdr>
        <w:top w:val="none" w:sz="0" w:space="0" w:color="auto"/>
        <w:left w:val="none" w:sz="0" w:space="0" w:color="auto"/>
        <w:bottom w:val="none" w:sz="0" w:space="0" w:color="auto"/>
        <w:right w:val="none" w:sz="0" w:space="0" w:color="auto"/>
      </w:divBdr>
    </w:div>
    <w:div w:id="1228300032">
      <w:bodyDiv w:val="1"/>
      <w:marLeft w:val="0"/>
      <w:marRight w:val="0"/>
      <w:marTop w:val="0"/>
      <w:marBottom w:val="0"/>
      <w:divBdr>
        <w:top w:val="none" w:sz="0" w:space="0" w:color="auto"/>
        <w:left w:val="none" w:sz="0" w:space="0" w:color="auto"/>
        <w:bottom w:val="none" w:sz="0" w:space="0" w:color="auto"/>
        <w:right w:val="none" w:sz="0" w:space="0" w:color="auto"/>
      </w:divBdr>
    </w:div>
    <w:div w:id="1232738442">
      <w:bodyDiv w:val="1"/>
      <w:marLeft w:val="0"/>
      <w:marRight w:val="0"/>
      <w:marTop w:val="0"/>
      <w:marBottom w:val="0"/>
      <w:divBdr>
        <w:top w:val="none" w:sz="0" w:space="0" w:color="auto"/>
        <w:left w:val="none" w:sz="0" w:space="0" w:color="auto"/>
        <w:bottom w:val="none" w:sz="0" w:space="0" w:color="auto"/>
        <w:right w:val="none" w:sz="0" w:space="0" w:color="auto"/>
      </w:divBdr>
    </w:div>
    <w:div w:id="1239095895">
      <w:bodyDiv w:val="1"/>
      <w:marLeft w:val="0"/>
      <w:marRight w:val="0"/>
      <w:marTop w:val="0"/>
      <w:marBottom w:val="0"/>
      <w:divBdr>
        <w:top w:val="none" w:sz="0" w:space="0" w:color="auto"/>
        <w:left w:val="none" w:sz="0" w:space="0" w:color="auto"/>
        <w:bottom w:val="none" w:sz="0" w:space="0" w:color="auto"/>
        <w:right w:val="none" w:sz="0" w:space="0" w:color="auto"/>
      </w:divBdr>
    </w:div>
    <w:div w:id="1269391293">
      <w:bodyDiv w:val="1"/>
      <w:marLeft w:val="0"/>
      <w:marRight w:val="0"/>
      <w:marTop w:val="0"/>
      <w:marBottom w:val="0"/>
      <w:divBdr>
        <w:top w:val="none" w:sz="0" w:space="0" w:color="auto"/>
        <w:left w:val="none" w:sz="0" w:space="0" w:color="auto"/>
        <w:bottom w:val="none" w:sz="0" w:space="0" w:color="auto"/>
        <w:right w:val="none" w:sz="0" w:space="0" w:color="auto"/>
      </w:divBdr>
    </w:div>
    <w:div w:id="1276594327">
      <w:bodyDiv w:val="1"/>
      <w:marLeft w:val="0"/>
      <w:marRight w:val="0"/>
      <w:marTop w:val="0"/>
      <w:marBottom w:val="0"/>
      <w:divBdr>
        <w:top w:val="none" w:sz="0" w:space="0" w:color="auto"/>
        <w:left w:val="none" w:sz="0" w:space="0" w:color="auto"/>
        <w:bottom w:val="none" w:sz="0" w:space="0" w:color="auto"/>
        <w:right w:val="none" w:sz="0" w:space="0" w:color="auto"/>
      </w:divBdr>
    </w:div>
    <w:div w:id="1289317202">
      <w:bodyDiv w:val="1"/>
      <w:marLeft w:val="0"/>
      <w:marRight w:val="0"/>
      <w:marTop w:val="0"/>
      <w:marBottom w:val="0"/>
      <w:divBdr>
        <w:top w:val="none" w:sz="0" w:space="0" w:color="auto"/>
        <w:left w:val="none" w:sz="0" w:space="0" w:color="auto"/>
        <w:bottom w:val="none" w:sz="0" w:space="0" w:color="auto"/>
        <w:right w:val="none" w:sz="0" w:space="0" w:color="auto"/>
      </w:divBdr>
    </w:div>
    <w:div w:id="1302152358">
      <w:bodyDiv w:val="1"/>
      <w:marLeft w:val="0"/>
      <w:marRight w:val="0"/>
      <w:marTop w:val="0"/>
      <w:marBottom w:val="0"/>
      <w:divBdr>
        <w:top w:val="none" w:sz="0" w:space="0" w:color="auto"/>
        <w:left w:val="none" w:sz="0" w:space="0" w:color="auto"/>
        <w:bottom w:val="none" w:sz="0" w:space="0" w:color="auto"/>
        <w:right w:val="none" w:sz="0" w:space="0" w:color="auto"/>
      </w:divBdr>
    </w:div>
    <w:div w:id="1307053999">
      <w:bodyDiv w:val="1"/>
      <w:marLeft w:val="0"/>
      <w:marRight w:val="0"/>
      <w:marTop w:val="0"/>
      <w:marBottom w:val="0"/>
      <w:divBdr>
        <w:top w:val="none" w:sz="0" w:space="0" w:color="auto"/>
        <w:left w:val="none" w:sz="0" w:space="0" w:color="auto"/>
        <w:bottom w:val="none" w:sz="0" w:space="0" w:color="auto"/>
        <w:right w:val="none" w:sz="0" w:space="0" w:color="auto"/>
      </w:divBdr>
    </w:div>
    <w:div w:id="1358383559">
      <w:bodyDiv w:val="1"/>
      <w:marLeft w:val="0"/>
      <w:marRight w:val="0"/>
      <w:marTop w:val="0"/>
      <w:marBottom w:val="0"/>
      <w:divBdr>
        <w:top w:val="none" w:sz="0" w:space="0" w:color="auto"/>
        <w:left w:val="none" w:sz="0" w:space="0" w:color="auto"/>
        <w:bottom w:val="none" w:sz="0" w:space="0" w:color="auto"/>
        <w:right w:val="none" w:sz="0" w:space="0" w:color="auto"/>
      </w:divBdr>
    </w:div>
    <w:div w:id="1398749708">
      <w:bodyDiv w:val="1"/>
      <w:marLeft w:val="0"/>
      <w:marRight w:val="0"/>
      <w:marTop w:val="0"/>
      <w:marBottom w:val="0"/>
      <w:divBdr>
        <w:top w:val="none" w:sz="0" w:space="0" w:color="auto"/>
        <w:left w:val="none" w:sz="0" w:space="0" w:color="auto"/>
        <w:bottom w:val="none" w:sz="0" w:space="0" w:color="auto"/>
        <w:right w:val="none" w:sz="0" w:space="0" w:color="auto"/>
      </w:divBdr>
    </w:div>
    <w:div w:id="1404647635">
      <w:bodyDiv w:val="1"/>
      <w:marLeft w:val="0"/>
      <w:marRight w:val="0"/>
      <w:marTop w:val="0"/>
      <w:marBottom w:val="0"/>
      <w:divBdr>
        <w:top w:val="none" w:sz="0" w:space="0" w:color="auto"/>
        <w:left w:val="none" w:sz="0" w:space="0" w:color="auto"/>
        <w:bottom w:val="none" w:sz="0" w:space="0" w:color="auto"/>
        <w:right w:val="none" w:sz="0" w:space="0" w:color="auto"/>
      </w:divBdr>
    </w:div>
    <w:div w:id="1434324828">
      <w:bodyDiv w:val="1"/>
      <w:marLeft w:val="0"/>
      <w:marRight w:val="0"/>
      <w:marTop w:val="0"/>
      <w:marBottom w:val="0"/>
      <w:divBdr>
        <w:top w:val="none" w:sz="0" w:space="0" w:color="auto"/>
        <w:left w:val="none" w:sz="0" w:space="0" w:color="auto"/>
        <w:bottom w:val="none" w:sz="0" w:space="0" w:color="auto"/>
        <w:right w:val="none" w:sz="0" w:space="0" w:color="auto"/>
      </w:divBdr>
    </w:div>
    <w:div w:id="1437362551">
      <w:bodyDiv w:val="1"/>
      <w:marLeft w:val="0"/>
      <w:marRight w:val="0"/>
      <w:marTop w:val="0"/>
      <w:marBottom w:val="0"/>
      <w:divBdr>
        <w:top w:val="none" w:sz="0" w:space="0" w:color="auto"/>
        <w:left w:val="none" w:sz="0" w:space="0" w:color="auto"/>
        <w:bottom w:val="none" w:sz="0" w:space="0" w:color="auto"/>
        <w:right w:val="none" w:sz="0" w:space="0" w:color="auto"/>
      </w:divBdr>
    </w:div>
    <w:div w:id="1461417140">
      <w:bodyDiv w:val="1"/>
      <w:marLeft w:val="0"/>
      <w:marRight w:val="0"/>
      <w:marTop w:val="0"/>
      <w:marBottom w:val="0"/>
      <w:divBdr>
        <w:top w:val="none" w:sz="0" w:space="0" w:color="auto"/>
        <w:left w:val="none" w:sz="0" w:space="0" w:color="auto"/>
        <w:bottom w:val="none" w:sz="0" w:space="0" w:color="auto"/>
        <w:right w:val="none" w:sz="0" w:space="0" w:color="auto"/>
      </w:divBdr>
    </w:div>
    <w:div w:id="1477456147">
      <w:bodyDiv w:val="1"/>
      <w:marLeft w:val="0"/>
      <w:marRight w:val="0"/>
      <w:marTop w:val="0"/>
      <w:marBottom w:val="0"/>
      <w:divBdr>
        <w:top w:val="none" w:sz="0" w:space="0" w:color="auto"/>
        <w:left w:val="none" w:sz="0" w:space="0" w:color="auto"/>
        <w:bottom w:val="none" w:sz="0" w:space="0" w:color="auto"/>
        <w:right w:val="none" w:sz="0" w:space="0" w:color="auto"/>
      </w:divBdr>
    </w:div>
    <w:div w:id="1492597381">
      <w:bodyDiv w:val="1"/>
      <w:marLeft w:val="0"/>
      <w:marRight w:val="0"/>
      <w:marTop w:val="0"/>
      <w:marBottom w:val="0"/>
      <w:divBdr>
        <w:top w:val="none" w:sz="0" w:space="0" w:color="auto"/>
        <w:left w:val="none" w:sz="0" w:space="0" w:color="auto"/>
        <w:bottom w:val="none" w:sz="0" w:space="0" w:color="auto"/>
        <w:right w:val="none" w:sz="0" w:space="0" w:color="auto"/>
      </w:divBdr>
    </w:div>
    <w:div w:id="1496798992">
      <w:bodyDiv w:val="1"/>
      <w:marLeft w:val="0"/>
      <w:marRight w:val="0"/>
      <w:marTop w:val="0"/>
      <w:marBottom w:val="0"/>
      <w:divBdr>
        <w:top w:val="none" w:sz="0" w:space="0" w:color="auto"/>
        <w:left w:val="none" w:sz="0" w:space="0" w:color="auto"/>
        <w:bottom w:val="none" w:sz="0" w:space="0" w:color="auto"/>
        <w:right w:val="none" w:sz="0" w:space="0" w:color="auto"/>
      </w:divBdr>
    </w:div>
    <w:div w:id="1497571895">
      <w:bodyDiv w:val="1"/>
      <w:marLeft w:val="0"/>
      <w:marRight w:val="0"/>
      <w:marTop w:val="0"/>
      <w:marBottom w:val="0"/>
      <w:divBdr>
        <w:top w:val="none" w:sz="0" w:space="0" w:color="auto"/>
        <w:left w:val="none" w:sz="0" w:space="0" w:color="auto"/>
        <w:bottom w:val="none" w:sz="0" w:space="0" w:color="auto"/>
        <w:right w:val="none" w:sz="0" w:space="0" w:color="auto"/>
      </w:divBdr>
    </w:div>
    <w:div w:id="1499031961">
      <w:bodyDiv w:val="1"/>
      <w:marLeft w:val="0"/>
      <w:marRight w:val="0"/>
      <w:marTop w:val="0"/>
      <w:marBottom w:val="0"/>
      <w:divBdr>
        <w:top w:val="none" w:sz="0" w:space="0" w:color="auto"/>
        <w:left w:val="none" w:sz="0" w:space="0" w:color="auto"/>
        <w:bottom w:val="none" w:sz="0" w:space="0" w:color="auto"/>
        <w:right w:val="none" w:sz="0" w:space="0" w:color="auto"/>
      </w:divBdr>
    </w:div>
    <w:div w:id="1508639629">
      <w:bodyDiv w:val="1"/>
      <w:marLeft w:val="0"/>
      <w:marRight w:val="0"/>
      <w:marTop w:val="0"/>
      <w:marBottom w:val="0"/>
      <w:divBdr>
        <w:top w:val="none" w:sz="0" w:space="0" w:color="auto"/>
        <w:left w:val="none" w:sz="0" w:space="0" w:color="auto"/>
        <w:bottom w:val="none" w:sz="0" w:space="0" w:color="auto"/>
        <w:right w:val="none" w:sz="0" w:space="0" w:color="auto"/>
      </w:divBdr>
    </w:div>
    <w:div w:id="1536850888">
      <w:bodyDiv w:val="1"/>
      <w:marLeft w:val="0"/>
      <w:marRight w:val="0"/>
      <w:marTop w:val="0"/>
      <w:marBottom w:val="0"/>
      <w:divBdr>
        <w:top w:val="none" w:sz="0" w:space="0" w:color="auto"/>
        <w:left w:val="none" w:sz="0" w:space="0" w:color="auto"/>
        <w:bottom w:val="none" w:sz="0" w:space="0" w:color="auto"/>
        <w:right w:val="none" w:sz="0" w:space="0" w:color="auto"/>
      </w:divBdr>
    </w:div>
    <w:div w:id="1545018177">
      <w:bodyDiv w:val="1"/>
      <w:marLeft w:val="0"/>
      <w:marRight w:val="0"/>
      <w:marTop w:val="0"/>
      <w:marBottom w:val="0"/>
      <w:divBdr>
        <w:top w:val="none" w:sz="0" w:space="0" w:color="auto"/>
        <w:left w:val="none" w:sz="0" w:space="0" w:color="auto"/>
        <w:bottom w:val="none" w:sz="0" w:space="0" w:color="auto"/>
        <w:right w:val="none" w:sz="0" w:space="0" w:color="auto"/>
      </w:divBdr>
    </w:div>
    <w:div w:id="1582791222">
      <w:bodyDiv w:val="1"/>
      <w:marLeft w:val="0"/>
      <w:marRight w:val="0"/>
      <w:marTop w:val="0"/>
      <w:marBottom w:val="0"/>
      <w:divBdr>
        <w:top w:val="none" w:sz="0" w:space="0" w:color="auto"/>
        <w:left w:val="none" w:sz="0" w:space="0" w:color="auto"/>
        <w:bottom w:val="none" w:sz="0" w:space="0" w:color="auto"/>
        <w:right w:val="none" w:sz="0" w:space="0" w:color="auto"/>
      </w:divBdr>
    </w:div>
    <w:div w:id="1655990361">
      <w:bodyDiv w:val="1"/>
      <w:marLeft w:val="0"/>
      <w:marRight w:val="0"/>
      <w:marTop w:val="0"/>
      <w:marBottom w:val="0"/>
      <w:divBdr>
        <w:top w:val="none" w:sz="0" w:space="0" w:color="auto"/>
        <w:left w:val="none" w:sz="0" w:space="0" w:color="auto"/>
        <w:bottom w:val="none" w:sz="0" w:space="0" w:color="auto"/>
        <w:right w:val="none" w:sz="0" w:space="0" w:color="auto"/>
      </w:divBdr>
    </w:div>
    <w:div w:id="1657223482">
      <w:bodyDiv w:val="1"/>
      <w:marLeft w:val="0"/>
      <w:marRight w:val="0"/>
      <w:marTop w:val="0"/>
      <w:marBottom w:val="0"/>
      <w:divBdr>
        <w:top w:val="none" w:sz="0" w:space="0" w:color="auto"/>
        <w:left w:val="none" w:sz="0" w:space="0" w:color="auto"/>
        <w:bottom w:val="none" w:sz="0" w:space="0" w:color="auto"/>
        <w:right w:val="none" w:sz="0" w:space="0" w:color="auto"/>
      </w:divBdr>
    </w:div>
    <w:div w:id="1668243564">
      <w:bodyDiv w:val="1"/>
      <w:marLeft w:val="0"/>
      <w:marRight w:val="0"/>
      <w:marTop w:val="0"/>
      <w:marBottom w:val="0"/>
      <w:divBdr>
        <w:top w:val="none" w:sz="0" w:space="0" w:color="auto"/>
        <w:left w:val="none" w:sz="0" w:space="0" w:color="auto"/>
        <w:bottom w:val="none" w:sz="0" w:space="0" w:color="auto"/>
        <w:right w:val="none" w:sz="0" w:space="0" w:color="auto"/>
      </w:divBdr>
    </w:div>
    <w:div w:id="1675840238">
      <w:bodyDiv w:val="1"/>
      <w:marLeft w:val="0"/>
      <w:marRight w:val="0"/>
      <w:marTop w:val="0"/>
      <w:marBottom w:val="0"/>
      <w:divBdr>
        <w:top w:val="none" w:sz="0" w:space="0" w:color="auto"/>
        <w:left w:val="none" w:sz="0" w:space="0" w:color="auto"/>
        <w:bottom w:val="none" w:sz="0" w:space="0" w:color="auto"/>
        <w:right w:val="none" w:sz="0" w:space="0" w:color="auto"/>
      </w:divBdr>
    </w:div>
    <w:div w:id="1679188391">
      <w:bodyDiv w:val="1"/>
      <w:marLeft w:val="0"/>
      <w:marRight w:val="0"/>
      <w:marTop w:val="0"/>
      <w:marBottom w:val="0"/>
      <w:divBdr>
        <w:top w:val="none" w:sz="0" w:space="0" w:color="auto"/>
        <w:left w:val="none" w:sz="0" w:space="0" w:color="auto"/>
        <w:bottom w:val="none" w:sz="0" w:space="0" w:color="auto"/>
        <w:right w:val="none" w:sz="0" w:space="0" w:color="auto"/>
      </w:divBdr>
    </w:div>
    <w:div w:id="1684280387">
      <w:bodyDiv w:val="1"/>
      <w:marLeft w:val="0"/>
      <w:marRight w:val="0"/>
      <w:marTop w:val="0"/>
      <w:marBottom w:val="0"/>
      <w:divBdr>
        <w:top w:val="none" w:sz="0" w:space="0" w:color="auto"/>
        <w:left w:val="none" w:sz="0" w:space="0" w:color="auto"/>
        <w:bottom w:val="none" w:sz="0" w:space="0" w:color="auto"/>
        <w:right w:val="none" w:sz="0" w:space="0" w:color="auto"/>
      </w:divBdr>
    </w:div>
    <w:div w:id="1695110821">
      <w:bodyDiv w:val="1"/>
      <w:marLeft w:val="0"/>
      <w:marRight w:val="0"/>
      <w:marTop w:val="0"/>
      <w:marBottom w:val="0"/>
      <w:divBdr>
        <w:top w:val="none" w:sz="0" w:space="0" w:color="auto"/>
        <w:left w:val="none" w:sz="0" w:space="0" w:color="auto"/>
        <w:bottom w:val="none" w:sz="0" w:space="0" w:color="auto"/>
        <w:right w:val="none" w:sz="0" w:space="0" w:color="auto"/>
      </w:divBdr>
    </w:div>
    <w:div w:id="1722511082">
      <w:bodyDiv w:val="1"/>
      <w:marLeft w:val="0"/>
      <w:marRight w:val="0"/>
      <w:marTop w:val="0"/>
      <w:marBottom w:val="0"/>
      <w:divBdr>
        <w:top w:val="none" w:sz="0" w:space="0" w:color="auto"/>
        <w:left w:val="none" w:sz="0" w:space="0" w:color="auto"/>
        <w:bottom w:val="none" w:sz="0" w:space="0" w:color="auto"/>
        <w:right w:val="none" w:sz="0" w:space="0" w:color="auto"/>
      </w:divBdr>
    </w:div>
    <w:div w:id="1731465819">
      <w:bodyDiv w:val="1"/>
      <w:marLeft w:val="0"/>
      <w:marRight w:val="0"/>
      <w:marTop w:val="0"/>
      <w:marBottom w:val="0"/>
      <w:divBdr>
        <w:top w:val="none" w:sz="0" w:space="0" w:color="auto"/>
        <w:left w:val="none" w:sz="0" w:space="0" w:color="auto"/>
        <w:bottom w:val="none" w:sz="0" w:space="0" w:color="auto"/>
        <w:right w:val="none" w:sz="0" w:space="0" w:color="auto"/>
      </w:divBdr>
    </w:div>
    <w:div w:id="1733893781">
      <w:bodyDiv w:val="1"/>
      <w:marLeft w:val="0"/>
      <w:marRight w:val="0"/>
      <w:marTop w:val="0"/>
      <w:marBottom w:val="0"/>
      <w:divBdr>
        <w:top w:val="none" w:sz="0" w:space="0" w:color="auto"/>
        <w:left w:val="none" w:sz="0" w:space="0" w:color="auto"/>
        <w:bottom w:val="none" w:sz="0" w:space="0" w:color="auto"/>
        <w:right w:val="none" w:sz="0" w:space="0" w:color="auto"/>
      </w:divBdr>
    </w:div>
    <w:div w:id="1767800774">
      <w:bodyDiv w:val="1"/>
      <w:marLeft w:val="0"/>
      <w:marRight w:val="0"/>
      <w:marTop w:val="0"/>
      <w:marBottom w:val="0"/>
      <w:divBdr>
        <w:top w:val="none" w:sz="0" w:space="0" w:color="auto"/>
        <w:left w:val="none" w:sz="0" w:space="0" w:color="auto"/>
        <w:bottom w:val="none" w:sz="0" w:space="0" w:color="auto"/>
        <w:right w:val="none" w:sz="0" w:space="0" w:color="auto"/>
      </w:divBdr>
    </w:div>
    <w:div w:id="1776556880">
      <w:bodyDiv w:val="1"/>
      <w:marLeft w:val="0"/>
      <w:marRight w:val="0"/>
      <w:marTop w:val="0"/>
      <w:marBottom w:val="0"/>
      <w:divBdr>
        <w:top w:val="none" w:sz="0" w:space="0" w:color="auto"/>
        <w:left w:val="none" w:sz="0" w:space="0" w:color="auto"/>
        <w:bottom w:val="none" w:sz="0" w:space="0" w:color="auto"/>
        <w:right w:val="none" w:sz="0" w:space="0" w:color="auto"/>
      </w:divBdr>
    </w:div>
    <w:div w:id="1783500889">
      <w:bodyDiv w:val="1"/>
      <w:marLeft w:val="0"/>
      <w:marRight w:val="0"/>
      <w:marTop w:val="0"/>
      <w:marBottom w:val="0"/>
      <w:divBdr>
        <w:top w:val="none" w:sz="0" w:space="0" w:color="auto"/>
        <w:left w:val="none" w:sz="0" w:space="0" w:color="auto"/>
        <w:bottom w:val="none" w:sz="0" w:space="0" w:color="auto"/>
        <w:right w:val="none" w:sz="0" w:space="0" w:color="auto"/>
      </w:divBdr>
    </w:div>
    <w:div w:id="1785224070">
      <w:bodyDiv w:val="1"/>
      <w:marLeft w:val="0"/>
      <w:marRight w:val="0"/>
      <w:marTop w:val="0"/>
      <w:marBottom w:val="0"/>
      <w:divBdr>
        <w:top w:val="none" w:sz="0" w:space="0" w:color="auto"/>
        <w:left w:val="none" w:sz="0" w:space="0" w:color="auto"/>
        <w:bottom w:val="none" w:sz="0" w:space="0" w:color="auto"/>
        <w:right w:val="none" w:sz="0" w:space="0" w:color="auto"/>
      </w:divBdr>
    </w:div>
    <w:div w:id="1793130827">
      <w:bodyDiv w:val="1"/>
      <w:marLeft w:val="0"/>
      <w:marRight w:val="0"/>
      <w:marTop w:val="0"/>
      <w:marBottom w:val="0"/>
      <w:divBdr>
        <w:top w:val="none" w:sz="0" w:space="0" w:color="auto"/>
        <w:left w:val="none" w:sz="0" w:space="0" w:color="auto"/>
        <w:bottom w:val="none" w:sz="0" w:space="0" w:color="auto"/>
        <w:right w:val="none" w:sz="0" w:space="0" w:color="auto"/>
      </w:divBdr>
    </w:div>
    <w:div w:id="1801457863">
      <w:bodyDiv w:val="1"/>
      <w:marLeft w:val="0"/>
      <w:marRight w:val="0"/>
      <w:marTop w:val="0"/>
      <w:marBottom w:val="0"/>
      <w:divBdr>
        <w:top w:val="none" w:sz="0" w:space="0" w:color="auto"/>
        <w:left w:val="none" w:sz="0" w:space="0" w:color="auto"/>
        <w:bottom w:val="none" w:sz="0" w:space="0" w:color="auto"/>
        <w:right w:val="none" w:sz="0" w:space="0" w:color="auto"/>
      </w:divBdr>
    </w:div>
    <w:div w:id="1801460881">
      <w:bodyDiv w:val="1"/>
      <w:marLeft w:val="0"/>
      <w:marRight w:val="0"/>
      <w:marTop w:val="0"/>
      <w:marBottom w:val="0"/>
      <w:divBdr>
        <w:top w:val="none" w:sz="0" w:space="0" w:color="auto"/>
        <w:left w:val="none" w:sz="0" w:space="0" w:color="auto"/>
        <w:bottom w:val="none" w:sz="0" w:space="0" w:color="auto"/>
        <w:right w:val="none" w:sz="0" w:space="0" w:color="auto"/>
      </w:divBdr>
    </w:div>
    <w:div w:id="1820540332">
      <w:bodyDiv w:val="1"/>
      <w:marLeft w:val="0"/>
      <w:marRight w:val="0"/>
      <w:marTop w:val="0"/>
      <w:marBottom w:val="0"/>
      <w:divBdr>
        <w:top w:val="none" w:sz="0" w:space="0" w:color="auto"/>
        <w:left w:val="none" w:sz="0" w:space="0" w:color="auto"/>
        <w:bottom w:val="none" w:sz="0" w:space="0" w:color="auto"/>
        <w:right w:val="none" w:sz="0" w:space="0" w:color="auto"/>
      </w:divBdr>
    </w:div>
    <w:div w:id="1859350702">
      <w:bodyDiv w:val="1"/>
      <w:marLeft w:val="0"/>
      <w:marRight w:val="0"/>
      <w:marTop w:val="0"/>
      <w:marBottom w:val="0"/>
      <w:divBdr>
        <w:top w:val="none" w:sz="0" w:space="0" w:color="auto"/>
        <w:left w:val="none" w:sz="0" w:space="0" w:color="auto"/>
        <w:bottom w:val="none" w:sz="0" w:space="0" w:color="auto"/>
        <w:right w:val="none" w:sz="0" w:space="0" w:color="auto"/>
      </w:divBdr>
    </w:div>
    <w:div w:id="1893301495">
      <w:bodyDiv w:val="1"/>
      <w:marLeft w:val="0"/>
      <w:marRight w:val="0"/>
      <w:marTop w:val="0"/>
      <w:marBottom w:val="0"/>
      <w:divBdr>
        <w:top w:val="none" w:sz="0" w:space="0" w:color="auto"/>
        <w:left w:val="none" w:sz="0" w:space="0" w:color="auto"/>
        <w:bottom w:val="none" w:sz="0" w:space="0" w:color="auto"/>
        <w:right w:val="none" w:sz="0" w:space="0" w:color="auto"/>
      </w:divBdr>
    </w:div>
    <w:div w:id="1926448714">
      <w:bodyDiv w:val="1"/>
      <w:marLeft w:val="0"/>
      <w:marRight w:val="0"/>
      <w:marTop w:val="0"/>
      <w:marBottom w:val="0"/>
      <w:divBdr>
        <w:top w:val="none" w:sz="0" w:space="0" w:color="auto"/>
        <w:left w:val="none" w:sz="0" w:space="0" w:color="auto"/>
        <w:bottom w:val="none" w:sz="0" w:space="0" w:color="auto"/>
        <w:right w:val="none" w:sz="0" w:space="0" w:color="auto"/>
      </w:divBdr>
    </w:div>
    <w:div w:id="1959019981">
      <w:bodyDiv w:val="1"/>
      <w:marLeft w:val="0"/>
      <w:marRight w:val="0"/>
      <w:marTop w:val="0"/>
      <w:marBottom w:val="0"/>
      <w:divBdr>
        <w:top w:val="none" w:sz="0" w:space="0" w:color="auto"/>
        <w:left w:val="none" w:sz="0" w:space="0" w:color="auto"/>
        <w:bottom w:val="none" w:sz="0" w:space="0" w:color="auto"/>
        <w:right w:val="none" w:sz="0" w:space="0" w:color="auto"/>
      </w:divBdr>
    </w:div>
    <w:div w:id="1989049542">
      <w:bodyDiv w:val="1"/>
      <w:marLeft w:val="0"/>
      <w:marRight w:val="0"/>
      <w:marTop w:val="0"/>
      <w:marBottom w:val="0"/>
      <w:divBdr>
        <w:top w:val="none" w:sz="0" w:space="0" w:color="auto"/>
        <w:left w:val="none" w:sz="0" w:space="0" w:color="auto"/>
        <w:bottom w:val="none" w:sz="0" w:space="0" w:color="auto"/>
        <w:right w:val="none" w:sz="0" w:space="0" w:color="auto"/>
      </w:divBdr>
    </w:div>
    <w:div w:id="2008098218">
      <w:bodyDiv w:val="1"/>
      <w:marLeft w:val="0"/>
      <w:marRight w:val="0"/>
      <w:marTop w:val="0"/>
      <w:marBottom w:val="0"/>
      <w:divBdr>
        <w:top w:val="none" w:sz="0" w:space="0" w:color="auto"/>
        <w:left w:val="none" w:sz="0" w:space="0" w:color="auto"/>
        <w:bottom w:val="none" w:sz="0" w:space="0" w:color="auto"/>
        <w:right w:val="none" w:sz="0" w:space="0" w:color="auto"/>
      </w:divBdr>
    </w:div>
    <w:div w:id="2020155265">
      <w:bodyDiv w:val="1"/>
      <w:marLeft w:val="0"/>
      <w:marRight w:val="0"/>
      <w:marTop w:val="0"/>
      <w:marBottom w:val="0"/>
      <w:divBdr>
        <w:top w:val="none" w:sz="0" w:space="0" w:color="auto"/>
        <w:left w:val="none" w:sz="0" w:space="0" w:color="auto"/>
        <w:bottom w:val="none" w:sz="0" w:space="0" w:color="auto"/>
        <w:right w:val="none" w:sz="0" w:space="0" w:color="auto"/>
      </w:divBdr>
    </w:div>
    <w:div w:id="2051491003">
      <w:bodyDiv w:val="1"/>
      <w:marLeft w:val="0"/>
      <w:marRight w:val="0"/>
      <w:marTop w:val="0"/>
      <w:marBottom w:val="0"/>
      <w:divBdr>
        <w:top w:val="none" w:sz="0" w:space="0" w:color="auto"/>
        <w:left w:val="none" w:sz="0" w:space="0" w:color="auto"/>
        <w:bottom w:val="none" w:sz="0" w:space="0" w:color="auto"/>
        <w:right w:val="none" w:sz="0" w:space="0" w:color="auto"/>
      </w:divBdr>
    </w:div>
    <w:div w:id="2053921810">
      <w:bodyDiv w:val="1"/>
      <w:marLeft w:val="0"/>
      <w:marRight w:val="0"/>
      <w:marTop w:val="0"/>
      <w:marBottom w:val="0"/>
      <w:divBdr>
        <w:top w:val="none" w:sz="0" w:space="0" w:color="auto"/>
        <w:left w:val="none" w:sz="0" w:space="0" w:color="auto"/>
        <w:bottom w:val="none" w:sz="0" w:space="0" w:color="auto"/>
        <w:right w:val="none" w:sz="0" w:space="0" w:color="auto"/>
      </w:divBdr>
    </w:div>
    <w:div w:id="2098404435">
      <w:bodyDiv w:val="1"/>
      <w:marLeft w:val="0"/>
      <w:marRight w:val="0"/>
      <w:marTop w:val="0"/>
      <w:marBottom w:val="0"/>
      <w:divBdr>
        <w:top w:val="none" w:sz="0" w:space="0" w:color="auto"/>
        <w:left w:val="none" w:sz="0" w:space="0" w:color="auto"/>
        <w:bottom w:val="none" w:sz="0" w:space="0" w:color="auto"/>
        <w:right w:val="none" w:sz="0" w:space="0" w:color="auto"/>
      </w:divBdr>
    </w:div>
    <w:div w:id="2107460275">
      <w:bodyDiv w:val="1"/>
      <w:marLeft w:val="0"/>
      <w:marRight w:val="0"/>
      <w:marTop w:val="0"/>
      <w:marBottom w:val="0"/>
      <w:divBdr>
        <w:top w:val="none" w:sz="0" w:space="0" w:color="auto"/>
        <w:left w:val="none" w:sz="0" w:space="0" w:color="auto"/>
        <w:bottom w:val="none" w:sz="0" w:space="0" w:color="auto"/>
        <w:right w:val="none" w:sz="0" w:space="0" w:color="auto"/>
      </w:divBdr>
    </w:div>
    <w:div w:id="212468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Ski99</b:Tag>
    <b:SourceType>Book</b:SourceType>
    <b:Guid>{702C7AC3-C95D-B148-9D8D-5536C4B4F067}</b:Guid>
    <b:Author>
      <b:Author>
        <b:NameList>
          <b:Person>
            <b:Last>Skinner</b:Last>
            <b:First>D.</b:First>
            <b:Middle>C</b:Middle>
          </b:Person>
        </b:NameList>
      </b:Author>
    </b:Author>
    <b:Title>Introduction to decision analysis : a practitioner’s guide to improving decision quality</b:Title>
    <b:Publisher>Probabilistic</b:Publisher>
    <b:Year>1999</b:Year>
    <b:RefOrder>10</b:RefOrder>
  </b:Source>
  <b:Source>
    <b:Tag>Num</b:Tag>
    <b:SourceType>InternetSite</b:SourceType>
    <b:Guid>{1A1BAF2D-8CA2-F844-B706-D3BA676DF8FB}</b:Guid>
    <b:Author>
      <b:Author>
        <b:Corporate>Numbeo</b:Corporate>
      </b:Author>
    </b:Author>
    <b:Title>Food Prices</b:Title>
    <b:InternetSiteTitle>Numbeo</b:InternetSiteTitle>
    <b:URL>https://www.numbeo.com/food-prices/</b:URL>
    <b:RefOrder>5</b:RefOrder>
  </b:Source>
  <b:Source>
    <b:Tag>Rei10</b:Tag>
    <b:SourceType>Book</b:SourceType>
    <b:Guid>{3909785B-31DA-3543-A609-1F4AD88F1368}</b:Guid>
    <b:Title>Making Good Decisions</b:Title>
    <b:Year>2010</b:Year>
    <b:Author>
      <b:Author>
        <b:NameList>
          <b:Person>
            <b:Last>Bratvold</b:Last>
            <b:First>Reidar</b:First>
            <b:Middle>B.</b:Middle>
          </b:Person>
          <b:Person>
            <b:Last>Begg</b:Last>
            <b:First>Steve</b:First>
            <b:Middle>H.</b:Middle>
          </b:Person>
        </b:NameList>
      </b:Author>
    </b:Author>
    <b:Publisher>Society of Petroleum Engineers</b:Publisher>
    <b:RefOrder>9</b:RefOrder>
  </b:Source>
  <b:Source>
    <b:Tag>Sta24</b:Tag>
    <b:SourceType>InternetSite</b:SourceType>
    <b:Guid>{3EB4E8BF-67C8-B347-946B-AC54C9BB1173}</b:Guid>
    <b:Author>
      <b:Author>
        <b:Corporate>Statistisk Sentralbyrå</b:Corporate>
      </b:Author>
    </b:Author>
    <b:Title>Offences and Victims Reported to the Police (Table 08486)</b:Title>
    <b:URL> https://www.ssb.no/en/statbank/table/08486/</b:URL>
    <b:ProductionCompany>Statistisk Sentralbyrå</b:ProductionCompany>
    <b:YearAccessed>2024</b:YearAccessed>
    <b:MonthAccessed>October</b:MonthAccessed>
    <b:DayAccessed>13</b:DayAccessed>
    <b:RefOrder>6</b:RefOrder>
  </b:Source>
  <b:Source>
    <b:Tag>Nor24</b:Tag>
    <b:SourceType>InternetSite</b:SourceType>
    <b:Guid>{13F250EA-2D09-E64A-94E8-F1AD05F0FAC2}</b:Guid>
    <b:Author>
      <b:Author>
        <b:Corporate>Norsk Klimaservicesenter</b:Corporate>
      </b:Author>
    </b:Author>
    <b:Title>Norsk Klimaservicesenter</b:Title>
    <b:URL>https://seklima.met.no/ </b:URL>
    <b:YearAccessed>2024</b:YearAccessed>
    <b:MonthAccessed>October</b:MonthAccessed>
    <b:DayAccessed>13</b:DayAccessed>
    <b:RefOrder>8</b:RefOrder>
  </b:Source>
  <b:Source>
    <b:Tag>Wor24</b:Tag>
    <b:SourceType>InternetSite</b:SourceType>
    <b:Guid>{0275A546-5BE8-F646-B979-AE737D6C6E29}</b:Guid>
    <b:Title>World's Air Pollution:Real-time Air Quality Index</b:Title>
    <b:URL>www.waqi.info</b:URL>
    <b:ProductionCompany>WAQI</b:ProductionCompany>
    <b:YearAccessed>2024</b:YearAccessed>
    <b:MonthAccessed>October</b:MonthAccessed>
    <b:DayAccessed>13</b:DayAccessed>
    <b:Author>
      <b:Author>
        <b:Corporate>WAQI</b:Corporate>
      </b:Author>
    </b:Author>
    <b:RefOrder>7</b:RefOrder>
  </b:Source>
  <b:Source>
    <b:Tag>Sta</b:Tag>
    <b:SourceType>InternetSite</b:SourceType>
    <b:Guid>{C6A92573-DA35-0742-A2D5-0FCBECA88844}</b:Guid>
    <b:Author>
      <b:Author>
        <b:Corporate>Statistisk Sentralbyrå</b:Corporate>
      </b:Author>
    </b:Author>
    <b:Title>Number of Employments and Earnings (Table 11652)</b:Title>
    <b:InternetSiteTitle>Statistisk Sentralbyrå</b:InternetSiteTitle>
    <b:URL>https://www.ssb.no/en/statbank/table/11652/</b:URL>
    <b:YearAccessed>2024</b:YearAccessed>
    <b:MonthAccessed>October</b:MonthAccessed>
    <b:DayAccessed>17</b:DayAccessed>
    <b:RefOrder>3</b:RefOrder>
  </b:Source>
  <b:Source>
    <b:Tag>Sta1</b:Tag>
    <b:SourceType>InternetSite</b:SourceType>
    <b:Guid>{FA07D86F-BD21-BC4F-8A86-DB3BDF59531D}</b:Guid>
    <b:Author>
      <b:Author>
        <b:Corporate>Statistisk Sentralbyrå</b:Corporate>
      </b:Author>
    </b:Author>
    <b:Title>Number of Employments and Earnings (Table 13926)</b:Title>
    <b:InternetSiteTitle>Statistisk Sentralbyrå</b:InternetSiteTitle>
    <b:URL>https://www.ssb.no/en/statbank/table/13926/</b:URL>
    <b:YearAccessed>2024</b:YearAccessed>
    <b:MonthAccessed>October</b:MonthAccessed>
    <b:DayAccessed>17</b:DayAccessed>
    <b:RefOrder>1</b:RefOrder>
  </b:Source>
  <b:Source>
    <b:Tag>Sta3</b:Tag>
    <b:SourceType>InternetSite</b:SourceType>
    <b:Guid>{A3817137-12DB-EA41-ADBF-C1964A11AE4A}</b:Guid>
    <b:Author>
      <b:Author>
        <b:Corporate>Statistisk Sentralbyrå</b:Corporate>
      </b:Author>
    </b:Author>
    <b:Title>Rental Market Survey (Table 09897)</b:Title>
    <b:InternetSiteTitle>Statistisk Sentralbyrå</b:InternetSiteTitle>
    <b:URL>https://www.ssb.no/en/statbank/table/09897/</b:URL>
    <b:YearAccessed>2024</b:YearAccessed>
    <b:MonthAccessed>October</b:MonthAccessed>
    <b:DayAccessed>17</b:DayAccessed>
    <b:RefOrder>4</b:RefOrder>
  </b:Source>
  <b:Source>
    <b:Tag>Sta2</b:Tag>
    <b:SourceType>InternetSite</b:SourceType>
    <b:Guid>{1D53EF9F-9FF9-D54D-ABA3-9749D1620F6E}</b:Guid>
    <b:Author>
      <b:Author>
        <b:Corporate>Statistisk Sentralbyrå</b:Corporate>
      </b:Author>
    </b:Author>
    <b:Title>Research Personnel (Table 13896)</b:Title>
    <b:InternetSiteTitle>Statistisk Sentralbyrå</b:InternetSiteTitle>
    <b:URL>https://www.ssb.no/en/statbank/table/13896/</b:URL>
    <b:YearAccessed>2024</b:YearAccessed>
    <b:MonthAccessed>October</b:MonthAccessed>
    <b:DayAccessed>17</b:DayAccessed>
    <b:RefOrder>2</b:RefOrder>
  </b:Source>
  <b:Source>
    <b:Tag>Placeholder2</b:Tag>
    <b:SourceType>InternetSite</b:SourceType>
    <b:Guid>{E9501039-4086-564A-8723-996F23166A92}</b:Guid>
    <b:RefOrder>11</b:RefOrder>
  </b:Source>
</b:Sources>
</file>

<file path=customXml/itemProps1.xml><?xml version="1.0" encoding="utf-8"?>
<ds:datastoreItem xmlns:ds="http://schemas.openxmlformats.org/officeDocument/2006/customXml" ds:itemID="{882AB3A5-6A50-B749-BC3D-929C786A5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3408</Words>
  <Characters>19429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22792</CharactersWithSpaces>
  <SharedDoc>false</SharedDoc>
  <HLinks>
    <vt:vector size="114" baseType="variant">
      <vt:variant>
        <vt:i4>1900592</vt:i4>
      </vt:variant>
      <vt:variant>
        <vt:i4>110</vt:i4>
      </vt:variant>
      <vt:variant>
        <vt:i4>0</vt:i4>
      </vt:variant>
      <vt:variant>
        <vt:i4>5</vt:i4>
      </vt:variant>
      <vt:variant>
        <vt:lpwstr/>
      </vt:variant>
      <vt:variant>
        <vt:lpwstr>_Toc181205058</vt:lpwstr>
      </vt:variant>
      <vt:variant>
        <vt:i4>1900592</vt:i4>
      </vt:variant>
      <vt:variant>
        <vt:i4>104</vt:i4>
      </vt:variant>
      <vt:variant>
        <vt:i4>0</vt:i4>
      </vt:variant>
      <vt:variant>
        <vt:i4>5</vt:i4>
      </vt:variant>
      <vt:variant>
        <vt:lpwstr/>
      </vt:variant>
      <vt:variant>
        <vt:lpwstr>_Toc181205057</vt:lpwstr>
      </vt:variant>
      <vt:variant>
        <vt:i4>1900592</vt:i4>
      </vt:variant>
      <vt:variant>
        <vt:i4>98</vt:i4>
      </vt:variant>
      <vt:variant>
        <vt:i4>0</vt:i4>
      </vt:variant>
      <vt:variant>
        <vt:i4>5</vt:i4>
      </vt:variant>
      <vt:variant>
        <vt:lpwstr/>
      </vt:variant>
      <vt:variant>
        <vt:lpwstr>_Toc181205056</vt:lpwstr>
      </vt:variant>
      <vt:variant>
        <vt:i4>1900592</vt:i4>
      </vt:variant>
      <vt:variant>
        <vt:i4>92</vt:i4>
      </vt:variant>
      <vt:variant>
        <vt:i4>0</vt:i4>
      </vt:variant>
      <vt:variant>
        <vt:i4>5</vt:i4>
      </vt:variant>
      <vt:variant>
        <vt:lpwstr/>
      </vt:variant>
      <vt:variant>
        <vt:lpwstr>_Toc181205055</vt:lpwstr>
      </vt:variant>
      <vt:variant>
        <vt:i4>1900592</vt:i4>
      </vt:variant>
      <vt:variant>
        <vt:i4>86</vt:i4>
      </vt:variant>
      <vt:variant>
        <vt:i4>0</vt:i4>
      </vt:variant>
      <vt:variant>
        <vt:i4>5</vt:i4>
      </vt:variant>
      <vt:variant>
        <vt:lpwstr/>
      </vt:variant>
      <vt:variant>
        <vt:lpwstr>_Toc181205054</vt:lpwstr>
      </vt:variant>
      <vt:variant>
        <vt:i4>1900592</vt:i4>
      </vt:variant>
      <vt:variant>
        <vt:i4>80</vt:i4>
      </vt:variant>
      <vt:variant>
        <vt:i4>0</vt:i4>
      </vt:variant>
      <vt:variant>
        <vt:i4>5</vt:i4>
      </vt:variant>
      <vt:variant>
        <vt:lpwstr/>
      </vt:variant>
      <vt:variant>
        <vt:lpwstr>_Toc181205053</vt:lpwstr>
      </vt:variant>
      <vt:variant>
        <vt:i4>1900592</vt:i4>
      </vt:variant>
      <vt:variant>
        <vt:i4>74</vt:i4>
      </vt:variant>
      <vt:variant>
        <vt:i4>0</vt:i4>
      </vt:variant>
      <vt:variant>
        <vt:i4>5</vt:i4>
      </vt:variant>
      <vt:variant>
        <vt:lpwstr/>
      </vt:variant>
      <vt:variant>
        <vt:lpwstr>_Toc181205052</vt:lpwstr>
      </vt:variant>
      <vt:variant>
        <vt:i4>1900592</vt:i4>
      </vt:variant>
      <vt:variant>
        <vt:i4>68</vt:i4>
      </vt:variant>
      <vt:variant>
        <vt:i4>0</vt:i4>
      </vt:variant>
      <vt:variant>
        <vt:i4>5</vt:i4>
      </vt:variant>
      <vt:variant>
        <vt:lpwstr/>
      </vt:variant>
      <vt:variant>
        <vt:lpwstr>_Toc181205051</vt:lpwstr>
      </vt:variant>
      <vt:variant>
        <vt:i4>1900592</vt:i4>
      </vt:variant>
      <vt:variant>
        <vt:i4>62</vt:i4>
      </vt:variant>
      <vt:variant>
        <vt:i4>0</vt:i4>
      </vt:variant>
      <vt:variant>
        <vt:i4>5</vt:i4>
      </vt:variant>
      <vt:variant>
        <vt:lpwstr/>
      </vt:variant>
      <vt:variant>
        <vt:lpwstr>_Toc181205050</vt:lpwstr>
      </vt:variant>
      <vt:variant>
        <vt:i4>1835056</vt:i4>
      </vt:variant>
      <vt:variant>
        <vt:i4>56</vt:i4>
      </vt:variant>
      <vt:variant>
        <vt:i4>0</vt:i4>
      </vt:variant>
      <vt:variant>
        <vt:i4>5</vt:i4>
      </vt:variant>
      <vt:variant>
        <vt:lpwstr/>
      </vt:variant>
      <vt:variant>
        <vt:lpwstr>_Toc181205049</vt:lpwstr>
      </vt:variant>
      <vt:variant>
        <vt:i4>1835056</vt:i4>
      </vt:variant>
      <vt:variant>
        <vt:i4>50</vt:i4>
      </vt:variant>
      <vt:variant>
        <vt:i4>0</vt:i4>
      </vt:variant>
      <vt:variant>
        <vt:i4>5</vt:i4>
      </vt:variant>
      <vt:variant>
        <vt:lpwstr/>
      </vt:variant>
      <vt:variant>
        <vt:lpwstr>_Toc181205048</vt:lpwstr>
      </vt:variant>
      <vt:variant>
        <vt:i4>1835056</vt:i4>
      </vt:variant>
      <vt:variant>
        <vt:i4>44</vt:i4>
      </vt:variant>
      <vt:variant>
        <vt:i4>0</vt:i4>
      </vt:variant>
      <vt:variant>
        <vt:i4>5</vt:i4>
      </vt:variant>
      <vt:variant>
        <vt:lpwstr/>
      </vt:variant>
      <vt:variant>
        <vt:lpwstr>_Toc181205047</vt:lpwstr>
      </vt:variant>
      <vt:variant>
        <vt:i4>1835056</vt:i4>
      </vt:variant>
      <vt:variant>
        <vt:i4>38</vt:i4>
      </vt:variant>
      <vt:variant>
        <vt:i4>0</vt:i4>
      </vt:variant>
      <vt:variant>
        <vt:i4>5</vt:i4>
      </vt:variant>
      <vt:variant>
        <vt:lpwstr/>
      </vt:variant>
      <vt:variant>
        <vt:lpwstr>_Toc181205046</vt:lpwstr>
      </vt:variant>
      <vt:variant>
        <vt:i4>1835056</vt:i4>
      </vt:variant>
      <vt:variant>
        <vt:i4>32</vt:i4>
      </vt:variant>
      <vt:variant>
        <vt:i4>0</vt:i4>
      </vt:variant>
      <vt:variant>
        <vt:i4>5</vt:i4>
      </vt:variant>
      <vt:variant>
        <vt:lpwstr/>
      </vt:variant>
      <vt:variant>
        <vt:lpwstr>_Toc181205045</vt:lpwstr>
      </vt:variant>
      <vt:variant>
        <vt:i4>1835056</vt:i4>
      </vt:variant>
      <vt:variant>
        <vt:i4>26</vt:i4>
      </vt:variant>
      <vt:variant>
        <vt:i4>0</vt:i4>
      </vt:variant>
      <vt:variant>
        <vt:i4>5</vt:i4>
      </vt:variant>
      <vt:variant>
        <vt:lpwstr/>
      </vt:variant>
      <vt:variant>
        <vt:lpwstr>_Toc181205044</vt:lpwstr>
      </vt:variant>
      <vt:variant>
        <vt:i4>1835056</vt:i4>
      </vt:variant>
      <vt:variant>
        <vt:i4>20</vt:i4>
      </vt:variant>
      <vt:variant>
        <vt:i4>0</vt:i4>
      </vt:variant>
      <vt:variant>
        <vt:i4>5</vt:i4>
      </vt:variant>
      <vt:variant>
        <vt:lpwstr/>
      </vt:variant>
      <vt:variant>
        <vt:lpwstr>_Toc181205043</vt:lpwstr>
      </vt:variant>
      <vt:variant>
        <vt:i4>1835056</vt:i4>
      </vt:variant>
      <vt:variant>
        <vt:i4>14</vt:i4>
      </vt:variant>
      <vt:variant>
        <vt:i4>0</vt:i4>
      </vt:variant>
      <vt:variant>
        <vt:i4>5</vt:i4>
      </vt:variant>
      <vt:variant>
        <vt:lpwstr/>
      </vt:variant>
      <vt:variant>
        <vt:lpwstr>_Toc181205042</vt:lpwstr>
      </vt:variant>
      <vt:variant>
        <vt:i4>1835056</vt:i4>
      </vt:variant>
      <vt:variant>
        <vt:i4>8</vt:i4>
      </vt:variant>
      <vt:variant>
        <vt:i4>0</vt:i4>
      </vt:variant>
      <vt:variant>
        <vt:i4>5</vt:i4>
      </vt:variant>
      <vt:variant>
        <vt:lpwstr/>
      </vt:variant>
      <vt:variant>
        <vt:lpwstr>_Toc181205041</vt:lpwstr>
      </vt:variant>
      <vt:variant>
        <vt:i4>1835056</vt:i4>
      </vt:variant>
      <vt:variant>
        <vt:i4>2</vt:i4>
      </vt:variant>
      <vt:variant>
        <vt:i4>0</vt:i4>
      </vt:variant>
      <vt:variant>
        <vt:i4>5</vt:i4>
      </vt:variant>
      <vt:variant>
        <vt:lpwstr/>
      </vt:variant>
      <vt:variant>
        <vt:lpwstr>_Toc181205040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 Lana Asri</dc:creator>
  <cp:keywords/>
  <dc:description/>
  <cp:lastModifiedBy>Dea Lana Asri</cp:lastModifiedBy>
  <cp:revision>4</cp:revision>
  <cp:lastPrinted>2024-10-30T17:22:00Z</cp:lastPrinted>
  <dcterms:created xsi:type="dcterms:W3CDTF">2024-10-31T18:40:00Z</dcterms:created>
  <dcterms:modified xsi:type="dcterms:W3CDTF">2024-10-31T18:43:00Z</dcterms:modified>
</cp:coreProperties>
</file>