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81" w:rightFromText="181" w:bottomFromText="170" w:vertAnchor="text" w:tblpXSpec="center" w:tblpY="1"/>
        <w:tblOverlap w:val="never"/>
        <w:tblW w:w="10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70" w:type="dxa"/>
          <w:right w:w="170" w:type="dxa"/>
        </w:tblCellMar>
        <w:tblLook w:val="04A0" w:firstRow="1" w:lastRow="0" w:firstColumn="1" w:lastColumn="0" w:noHBand="0" w:noVBand="1"/>
      </w:tblPr>
      <w:tblGrid>
        <w:gridCol w:w="8108"/>
        <w:gridCol w:w="2020"/>
      </w:tblGrid>
      <w:tr w:rsidR="006E732C" w:rsidRPr="00C41492" w:rsidTr="00202B84">
        <w:tc>
          <w:tcPr>
            <w:tcW w:w="4003" w:type="pct"/>
            <w:shd w:val="clear" w:color="auto" w:fill="026CB6"/>
          </w:tcPr>
          <w:p w:rsidR="00531458" w:rsidRPr="00C41492" w:rsidRDefault="00CC270B" w:rsidP="00531458">
            <w:pPr>
              <w:pStyle w:val="ochaheadersubtitle"/>
              <w:jc w:val="both"/>
              <w:rPr>
                <w:rFonts w:eastAsia="Times New Roman" w:cs="Arial"/>
                <w:b/>
                <w:color w:val="FFFFFF"/>
                <w:sz w:val="28"/>
                <w:szCs w:val="28"/>
                <w:lang w:val="en-GB"/>
              </w:rPr>
            </w:pPr>
            <w:bookmarkStart w:id="0" w:name="_GoBack"/>
            <w:bookmarkEnd w:id="0"/>
            <w:r>
              <w:rPr>
                <w:rFonts w:eastAsia="Times New Roman" w:cs="Arial"/>
                <w:b/>
                <w:color w:val="FFFFFF"/>
                <w:sz w:val="28"/>
                <w:szCs w:val="28"/>
                <w:lang w:val="en-GB"/>
              </w:rPr>
              <w:t>INSARAG Light Working</w:t>
            </w:r>
            <w:r w:rsidR="00885F7F">
              <w:rPr>
                <w:rFonts w:eastAsia="Times New Roman" w:cs="Arial"/>
                <w:b/>
                <w:color w:val="FFFFFF"/>
                <w:sz w:val="28"/>
                <w:szCs w:val="28"/>
                <w:lang w:val="en-GB"/>
              </w:rPr>
              <w:t xml:space="preserve"> Group </w:t>
            </w:r>
            <w:r w:rsidR="008F0BB9">
              <w:rPr>
                <w:rFonts w:eastAsia="Times New Roman" w:cs="Arial"/>
                <w:b/>
                <w:color w:val="FFFFFF"/>
                <w:sz w:val="28"/>
                <w:szCs w:val="28"/>
                <w:lang w:val="en-GB"/>
              </w:rPr>
              <w:t>(</w:t>
            </w:r>
            <w:r>
              <w:rPr>
                <w:rFonts w:eastAsia="Times New Roman" w:cs="Arial"/>
                <w:b/>
                <w:color w:val="FFFFFF"/>
                <w:sz w:val="28"/>
                <w:szCs w:val="28"/>
                <w:lang w:val="en-GB"/>
              </w:rPr>
              <w:t>LTW</w:t>
            </w:r>
            <w:r w:rsidR="00885F7F">
              <w:rPr>
                <w:rFonts w:eastAsia="Times New Roman" w:cs="Arial"/>
                <w:b/>
                <w:color w:val="FFFFFF"/>
                <w:sz w:val="28"/>
                <w:szCs w:val="28"/>
                <w:lang w:val="en-GB"/>
              </w:rPr>
              <w:t>G</w:t>
            </w:r>
            <w:r w:rsidR="008F0BB9">
              <w:rPr>
                <w:rFonts w:eastAsia="Times New Roman" w:cs="Arial"/>
                <w:b/>
                <w:color w:val="FFFFFF"/>
                <w:sz w:val="28"/>
                <w:szCs w:val="28"/>
                <w:lang w:val="en-GB"/>
              </w:rPr>
              <w:t>)</w:t>
            </w:r>
          </w:p>
          <w:p w:rsidR="008F0BB9" w:rsidRPr="00202B84" w:rsidRDefault="00BE56ED" w:rsidP="00531458">
            <w:pPr>
              <w:pStyle w:val="ochaheadersubtitle"/>
              <w:jc w:val="both"/>
              <w:rPr>
                <w:sz w:val="24"/>
                <w:szCs w:val="24"/>
                <w:lang w:val="en-GB"/>
              </w:rPr>
            </w:pPr>
            <w:r w:rsidRPr="00202B84">
              <w:rPr>
                <w:sz w:val="24"/>
                <w:szCs w:val="24"/>
                <w:lang w:val="en-GB"/>
              </w:rPr>
              <w:t xml:space="preserve">INSARAG </w:t>
            </w:r>
            <w:r w:rsidR="00CC270B">
              <w:rPr>
                <w:sz w:val="24"/>
                <w:szCs w:val="24"/>
                <w:lang w:val="en-GB"/>
              </w:rPr>
              <w:t xml:space="preserve">LTWG </w:t>
            </w:r>
            <w:r w:rsidR="00202B84" w:rsidRPr="00202B84">
              <w:rPr>
                <w:sz w:val="24"/>
                <w:szCs w:val="24"/>
                <w:lang w:val="en-GB"/>
              </w:rPr>
              <w:t>Meeting</w:t>
            </w:r>
            <w:r w:rsidR="008F0BB9" w:rsidRPr="00202B84">
              <w:rPr>
                <w:sz w:val="24"/>
                <w:szCs w:val="24"/>
                <w:lang w:val="en-GB"/>
              </w:rPr>
              <w:t xml:space="preserve">, </w:t>
            </w:r>
            <w:proofErr w:type="spellStart"/>
            <w:r w:rsidR="00E14987">
              <w:rPr>
                <w:sz w:val="24"/>
                <w:szCs w:val="24"/>
                <w:lang w:val="en-GB"/>
              </w:rPr>
              <w:t>Valabre</w:t>
            </w:r>
            <w:proofErr w:type="spellEnd"/>
            <w:r w:rsidR="00E14987">
              <w:rPr>
                <w:sz w:val="24"/>
                <w:szCs w:val="24"/>
                <w:lang w:val="en-GB"/>
              </w:rPr>
              <w:t xml:space="preserve"> France</w:t>
            </w:r>
            <w:r w:rsidR="008F0BB9" w:rsidRPr="00202B84">
              <w:rPr>
                <w:sz w:val="24"/>
                <w:szCs w:val="24"/>
                <w:lang w:val="en-GB"/>
              </w:rPr>
              <w:t xml:space="preserve">, </w:t>
            </w:r>
            <w:r w:rsidR="00E14987">
              <w:rPr>
                <w:sz w:val="24"/>
                <w:szCs w:val="24"/>
                <w:lang w:val="en-GB"/>
              </w:rPr>
              <w:t xml:space="preserve">8-10 </w:t>
            </w:r>
            <w:proofErr w:type="spellStart"/>
            <w:r w:rsidR="00E14987">
              <w:rPr>
                <w:sz w:val="24"/>
                <w:szCs w:val="24"/>
                <w:lang w:val="en-GB"/>
              </w:rPr>
              <w:t>april</w:t>
            </w:r>
            <w:proofErr w:type="spellEnd"/>
            <w:r w:rsidRPr="00202B84">
              <w:rPr>
                <w:sz w:val="24"/>
                <w:szCs w:val="24"/>
                <w:lang w:val="en-GB"/>
              </w:rPr>
              <w:t xml:space="preserve"> 201</w:t>
            </w:r>
            <w:r w:rsidR="00E14987">
              <w:rPr>
                <w:sz w:val="24"/>
                <w:szCs w:val="24"/>
                <w:lang w:val="en-GB"/>
              </w:rPr>
              <w:t>7</w:t>
            </w:r>
          </w:p>
          <w:p w:rsidR="006E732C" w:rsidRPr="00C41492" w:rsidRDefault="00BE56ED" w:rsidP="00F80BDE">
            <w:pPr>
              <w:pStyle w:val="ochaheadersubtitle"/>
              <w:jc w:val="both"/>
              <w:rPr>
                <w:lang w:val="en-GB"/>
              </w:rPr>
            </w:pPr>
            <w:r w:rsidRPr="00202B84">
              <w:rPr>
                <w:sz w:val="24"/>
                <w:szCs w:val="24"/>
                <w:lang w:val="en-GB"/>
              </w:rPr>
              <w:t>Chairman’s Summary</w:t>
            </w:r>
          </w:p>
        </w:tc>
        <w:tc>
          <w:tcPr>
            <w:tcW w:w="997" w:type="pct"/>
            <w:shd w:val="clear" w:color="auto" w:fill="026CB6"/>
          </w:tcPr>
          <w:p w:rsidR="006E732C" w:rsidRPr="00C41492" w:rsidRDefault="002B07F5" w:rsidP="002B07F5">
            <w:pPr>
              <w:jc w:val="both"/>
            </w:pPr>
            <w:r>
              <w:rPr>
                <w:rFonts w:cs="Arial"/>
                <w:noProof/>
                <w:szCs w:val="20"/>
                <w:lang w:val="nl-NL" w:eastAsia="nl-NL"/>
              </w:rPr>
              <w:drawing>
                <wp:anchor distT="0" distB="0" distL="114300" distR="114300" simplePos="0" relativeHeight="251659264" behindDoc="0" locked="0" layoutInCell="1" allowOverlap="1">
                  <wp:simplePos x="0" y="0"/>
                  <wp:positionH relativeFrom="column">
                    <wp:posOffset>160020</wp:posOffset>
                  </wp:positionH>
                  <wp:positionV relativeFrom="paragraph">
                    <wp:posOffset>278130</wp:posOffset>
                  </wp:positionV>
                  <wp:extent cx="604885" cy="348110"/>
                  <wp:effectExtent l="0" t="0" r="5080" b="0"/>
                  <wp:wrapNone/>
                  <wp:docPr id="3" name="Picture 3" descr="insa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insara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885" cy="348110"/>
                          </a:xfrm>
                          <a:prstGeom prst="rect">
                            <a:avLst/>
                          </a:prstGeom>
                          <a:noFill/>
                          <a:ln>
                            <a:noFill/>
                          </a:ln>
                        </pic:spPr>
                      </pic:pic>
                    </a:graphicData>
                  </a:graphic>
                </wp:anchor>
              </w:drawing>
            </w:r>
            <w:r w:rsidRPr="00C41492">
              <w:rPr>
                <w:noProof/>
                <w:lang w:val="nl-NL" w:eastAsia="nl-NL"/>
              </w:rPr>
              <w:drawing>
                <wp:inline distT="0" distB="0" distL="0" distR="0">
                  <wp:extent cx="933450" cy="2237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2271" cy="223438"/>
                          </a:xfrm>
                          <a:prstGeom prst="rect">
                            <a:avLst/>
                          </a:prstGeom>
                          <a:noFill/>
                          <a:ln>
                            <a:noFill/>
                          </a:ln>
                        </pic:spPr>
                      </pic:pic>
                    </a:graphicData>
                  </a:graphic>
                </wp:inline>
              </w:drawing>
            </w:r>
          </w:p>
        </w:tc>
      </w:tr>
    </w:tbl>
    <w:p w:rsidR="00885F7F" w:rsidRPr="00177327" w:rsidRDefault="00885F7F" w:rsidP="00885F7F">
      <w:pPr>
        <w:pStyle w:val="Headings-sitrep"/>
        <w:spacing w:after="160" w:afterAutospacing="0"/>
      </w:pPr>
      <w:r w:rsidRPr="00177327">
        <w:t>Background</w:t>
      </w:r>
      <w:r w:rsidR="00E14987">
        <w:t xml:space="preserve"> </w:t>
      </w:r>
    </w:p>
    <w:p w:rsidR="00885F7F" w:rsidRPr="00885F7F" w:rsidRDefault="007833E4" w:rsidP="007042A6">
      <w:pPr>
        <w:autoSpaceDE w:val="0"/>
        <w:autoSpaceDN w:val="0"/>
        <w:adjustRightInd w:val="0"/>
        <w:spacing w:after="200" w:line="276" w:lineRule="auto"/>
        <w:jc w:val="both"/>
        <w:rPr>
          <w:color w:val="auto"/>
        </w:rPr>
      </w:pPr>
      <w:r>
        <w:rPr>
          <w:color w:val="auto"/>
        </w:rPr>
        <w:t>A</w:t>
      </w:r>
      <w:r w:rsidRPr="00885F7F">
        <w:rPr>
          <w:color w:val="auto"/>
        </w:rPr>
        <w:t xml:space="preserve">t </w:t>
      </w:r>
      <w:r w:rsidR="00647F13">
        <w:rPr>
          <w:color w:val="auto"/>
        </w:rPr>
        <w:t xml:space="preserve">the </w:t>
      </w:r>
      <w:r w:rsidR="00885F7F" w:rsidRPr="00885F7F">
        <w:rPr>
          <w:color w:val="auto"/>
        </w:rPr>
        <w:t>INSARAG Steering Group</w:t>
      </w:r>
      <w:r>
        <w:rPr>
          <w:color w:val="auto"/>
        </w:rPr>
        <w:t xml:space="preserve"> Meeting (ISG) in 201</w:t>
      </w:r>
      <w:r w:rsidR="00CC270B">
        <w:rPr>
          <w:color w:val="auto"/>
        </w:rPr>
        <w:t>6</w:t>
      </w:r>
      <w:r>
        <w:rPr>
          <w:color w:val="auto"/>
        </w:rPr>
        <w:t xml:space="preserve"> the group</w:t>
      </w:r>
      <w:r w:rsidR="00885F7F" w:rsidRPr="00885F7F">
        <w:rPr>
          <w:color w:val="auto"/>
        </w:rPr>
        <w:t xml:space="preserve"> </w:t>
      </w:r>
      <w:r w:rsidR="00A30C68">
        <w:rPr>
          <w:color w:val="auto"/>
        </w:rPr>
        <w:t xml:space="preserve">directed the secretariat to initiate the establishment of an INSARAG Light Teams Working Group (LTWG) </w:t>
      </w:r>
      <w:r w:rsidR="00DD1DA7">
        <w:rPr>
          <w:color w:val="auto"/>
        </w:rPr>
        <w:t>with clear terms</w:t>
      </w:r>
      <w:r w:rsidR="00A30C68">
        <w:rPr>
          <w:color w:val="auto"/>
        </w:rPr>
        <w:t xml:space="preserve"> of reference and to request INSARAG regional groups to nominate suitable members. </w:t>
      </w:r>
      <w:r w:rsidR="00CB64F3">
        <w:rPr>
          <w:color w:val="auto"/>
        </w:rPr>
        <w:t>Relevant</w:t>
      </w:r>
      <w:r w:rsidR="00A30C68">
        <w:rPr>
          <w:color w:val="auto"/>
        </w:rPr>
        <w:t xml:space="preserve"> members from existing working groups could be co-opted. The LTWG will take the lead and, following consultations with the regional groups in 2016, present the recommendations to the ISG of 2017 for a decision. </w:t>
      </w:r>
    </w:p>
    <w:p w:rsidR="00885F7F" w:rsidRPr="00885F7F" w:rsidRDefault="00CC270B" w:rsidP="007042A6">
      <w:pPr>
        <w:pStyle w:val="Headings-sitrep"/>
        <w:spacing w:after="160"/>
        <w:jc w:val="both"/>
        <w:rPr>
          <w:rFonts w:eastAsiaTheme="minorHAnsi" w:cstheme="minorBidi"/>
          <w:color w:val="auto"/>
          <w:sz w:val="20"/>
          <w:szCs w:val="22"/>
        </w:rPr>
      </w:pPr>
      <w:r>
        <w:rPr>
          <w:rFonts w:eastAsiaTheme="minorHAnsi" w:cstheme="minorBidi"/>
          <w:color w:val="auto"/>
          <w:sz w:val="20"/>
          <w:szCs w:val="22"/>
        </w:rPr>
        <w:t>The LTW</w:t>
      </w:r>
      <w:r w:rsidR="00885F7F" w:rsidRPr="00885F7F">
        <w:rPr>
          <w:rFonts w:eastAsiaTheme="minorHAnsi" w:cstheme="minorBidi"/>
          <w:color w:val="auto"/>
          <w:sz w:val="20"/>
          <w:szCs w:val="22"/>
        </w:rPr>
        <w:t>G is made up of re</w:t>
      </w:r>
      <w:r w:rsidR="00FB5351">
        <w:rPr>
          <w:rFonts w:eastAsiaTheme="minorHAnsi" w:cstheme="minorBidi"/>
          <w:color w:val="auto"/>
          <w:sz w:val="20"/>
          <w:szCs w:val="22"/>
        </w:rPr>
        <w:t xml:space="preserve">presentatives </w:t>
      </w:r>
      <w:r>
        <w:rPr>
          <w:rFonts w:eastAsiaTheme="minorHAnsi" w:cstheme="minorBidi"/>
          <w:color w:val="auto"/>
          <w:sz w:val="20"/>
          <w:szCs w:val="22"/>
        </w:rPr>
        <w:t xml:space="preserve">coming from </w:t>
      </w:r>
      <w:r w:rsidR="00FB5351">
        <w:rPr>
          <w:rFonts w:eastAsiaTheme="minorHAnsi" w:cstheme="minorBidi"/>
          <w:color w:val="auto"/>
          <w:sz w:val="20"/>
          <w:szCs w:val="22"/>
        </w:rPr>
        <w:t>the three</w:t>
      </w:r>
      <w:r>
        <w:rPr>
          <w:rFonts w:eastAsiaTheme="minorHAnsi" w:cstheme="minorBidi"/>
          <w:color w:val="auto"/>
          <w:sz w:val="20"/>
          <w:szCs w:val="22"/>
        </w:rPr>
        <w:t xml:space="preserve"> INSARAG Regional Groups</w:t>
      </w:r>
      <w:r w:rsidR="009B5576">
        <w:rPr>
          <w:rFonts w:eastAsiaTheme="minorHAnsi" w:cstheme="minorBidi"/>
          <w:color w:val="auto"/>
          <w:sz w:val="20"/>
          <w:szCs w:val="22"/>
        </w:rPr>
        <w:t>,</w:t>
      </w:r>
      <w:r w:rsidR="00885F7F" w:rsidRPr="00885F7F">
        <w:rPr>
          <w:rFonts w:eastAsiaTheme="minorHAnsi" w:cstheme="minorBidi"/>
          <w:color w:val="auto"/>
          <w:sz w:val="20"/>
          <w:szCs w:val="22"/>
        </w:rPr>
        <w:t xml:space="preserve"> and </w:t>
      </w:r>
      <w:r>
        <w:rPr>
          <w:rFonts w:eastAsiaTheme="minorHAnsi" w:cstheme="minorBidi"/>
          <w:color w:val="auto"/>
          <w:sz w:val="20"/>
          <w:szCs w:val="22"/>
        </w:rPr>
        <w:t xml:space="preserve">are selected from different </w:t>
      </w:r>
      <w:r w:rsidR="00885F7F" w:rsidRPr="00885F7F">
        <w:rPr>
          <w:rFonts w:eastAsiaTheme="minorHAnsi" w:cstheme="minorBidi"/>
          <w:color w:val="auto"/>
          <w:sz w:val="20"/>
          <w:szCs w:val="22"/>
        </w:rPr>
        <w:t>USAR Team</w:t>
      </w:r>
      <w:r>
        <w:rPr>
          <w:rFonts w:eastAsiaTheme="minorHAnsi" w:cstheme="minorBidi"/>
          <w:color w:val="auto"/>
          <w:sz w:val="20"/>
          <w:szCs w:val="22"/>
        </w:rPr>
        <w:t>s Heavy, Medium and non-classified</w:t>
      </w:r>
      <w:r w:rsidR="00885F7F" w:rsidRPr="00885F7F">
        <w:rPr>
          <w:rFonts w:eastAsiaTheme="minorHAnsi" w:cstheme="minorBidi"/>
          <w:color w:val="auto"/>
          <w:sz w:val="20"/>
          <w:szCs w:val="22"/>
        </w:rPr>
        <w:t xml:space="preserve"> </w:t>
      </w:r>
      <w:r w:rsidR="00A30C68">
        <w:rPr>
          <w:rFonts w:eastAsiaTheme="minorHAnsi" w:cstheme="minorBidi"/>
          <w:color w:val="auto"/>
          <w:sz w:val="20"/>
          <w:szCs w:val="22"/>
        </w:rPr>
        <w:t xml:space="preserve">teams </w:t>
      </w:r>
      <w:r w:rsidR="00885F7F" w:rsidRPr="00885F7F">
        <w:rPr>
          <w:rFonts w:eastAsiaTheme="minorHAnsi" w:cstheme="minorBidi"/>
          <w:color w:val="auto"/>
          <w:sz w:val="20"/>
          <w:szCs w:val="22"/>
        </w:rPr>
        <w:t xml:space="preserve">selected by the </w:t>
      </w:r>
      <w:r w:rsidR="009B5576">
        <w:rPr>
          <w:rFonts w:eastAsiaTheme="minorHAnsi" w:cstheme="minorBidi"/>
          <w:color w:val="auto"/>
          <w:sz w:val="20"/>
          <w:szCs w:val="22"/>
        </w:rPr>
        <w:t>S</w:t>
      </w:r>
      <w:r>
        <w:rPr>
          <w:rFonts w:eastAsiaTheme="minorHAnsi" w:cstheme="minorBidi"/>
          <w:color w:val="auto"/>
          <w:sz w:val="20"/>
          <w:szCs w:val="22"/>
        </w:rPr>
        <w:t>ecretariat. The LTW</w:t>
      </w:r>
      <w:r w:rsidR="00885F7F" w:rsidRPr="00885F7F">
        <w:rPr>
          <w:rFonts w:eastAsiaTheme="minorHAnsi" w:cstheme="minorBidi"/>
          <w:color w:val="auto"/>
          <w:sz w:val="20"/>
          <w:szCs w:val="22"/>
        </w:rPr>
        <w:t xml:space="preserve">G is chaired by </w:t>
      </w:r>
      <w:r>
        <w:rPr>
          <w:rFonts w:eastAsiaTheme="minorHAnsi" w:cstheme="minorBidi"/>
          <w:color w:val="auto"/>
          <w:sz w:val="20"/>
          <w:szCs w:val="22"/>
        </w:rPr>
        <w:t>Arjan Stam</w:t>
      </w:r>
      <w:r w:rsidR="00885F7F" w:rsidRPr="00885F7F">
        <w:rPr>
          <w:rFonts w:eastAsiaTheme="minorHAnsi" w:cstheme="minorBidi"/>
          <w:color w:val="auto"/>
          <w:sz w:val="20"/>
          <w:szCs w:val="22"/>
        </w:rPr>
        <w:t xml:space="preserve">, </w:t>
      </w:r>
      <w:r>
        <w:rPr>
          <w:rFonts w:eastAsiaTheme="minorHAnsi" w:cstheme="minorBidi"/>
          <w:color w:val="auto"/>
          <w:sz w:val="20"/>
          <w:szCs w:val="22"/>
        </w:rPr>
        <w:t>Team</w:t>
      </w:r>
      <w:r w:rsidR="006865E2">
        <w:rPr>
          <w:rFonts w:eastAsiaTheme="minorHAnsi" w:cstheme="minorBidi"/>
          <w:color w:val="auto"/>
          <w:sz w:val="20"/>
          <w:szCs w:val="22"/>
        </w:rPr>
        <w:t xml:space="preserve"> </w:t>
      </w:r>
      <w:r>
        <w:rPr>
          <w:rFonts w:eastAsiaTheme="minorHAnsi" w:cstheme="minorBidi"/>
          <w:color w:val="auto"/>
          <w:sz w:val="20"/>
          <w:szCs w:val="22"/>
        </w:rPr>
        <w:t>leader from the Dutch USAR team</w:t>
      </w:r>
      <w:r w:rsidR="006865E2">
        <w:rPr>
          <w:rFonts w:eastAsiaTheme="minorHAnsi" w:cstheme="minorBidi"/>
          <w:color w:val="auto"/>
          <w:sz w:val="20"/>
          <w:szCs w:val="22"/>
        </w:rPr>
        <w:t>, chair of the UCC in the earthquake of Nepal</w:t>
      </w:r>
      <w:r w:rsidR="00A30C68">
        <w:rPr>
          <w:rFonts w:eastAsiaTheme="minorHAnsi" w:cstheme="minorBidi"/>
          <w:color w:val="auto"/>
          <w:sz w:val="20"/>
          <w:szCs w:val="22"/>
        </w:rPr>
        <w:t>,</w:t>
      </w:r>
      <w:r w:rsidR="006865E2">
        <w:rPr>
          <w:rFonts w:eastAsiaTheme="minorHAnsi" w:cstheme="minorBidi"/>
          <w:color w:val="auto"/>
          <w:sz w:val="20"/>
          <w:szCs w:val="22"/>
        </w:rPr>
        <w:t xml:space="preserve"> IEC/IER Team leader</w:t>
      </w:r>
      <w:r w:rsidR="00A30C68">
        <w:rPr>
          <w:rFonts w:eastAsiaTheme="minorHAnsi" w:cstheme="minorBidi"/>
          <w:color w:val="auto"/>
          <w:sz w:val="20"/>
          <w:szCs w:val="22"/>
        </w:rPr>
        <w:t xml:space="preserve"> and member of the GRG</w:t>
      </w:r>
      <w:r w:rsidR="006865E2">
        <w:rPr>
          <w:rFonts w:eastAsiaTheme="minorHAnsi" w:cstheme="minorBidi"/>
          <w:color w:val="auto"/>
          <w:sz w:val="20"/>
          <w:szCs w:val="22"/>
        </w:rPr>
        <w:t xml:space="preserve">. </w:t>
      </w:r>
      <w:r w:rsidR="00CB64F3">
        <w:rPr>
          <w:rFonts w:eastAsiaTheme="minorHAnsi" w:cstheme="minorBidi"/>
          <w:color w:val="auto"/>
          <w:sz w:val="20"/>
          <w:szCs w:val="22"/>
        </w:rPr>
        <w:t>(see Annex A for members in LTWG)</w:t>
      </w:r>
    </w:p>
    <w:p w:rsidR="00885F7F" w:rsidRDefault="00F47786" w:rsidP="007042A6">
      <w:pPr>
        <w:pStyle w:val="Headings-sitrep"/>
        <w:spacing w:after="160"/>
        <w:jc w:val="both"/>
        <w:rPr>
          <w:rFonts w:eastAsiaTheme="minorHAnsi" w:cstheme="minorBidi"/>
          <w:color w:val="auto"/>
          <w:sz w:val="20"/>
          <w:szCs w:val="22"/>
        </w:rPr>
      </w:pPr>
      <w:r>
        <w:rPr>
          <w:rFonts w:eastAsiaTheme="minorHAnsi" w:cstheme="minorBidi"/>
          <w:color w:val="auto"/>
          <w:sz w:val="20"/>
          <w:szCs w:val="22"/>
        </w:rPr>
        <w:t>The first meeting of the LTW</w:t>
      </w:r>
      <w:r w:rsidR="00885F7F" w:rsidRPr="00885F7F">
        <w:rPr>
          <w:rFonts w:eastAsiaTheme="minorHAnsi" w:cstheme="minorBidi"/>
          <w:color w:val="auto"/>
          <w:sz w:val="20"/>
          <w:szCs w:val="22"/>
        </w:rPr>
        <w:t>G was held in Geneva</w:t>
      </w:r>
      <w:r w:rsidR="009B5576">
        <w:rPr>
          <w:rFonts w:eastAsiaTheme="minorHAnsi" w:cstheme="minorBidi"/>
          <w:color w:val="auto"/>
          <w:sz w:val="20"/>
          <w:szCs w:val="22"/>
        </w:rPr>
        <w:t xml:space="preserve"> from </w:t>
      </w:r>
      <w:r>
        <w:rPr>
          <w:rFonts w:eastAsiaTheme="minorHAnsi" w:cstheme="minorBidi"/>
          <w:color w:val="auto"/>
          <w:sz w:val="20"/>
          <w:szCs w:val="22"/>
        </w:rPr>
        <w:t>15-17 June 2016</w:t>
      </w:r>
      <w:r w:rsidR="00DD1DA7">
        <w:rPr>
          <w:rFonts w:eastAsiaTheme="minorHAnsi" w:cstheme="minorBidi"/>
          <w:color w:val="auto"/>
          <w:sz w:val="20"/>
          <w:szCs w:val="22"/>
        </w:rPr>
        <w:t>,</w:t>
      </w:r>
      <w:r w:rsidR="00885F7F" w:rsidRPr="00885F7F">
        <w:rPr>
          <w:rFonts w:eastAsiaTheme="minorHAnsi" w:cstheme="minorBidi"/>
          <w:color w:val="auto"/>
          <w:sz w:val="20"/>
          <w:szCs w:val="22"/>
        </w:rPr>
        <w:t xml:space="preserve"> </w:t>
      </w:r>
      <w:r w:rsidR="00DD1DA7">
        <w:rPr>
          <w:rFonts w:eastAsiaTheme="minorHAnsi" w:cstheme="minorBidi"/>
          <w:color w:val="auto"/>
          <w:sz w:val="20"/>
          <w:szCs w:val="22"/>
        </w:rPr>
        <w:t>a</w:t>
      </w:r>
      <w:r>
        <w:rPr>
          <w:rFonts w:eastAsiaTheme="minorHAnsi" w:cstheme="minorBidi"/>
          <w:color w:val="auto"/>
          <w:sz w:val="20"/>
          <w:szCs w:val="22"/>
        </w:rPr>
        <w:t xml:space="preserve">nd was also attended by the chair of the TWG Mr. Dewey Perks. </w:t>
      </w:r>
    </w:p>
    <w:p w:rsidR="00AE5B33" w:rsidRDefault="00E14987" w:rsidP="00AE5B33">
      <w:pPr>
        <w:pStyle w:val="Headings-sitrep"/>
        <w:spacing w:after="160"/>
        <w:jc w:val="both"/>
        <w:rPr>
          <w:rFonts w:eastAsiaTheme="minorHAnsi" w:cstheme="minorBidi"/>
          <w:color w:val="auto"/>
          <w:sz w:val="20"/>
          <w:szCs w:val="22"/>
        </w:rPr>
      </w:pPr>
      <w:r>
        <w:rPr>
          <w:rFonts w:eastAsiaTheme="minorHAnsi" w:cstheme="minorBidi"/>
          <w:color w:val="auto"/>
          <w:sz w:val="20"/>
          <w:szCs w:val="22"/>
        </w:rPr>
        <w:t xml:space="preserve">The LTWG presented the results at the 2016 TL meeting in Tokyo and during the three regional meetings in 2016. With the results of these meetings the LTWG presented a </w:t>
      </w:r>
      <w:r w:rsidR="00AE5B33">
        <w:rPr>
          <w:rFonts w:eastAsiaTheme="minorHAnsi" w:cstheme="minorBidi"/>
          <w:color w:val="auto"/>
          <w:sz w:val="20"/>
          <w:szCs w:val="22"/>
        </w:rPr>
        <w:t xml:space="preserve">final concept for International Light teams and </w:t>
      </w:r>
      <w:r>
        <w:rPr>
          <w:rFonts w:eastAsiaTheme="minorHAnsi" w:cstheme="minorBidi"/>
          <w:color w:val="auto"/>
          <w:sz w:val="20"/>
          <w:szCs w:val="22"/>
        </w:rPr>
        <w:t>proposal</w:t>
      </w:r>
      <w:r w:rsidR="00AE5B33">
        <w:rPr>
          <w:rFonts w:eastAsiaTheme="minorHAnsi" w:cstheme="minorBidi"/>
          <w:color w:val="auto"/>
          <w:sz w:val="20"/>
          <w:szCs w:val="22"/>
        </w:rPr>
        <w:t>s</w:t>
      </w:r>
      <w:r>
        <w:rPr>
          <w:rFonts w:eastAsiaTheme="minorHAnsi" w:cstheme="minorBidi"/>
          <w:color w:val="auto"/>
          <w:sz w:val="20"/>
          <w:szCs w:val="22"/>
        </w:rPr>
        <w:t xml:space="preserve"> for the ISG Meeting of 2017</w:t>
      </w:r>
      <w:r w:rsidR="00AE5B33">
        <w:rPr>
          <w:rFonts w:eastAsiaTheme="minorHAnsi" w:cstheme="minorBidi"/>
          <w:color w:val="auto"/>
          <w:sz w:val="20"/>
          <w:szCs w:val="22"/>
        </w:rPr>
        <w:t xml:space="preserve">. </w:t>
      </w:r>
      <w:r w:rsidR="00AE5B33" w:rsidRPr="00AE5B33">
        <w:rPr>
          <w:rFonts w:eastAsiaTheme="minorHAnsi" w:cstheme="minorBidi"/>
          <w:color w:val="auto"/>
          <w:sz w:val="20"/>
          <w:szCs w:val="22"/>
        </w:rPr>
        <w:t>The ISG endorsed the definition, operations and tactical concept for “International Light Teams”</w:t>
      </w:r>
      <w:r w:rsidR="00AE5B33">
        <w:rPr>
          <w:rFonts w:eastAsiaTheme="minorHAnsi" w:cstheme="minorBidi"/>
          <w:color w:val="auto"/>
          <w:sz w:val="20"/>
          <w:szCs w:val="22"/>
        </w:rPr>
        <w:t xml:space="preserve">. And agreed on the need for </w:t>
      </w:r>
      <w:r w:rsidR="00AE5B33" w:rsidRPr="00AE5B33">
        <w:rPr>
          <w:rFonts w:eastAsiaTheme="minorHAnsi" w:cstheme="minorBidi"/>
          <w:color w:val="auto"/>
          <w:sz w:val="20"/>
          <w:szCs w:val="22"/>
        </w:rPr>
        <w:t>further discussions on the process of recognition and possible linkages with National Accreditation</w:t>
      </w:r>
      <w:r w:rsidR="00AE5B33">
        <w:rPr>
          <w:rFonts w:eastAsiaTheme="minorHAnsi" w:cstheme="minorBidi"/>
          <w:color w:val="auto"/>
          <w:sz w:val="20"/>
          <w:szCs w:val="22"/>
        </w:rPr>
        <w:t>.</w:t>
      </w:r>
    </w:p>
    <w:p w:rsidR="00E14987" w:rsidRDefault="006B0A79" w:rsidP="00AE5B33">
      <w:pPr>
        <w:pStyle w:val="Headings-sitrep"/>
        <w:spacing w:after="160"/>
        <w:jc w:val="both"/>
        <w:rPr>
          <w:rFonts w:eastAsiaTheme="minorHAnsi" w:cstheme="minorBidi"/>
          <w:color w:val="auto"/>
          <w:sz w:val="20"/>
          <w:szCs w:val="22"/>
        </w:rPr>
      </w:pPr>
      <w:r>
        <w:rPr>
          <w:rFonts w:eastAsiaTheme="minorHAnsi" w:cstheme="minorBidi"/>
          <w:color w:val="auto"/>
          <w:sz w:val="20"/>
          <w:szCs w:val="22"/>
        </w:rPr>
        <w:t>To finalize the concept for International Light teams and to define an advise, for the new working group on quality assurance</w:t>
      </w:r>
      <w:r>
        <w:rPr>
          <w:rFonts w:ascii="Times New Roman" w:eastAsiaTheme="minorHAnsi" w:hAnsi="Times New Roman" w:cs="Times New Roman"/>
          <w:color w:val="auto"/>
          <w:sz w:val="20"/>
          <w:szCs w:val="22"/>
        </w:rPr>
        <w:t>,</w:t>
      </w:r>
      <w:r>
        <w:rPr>
          <w:rFonts w:eastAsiaTheme="minorHAnsi" w:cstheme="minorBidi"/>
          <w:color w:val="auto"/>
          <w:sz w:val="20"/>
          <w:szCs w:val="22"/>
        </w:rPr>
        <w:t xml:space="preserve"> the LTWG assembled in the French</w:t>
      </w:r>
      <w:r w:rsidRPr="006B0A79">
        <w:rPr>
          <w:rFonts w:eastAsiaTheme="minorHAnsi" w:cstheme="minorBidi"/>
          <w:color w:val="auto"/>
          <w:sz w:val="20"/>
          <w:szCs w:val="22"/>
        </w:rPr>
        <w:t xml:space="preserve"> national school for fire fighters "ECASC", Entente VALABRE</w:t>
      </w:r>
      <w:r>
        <w:rPr>
          <w:rFonts w:eastAsiaTheme="minorHAnsi" w:cstheme="minorBidi"/>
          <w:color w:val="auto"/>
          <w:sz w:val="20"/>
          <w:szCs w:val="22"/>
        </w:rPr>
        <w:t xml:space="preserve"> from 8 to 10 April 2017.</w:t>
      </w:r>
    </w:p>
    <w:p w:rsidR="004B6F83" w:rsidRPr="00177327" w:rsidRDefault="00885F7F" w:rsidP="00885F7F">
      <w:pPr>
        <w:pStyle w:val="Headings-sitrep"/>
        <w:spacing w:after="160" w:afterAutospacing="0"/>
      </w:pPr>
      <w:r w:rsidRPr="00177327">
        <w:t>Welcoming address</w:t>
      </w:r>
    </w:p>
    <w:p w:rsidR="00A21589" w:rsidRDefault="00A21589" w:rsidP="00A21589">
      <w:pPr>
        <w:autoSpaceDE w:val="0"/>
        <w:autoSpaceDN w:val="0"/>
        <w:adjustRightInd w:val="0"/>
        <w:spacing w:after="200" w:line="276" w:lineRule="auto"/>
        <w:jc w:val="both"/>
        <w:rPr>
          <w:color w:val="auto"/>
        </w:rPr>
      </w:pPr>
      <w:r>
        <w:rPr>
          <w:color w:val="auto"/>
        </w:rPr>
        <w:t>Arjan Stam</w:t>
      </w:r>
      <w:r w:rsidR="00CF4829">
        <w:rPr>
          <w:color w:val="auto"/>
        </w:rPr>
        <w:t xml:space="preserve">, </w:t>
      </w:r>
      <w:r>
        <w:rPr>
          <w:color w:val="auto"/>
        </w:rPr>
        <w:t>LTWG</w:t>
      </w:r>
      <w:r w:rsidR="00CF4829">
        <w:rPr>
          <w:color w:val="auto"/>
        </w:rPr>
        <w:t xml:space="preserve"> </w:t>
      </w:r>
      <w:r w:rsidR="00885F7F" w:rsidRPr="00885F7F">
        <w:rPr>
          <w:color w:val="auto"/>
        </w:rPr>
        <w:t>Chair</w:t>
      </w:r>
      <w:r w:rsidR="00A11D51">
        <w:rPr>
          <w:color w:val="auto"/>
        </w:rPr>
        <w:t>man</w:t>
      </w:r>
      <w:r w:rsidR="00885F7F" w:rsidRPr="00885F7F">
        <w:rPr>
          <w:color w:val="auto"/>
        </w:rPr>
        <w:t xml:space="preserve"> welco</w:t>
      </w:r>
      <w:r>
        <w:rPr>
          <w:color w:val="auto"/>
        </w:rPr>
        <w:t>med all participants,</w:t>
      </w:r>
      <w:r w:rsidR="00885F7F" w:rsidRPr="00885F7F">
        <w:rPr>
          <w:color w:val="auto"/>
        </w:rPr>
        <w:t xml:space="preserve"> and </w:t>
      </w:r>
      <w:r w:rsidR="00A11D51">
        <w:rPr>
          <w:color w:val="auto"/>
        </w:rPr>
        <w:t xml:space="preserve">expressed his </w:t>
      </w:r>
      <w:r w:rsidR="00885F7F" w:rsidRPr="00885F7F">
        <w:rPr>
          <w:color w:val="auto"/>
        </w:rPr>
        <w:t>appreciat</w:t>
      </w:r>
      <w:r w:rsidR="00A11D51">
        <w:rPr>
          <w:color w:val="auto"/>
        </w:rPr>
        <w:t>ion</w:t>
      </w:r>
      <w:r w:rsidR="00885F7F" w:rsidRPr="00885F7F">
        <w:rPr>
          <w:color w:val="auto"/>
        </w:rPr>
        <w:t xml:space="preserve"> </w:t>
      </w:r>
      <w:r w:rsidR="00A11D51">
        <w:rPr>
          <w:color w:val="auto"/>
        </w:rPr>
        <w:t xml:space="preserve">for </w:t>
      </w:r>
      <w:r w:rsidR="00885F7F" w:rsidRPr="00885F7F">
        <w:rPr>
          <w:color w:val="auto"/>
        </w:rPr>
        <w:t xml:space="preserve">their involvement and motivation to the </w:t>
      </w:r>
      <w:r w:rsidR="00A11D51">
        <w:rPr>
          <w:color w:val="auto"/>
        </w:rPr>
        <w:t>task</w:t>
      </w:r>
      <w:r w:rsidR="00885F7F" w:rsidRPr="00885F7F">
        <w:rPr>
          <w:color w:val="auto"/>
        </w:rPr>
        <w:t xml:space="preserve">. </w:t>
      </w:r>
      <w:r w:rsidR="006B0A79">
        <w:rPr>
          <w:color w:val="auto"/>
        </w:rPr>
        <w:t xml:space="preserve">The French colleague </w:t>
      </w:r>
      <w:r w:rsidR="00812570">
        <w:rPr>
          <w:color w:val="auto"/>
        </w:rPr>
        <w:t>M</w:t>
      </w:r>
      <w:r w:rsidR="006B0A79">
        <w:rPr>
          <w:color w:val="auto"/>
        </w:rPr>
        <w:t xml:space="preserve">r. Christian Baroux and his organisation are thanked for their hospitality and the organisation to make the meeting possible. </w:t>
      </w:r>
      <w:r w:rsidR="00A11D51">
        <w:rPr>
          <w:color w:val="auto"/>
        </w:rPr>
        <w:t>The Chairman</w:t>
      </w:r>
      <w:r w:rsidR="00885F7F" w:rsidRPr="00885F7F">
        <w:rPr>
          <w:color w:val="auto"/>
        </w:rPr>
        <w:t xml:space="preserve"> </w:t>
      </w:r>
      <w:r w:rsidR="006B0A79">
        <w:rPr>
          <w:color w:val="auto"/>
        </w:rPr>
        <w:t xml:space="preserve">introduced the results from the ISG meeting and </w:t>
      </w:r>
      <w:r w:rsidR="00885F7F" w:rsidRPr="00885F7F">
        <w:rPr>
          <w:color w:val="auto"/>
        </w:rPr>
        <w:t>also explained the</w:t>
      </w:r>
      <w:r w:rsidR="00A11D51">
        <w:rPr>
          <w:color w:val="auto"/>
        </w:rPr>
        <w:t xml:space="preserve"> expected </w:t>
      </w:r>
      <w:r w:rsidR="006B0A79">
        <w:rPr>
          <w:color w:val="auto"/>
        </w:rPr>
        <w:t xml:space="preserve">final </w:t>
      </w:r>
      <w:r>
        <w:rPr>
          <w:color w:val="auto"/>
        </w:rPr>
        <w:t>steps which would be necessary to achieve th</w:t>
      </w:r>
      <w:r w:rsidR="006B0A79">
        <w:rPr>
          <w:color w:val="auto"/>
        </w:rPr>
        <w:t>e results of the working group.</w:t>
      </w:r>
    </w:p>
    <w:p w:rsidR="00A21589" w:rsidRDefault="00A11D51" w:rsidP="00ED5435">
      <w:pPr>
        <w:autoSpaceDE w:val="0"/>
        <w:autoSpaceDN w:val="0"/>
        <w:adjustRightInd w:val="0"/>
        <w:spacing w:after="200" w:line="276" w:lineRule="auto"/>
        <w:jc w:val="both"/>
        <w:rPr>
          <w:color w:val="auto"/>
        </w:rPr>
      </w:pPr>
      <w:r>
        <w:rPr>
          <w:color w:val="auto"/>
        </w:rPr>
        <w:t xml:space="preserve">Mr </w:t>
      </w:r>
      <w:proofErr w:type="spellStart"/>
      <w:r w:rsidR="00A21589">
        <w:rPr>
          <w:color w:val="auto"/>
        </w:rPr>
        <w:t>Jespe</w:t>
      </w:r>
      <w:r w:rsidR="00885F7F" w:rsidRPr="00885F7F">
        <w:rPr>
          <w:color w:val="auto"/>
        </w:rPr>
        <w:t>r</w:t>
      </w:r>
      <w:proofErr w:type="spellEnd"/>
      <w:r w:rsidR="00A21589">
        <w:rPr>
          <w:color w:val="auto"/>
        </w:rPr>
        <w:t xml:space="preserve"> Lund</w:t>
      </w:r>
      <w:r w:rsidR="00885F7F" w:rsidRPr="00885F7F">
        <w:rPr>
          <w:color w:val="auto"/>
        </w:rPr>
        <w:t xml:space="preserve">, Chief of </w:t>
      </w:r>
      <w:r w:rsidR="00A21589">
        <w:rPr>
          <w:color w:val="auto"/>
        </w:rPr>
        <w:t>Field Coordination Support Section (FCSS)</w:t>
      </w:r>
      <w:r w:rsidR="00885F7F" w:rsidRPr="00885F7F">
        <w:rPr>
          <w:color w:val="auto"/>
        </w:rPr>
        <w:t>, OCHA</w:t>
      </w:r>
      <w:r>
        <w:rPr>
          <w:color w:val="auto"/>
        </w:rPr>
        <w:t>-Geneva,</w:t>
      </w:r>
      <w:r w:rsidR="00885F7F" w:rsidRPr="00885F7F">
        <w:rPr>
          <w:color w:val="auto"/>
        </w:rPr>
        <w:t xml:space="preserve"> </w:t>
      </w:r>
      <w:r w:rsidR="00ED5435">
        <w:rPr>
          <w:color w:val="auto"/>
        </w:rPr>
        <w:t xml:space="preserve">informed the Chairman just before the meeting about the importance of the assignment of the LTWG and the direction forward on the outcome of the ISG 2017. The involvement and participation of the LTWG participants is well appreciated by FCSS.  </w:t>
      </w:r>
    </w:p>
    <w:p w:rsidR="0028453D" w:rsidRDefault="0028453D" w:rsidP="00D94496">
      <w:pPr>
        <w:pStyle w:val="Headings-sitrep"/>
        <w:spacing w:after="160" w:afterAutospacing="0"/>
      </w:pPr>
    </w:p>
    <w:p w:rsidR="00D94496" w:rsidRPr="00177327" w:rsidRDefault="00ED5435" w:rsidP="00D94496">
      <w:pPr>
        <w:pStyle w:val="Headings-sitrep"/>
        <w:spacing w:after="160" w:afterAutospacing="0"/>
      </w:pPr>
      <w:r>
        <w:t>Agenda for the meeting</w:t>
      </w:r>
    </w:p>
    <w:p w:rsidR="00ED5435" w:rsidRDefault="00D94496" w:rsidP="00A21589">
      <w:pPr>
        <w:autoSpaceDE w:val="0"/>
        <w:autoSpaceDN w:val="0"/>
        <w:adjustRightInd w:val="0"/>
        <w:spacing w:after="200" w:line="276" w:lineRule="auto"/>
        <w:jc w:val="both"/>
        <w:rPr>
          <w:color w:val="auto"/>
        </w:rPr>
      </w:pPr>
      <w:r>
        <w:rPr>
          <w:color w:val="auto"/>
        </w:rPr>
        <w:t xml:space="preserve">The Chairman described his view on the design of the </w:t>
      </w:r>
      <w:r w:rsidR="00ED5435">
        <w:rPr>
          <w:color w:val="auto"/>
        </w:rPr>
        <w:t>agenda and the tasks in the following three days. The LTWG adapts the following tasks;</w:t>
      </w:r>
    </w:p>
    <w:p w:rsidR="00D94496" w:rsidRDefault="004134E2" w:rsidP="00ED5435">
      <w:pPr>
        <w:pStyle w:val="Lijstalinea"/>
        <w:numPr>
          <w:ilvl w:val="0"/>
          <w:numId w:val="26"/>
        </w:numPr>
        <w:autoSpaceDE w:val="0"/>
        <w:autoSpaceDN w:val="0"/>
        <w:adjustRightInd w:val="0"/>
        <w:jc w:val="both"/>
      </w:pPr>
      <w:r>
        <w:t>Finalizing the concept for International Light Team operations on bas</w:t>
      </w:r>
      <w:r w:rsidR="00812570">
        <w:t>i</w:t>
      </w:r>
      <w:r>
        <w:t xml:space="preserve">s of the </w:t>
      </w:r>
      <w:r w:rsidR="00812570">
        <w:t>advice from</w:t>
      </w:r>
      <w:r>
        <w:t xml:space="preserve"> the TL meeting.</w:t>
      </w:r>
    </w:p>
    <w:p w:rsidR="004134E2" w:rsidRDefault="004134E2" w:rsidP="00ED5435">
      <w:pPr>
        <w:pStyle w:val="Lijstalinea"/>
        <w:numPr>
          <w:ilvl w:val="0"/>
          <w:numId w:val="26"/>
        </w:numPr>
        <w:autoSpaceDE w:val="0"/>
        <w:autoSpaceDN w:val="0"/>
        <w:adjustRightInd w:val="0"/>
        <w:jc w:val="both"/>
      </w:pPr>
      <w:r>
        <w:t>Clarify the discussion on difference between international assistance and assistance to a neighbouring country.</w:t>
      </w:r>
    </w:p>
    <w:p w:rsidR="004134E2" w:rsidRDefault="004134E2" w:rsidP="00ED5435">
      <w:pPr>
        <w:pStyle w:val="Lijstalinea"/>
        <w:numPr>
          <w:ilvl w:val="0"/>
          <w:numId w:val="26"/>
        </w:numPr>
        <w:autoSpaceDE w:val="0"/>
        <w:autoSpaceDN w:val="0"/>
        <w:adjustRightInd w:val="0"/>
        <w:jc w:val="both"/>
      </w:pPr>
      <w:r>
        <w:t xml:space="preserve">Design a quality assuring process for International Light teams as an </w:t>
      </w:r>
      <w:r w:rsidR="00812570">
        <w:t>advice</w:t>
      </w:r>
      <w:r>
        <w:t xml:space="preserve"> for the Quality Assurance WG</w:t>
      </w:r>
    </w:p>
    <w:p w:rsidR="0028453D" w:rsidRDefault="004134E2" w:rsidP="001E2724">
      <w:pPr>
        <w:pStyle w:val="Lijstalinea"/>
        <w:numPr>
          <w:ilvl w:val="0"/>
          <w:numId w:val="26"/>
        </w:numPr>
        <w:autoSpaceDE w:val="0"/>
        <w:autoSpaceDN w:val="0"/>
        <w:adjustRightInd w:val="0"/>
        <w:jc w:val="both"/>
      </w:pPr>
      <w:r>
        <w:t xml:space="preserve">Prepare an </w:t>
      </w:r>
      <w:r w:rsidR="00812570">
        <w:t>advice</w:t>
      </w:r>
      <w:r w:rsidR="0028453D" w:rsidRPr="0028453D">
        <w:t xml:space="preserve"> </w:t>
      </w:r>
      <w:r w:rsidR="0028453D">
        <w:t>for the GRG</w:t>
      </w:r>
      <w:r>
        <w:t xml:space="preserve"> to implement International Light Teams</w:t>
      </w:r>
      <w:r w:rsidR="0028453D">
        <w:t xml:space="preserve"> in 2020</w:t>
      </w:r>
      <w:r>
        <w:t xml:space="preserve"> </w:t>
      </w:r>
    </w:p>
    <w:p w:rsidR="0028453D" w:rsidRDefault="0028453D" w:rsidP="0028453D">
      <w:pPr>
        <w:autoSpaceDE w:val="0"/>
        <w:autoSpaceDN w:val="0"/>
        <w:adjustRightInd w:val="0"/>
        <w:jc w:val="both"/>
      </w:pPr>
    </w:p>
    <w:p w:rsidR="0028453D" w:rsidRDefault="0028453D" w:rsidP="0028453D">
      <w:pPr>
        <w:autoSpaceDE w:val="0"/>
        <w:autoSpaceDN w:val="0"/>
        <w:adjustRightInd w:val="0"/>
        <w:jc w:val="both"/>
      </w:pPr>
    </w:p>
    <w:p w:rsidR="0028453D" w:rsidRDefault="0028453D" w:rsidP="0028453D">
      <w:pPr>
        <w:autoSpaceDE w:val="0"/>
        <w:autoSpaceDN w:val="0"/>
        <w:adjustRightInd w:val="0"/>
        <w:jc w:val="both"/>
      </w:pPr>
    </w:p>
    <w:p w:rsidR="00885F7F" w:rsidRPr="00885F7F" w:rsidRDefault="00885F7F" w:rsidP="007042A6">
      <w:pPr>
        <w:autoSpaceDE w:val="0"/>
        <w:autoSpaceDN w:val="0"/>
        <w:adjustRightInd w:val="0"/>
        <w:spacing w:after="200" w:line="276" w:lineRule="auto"/>
        <w:jc w:val="both"/>
        <w:rPr>
          <w:color w:val="auto"/>
        </w:rPr>
      </w:pPr>
    </w:p>
    <w:p w:rsidR="007B4A39" w:rsidRPr="00177327" w:rsidRDefault="00CD2203" w:rsidP="007B4A39">
      <w:pPr>
        <w:pStyle w:val="Headings-sitrep"/>
        <w:spacing w:after="160" w:afterAutospacing="0"/>
      </w:pPr>
      <w:r>
        <w:t xml:space="preserve">Outcome </w:t>
      </w:r>
      <w:r w:rsidR="0028453D">
        <w:t>8</w:t>
      </w:r>
      <w:r w:rsidRPr="00CD2203">
        <w:rPr>
          <w:vertAlign w:val="superscript"/>
        </w:rPr>
        <w:t>th</w:t>
      </w:r>
      <w:r w:rsidR="0028453D">
        <w:t xml:space="preserve"> of April</w:t>
      </w:r>
    </w:p>
    <w:p w:rsidR="00D902E1" w:rsidRDefault="00F30361" w:rsidP="007042A6">
      <w:pPr>
        <w:autoSpaceDE w:val="0"/>
        <w:autoSpaceDN w:val="0"/>
        <w:adjustRightInd w:val="0"/>
        <w:spacing w:after="200" w:line="276" w:lineRule="auto"/>
        <w:jc w:val="both"/>
        <w:rPr>
          <w:color w:val="auto"/>
        </w:rPr>
      </w:pPr>
      <w:r>
        <w:rPr>
          <w:color w:val="auto"/>
        </w:rPr>
        <w:t>T</w:t>
      </w:r>
      <w:r w:rsidR="00CD2203">
        <w:rPr>
          <w:color w:val="auto"/>
        </w:rPr>
        <w:t>he LTW</w:t>
      </w:r>
      <w:r w:rsidRPr="00885F7F">
        <w:rPr>
          <w:color w:val="auto"/>
        </w:rPr>
        <w:t xml:space="preserve">G </w:t>
      </w:r>
      <w:r w:rsidR="00CD2203">
        <w:rPr>
          <w:color w:val="auto"/>
        </w:rPr>
        <w:t xml:space="preserve">shared experiences of the members on </w:t>
      </w:r>
      <w:r w:rsidR="0028453D">
        <w:rPr>
          <w:color w:val="auto"/>
        </w:rPr>
        <w:t xml:space="preserve">the Tokyo TL meeting and checked the sheets of the outcome of the `breakout sessions`. Where necessary the concept of International Light Teams has been improved on to the level that it is possible to implement it in the existing systems. </w:t>
      </w:r>
      <w:r w:rsidR="00D902E1">
        <w:rPr>
          <w:color w:val="auto"/>
        </w:rPr>
        <w:t>A paper with the introduction to International Light Teams is produced.</w:t>
      </w:r>
    </w:p>
    <w:p w:rsidR="00D902E1" w:rsidRDefault="00D902E1" w:rsidP="007042A6">
      <w:pPr>
        <w:autoSpaceDE w:val="0"/>
        <w:autoSpaceDN w:val="0"/>
        <w:adjustRightInd w:val="0"/>
        <w:spacing w:after="200" w:line="276" w:lineRule="auto"/>
        <w:jc w:val="both"/>
        <w:rPr>
          <w:color w:val="auto"/>
        </w:rPr>
      </w:pPr>
      <w:r>
        <w:rPr>
          <w:color w:val="auto"/>
        </w:rPr>
        <w:t xml:space="preserve">The LTWG has well noted the discussion about quality assurance during the different attended international meetings. Bringing in the new description off International Light capability means that it has to fit in between Domestic capability and the Heavy and Medium International capability. During the earthquakes of Nepal 2015 and </w:t>
      </w:r>
      <w:r w:rsidR="00773FB5">
        <w:rPr>
          <w:color w:val="auto"/>
        </w:rPr>
        <w:t>Ecuador</w:t>
      </w:r>
      <w:r>
        <w:rPr>
          <w:color w:val="auto"/>
        </w:rPr>
        <w:t xml:space="preserve"> 2016</w:t>
      </w:r>
      <w:r w:rsidR="00773FB5">
        <w:rPr>
          <w:color w:val="auto"/>
        </w:rPr>
        <w:t xml:space="preserve"> it has been </w:t>
      </w:r>
      <w:r w:rsidR="00812570">
        <w:rPr>
          <w:color w:val="auto"/>
        </w:rPr>
        <w:t>proven</w:t>
      </w:r>
      <w:r w:rsidR="00773FB5">
        <w:rPr>
          <w:color w:val="auto"/>
        </w:rPr>
        <w:t xml:space="preserve"> that Light teams can enhance the needed capability. The Light capacity has been offered as an International assignment </w:t>
      </w:r>
      <w:r w:rsidR="004E7EC7">
        <w:rPr>
          <w:color w:val="auto"/>
        </w:rPr>
        <w:t>and as an assistance to</w:t>
      </w:r>
      <w:r w:rsidR="00773FB5">
        <w:rPr>
          <w:color w:val="auto"/>
        </w:rPr>
        <w:t xml:space="preserve"> a neighbouring country</w:t>
      </w:r>
      <w:r w:rsidR="004E7EC7">
        <w:rPr>
          <w:color w:val="auto"/>
        </w:rPr>
        <w:t>.</w:t>
      </w:r>
    </w:p>
    <w:p w:rsidR="004E7EC7" w:rsidRDefault="004E7EC7" w:rsidP="007042A6">
      <w:pPr>
        <w:autoSpaceDE w:val="0"/>
        <w:autoSpaceDN w:val="0"/>
        <w:adjustRightInd w:val="0"/>
        <w:spacing w:after="200" w:line="276" w:lineRule="auto"/>
        <w:jc w:val="both"/>
        <w:rPr>
          <w:color w:val="auto"/>
        </w:rPr>
      </w:pPr>
      <w:r>
        <w:rPr>
          <w:color w:val="auto"/>
        </w:rPr>
        <w:t>Knowing the practice of the existing USAR assistance in the different forms the LTWG designed a picture in which the different situations in the world are made clear. As a result from this USAR assistance picture the LTWG thinks that a common understanding of the needs for quality assurance in USAR operations can be made clear.</w:t>
      </w:r>
    </w:p>
    <w:p w:rsidR="00071108" w:rsidRDefault="00071108" w:rsidP="00553B3E">
      <w:pPr>
        <w:autoSpaceDE w:val="0"/>
        <w:autoSpaceDN w:val="0"/>
        <w:adjustRightInd w:val="0"/>
        <w:jc w:val="both"/>
        <w:rPr>
          <w:b/>
        </w:rPr>
      </w:pPr>
    </w:p>
    <w:p w:rsidR="00071108" w:rsidRDefault="00071108" w:rsidP="00553B3E">
      <w:pPr>
        <w:autoSpaceDE w:val="0"/>
        <w:autoSpaceDN w:val="0"/>
        <w:adjustRightInd w:val="0"/>
        <w:jc w:val="both"/>
        <w:rPr>
          <w:b/>
        </w:rPr>
      </w:pPr>
    </w:p>
    <w:p w:rsidR="00071108" w:rsidRPr="00177327" w:rsidRDefault="004E7EC7" w:rsidP="00071108">
      <w:pPr>
        <w:pStyle w:val="Headings-sitrep"/>
        <w:spacing w:after="160" w:afterAutospacing="0"/>
      </w:pPr>
      <w:r>
        <w:t>Outcome 9</w:t>
      </w:r>
      <w:r w:rsidR="00071108" w:rsidRPr="00CD2203">
        <w:rPr>
          <w:vertAlign w:val="superscript"/>
        </w:rPr>
        <w:t>th</w:t>
      </w:r>
      <w:r>
        <w:t xml:space="preserve"> of April</w:t>
      </w:r>
    </w:p>
    <w:p w:rsidR="00071108" w:rsidRPr="00553B3E" w:rsidRDefault="00071108" w:rsidP="00553B3E">
      <w:pPr>
        <w:autoSpaceDE w:val="0"/>
        <w:autoSpaceDN w:val="0"/>
        <w:adjustRightInd w:val="0"/>
        <w:jc w:val="both"/>
        <w:rPr>
          <w:b/>
        </w:rPr>
      </w:pPr>
    </w:p>
    <w:p w:rsidR="007E4573" w:rsidRDefault="00071108" w:rsidP="00F46EFE">
      <w:pPr>
        <w:autoSpaceDE w:val="0"/>
        <w:autoSpaceDN w:val="0"/>
        <w:adjustRightInd w:val="0"/>
        <w:ind w:left="360"/>
        <w:jc w:val="both"/>
        <w:rPr>
          <w:rFonts w:cs="Arial"/>
          <w:szCs w:val="20"/>
        </w:rPr>
      </w:pPr>
      <w:r>
        <w:rPr>
          <w:rFonts w:cs="Arial"/>
          <w:szCs w:val="20"/>
        </w:rPr>
        <w:t xml:space="preserve">The LTWG used the </w:t>
      </w:r>
      <w:r w:rsidR="004E7EC7">
        <w:rPr>
          <w:rFonts w:cs="Arial"/>
          <w:szCs w:val="20"/>
        </w:rPr>
        <w:t>second</w:t>
      </w:r>
      <w:r>
        <w:rPr>
          <w:rFonts w:cs="Arial"/>
          <w:szCs w:val="20"/>
        </w:rPr>
        <w:t xml:space="preserve"> day in </w:t>
      </w:r>
      <w:r w:rsidR="004E7EC7">
        <w:rPr>
          <w:rFonts w:cs="Arial"/>
          <w:szCs w:val="20"/>
        </w:rPr>
        <w:t xml:space="preserve">finalizing the assistance picture and started with the principals for quality </w:t>
      </w:r>
      <w:r w:rsidR="00F46EFE">
        <w:rPr>
          <w:rFonts w:cs="Arial"/>
          <w:szCs w:val="20"/>
        </w:rPr>
        <w:t>assurance for International Light Teams.</w:t>
      </w:r>
      <w:r w:rsidR="004E7EC7">
        <w:rPr>
          <w:rFonts w:cs="Arial"/>
          <w:szCs w:val="20"/>
        </w:rPr>
        <w:t xml:space="preserve"> </w:t>
      </w:r>
      <w:r w:rsidR="00F46EFE">
        <w:rPr>
          <w:rFonts w:cs="Arial"/>
          <w:szCs w:val="20"/>
        </w:rPr>
        <w:t xml:space="preserve">Knowing the quality standard for Heavy and Medium the LTWG </w:t>
      </w:r>
      <w:r w:rsidR="00812570">
        <w:rPr>
          <w:rFonts w:cs="Arial"/>
          <w:szCs w:val="20"/>
        </w:rPr>
        <w:t>came</w:t>
      </w:r>
      <w:r w:rsidR="00F46EFE">
        <w:rPr>
          <w:rFonts w:cs="Arial"/>
          <w:szCs w:val="20"/>
        </w:rPr>
        <w:t xml:space="preserve"> up with a design </w:t>
      </w:r>
      <w:r w:rsidR="00812570">
        <w:rPr>
          <w:rFonts w:cs="Arial"/>
          <w:szCs w:val="20"/>
        </w:rPr>
        <w:t>where</w:t>
      </w:r>
      <w:r w:rsidR="00F46EFE">
        <w:rPr>
          <w:rFonts w:cs="Arial"/>
          <w:szCs w:val="20"/>
        </w:rPr>
        <w:t xml:space="preserve"> the existing standards are kept and the </w:t>
      </w:r>
      <w:r w:rsidR="00812570">
        <w:rPr>
          <w:rFonts w:cs="Arial"/>
          <w:szCs w:val="20"/>
        </w:rPr>
        <w:t>required</w:t>
      </w:r>
      <w:r w:rsidR="00F46EFE">
        <w:rPr>
          <w:rFonts w:cs="Arial"/>
          <w:szCs w:val="20"/>
        </w:rPr>
        <w:t xml:space="preserve"> capacity </w:t>
      </w:r>
      <w:r w:rsidR="00812570">
        <w:rPr>
          <w:rFonts w:cs="Arial"/>
          <w:szCs w:val="20"/>
        </w:rPr>
        <w:t>for</w:t>
      </w:r>
      <w:r w:rsidR="00F46EFE">
        <w:rPr>
          <w:rFonts w:cs="Arial"/>
          <w:szCs w:val="20"/>
        </w:rPr>
        <w:t xml:space="preserve"> peer review is reduced. The LTWG prepared the quality assistance model and process in a way that it is partly integrated in the existing international exercises. This model will be given to the </w:t>
      </w:r>
      <w:r w:rsidR="00204936">
        <w:rPr>
          <w:rFonts w:cs="Arial"/>
          <w:szCs w:val="20"/>
        </w:rPr>
        <w:t xml:space="preserve">new Quality Assurance working group as an </w:t>
      </w:r>
      <w:r w:rsidR="00812570">
        <w:rPr>
          <w:rFonts w:cs="Arial"/>
          <w:szCs w:val="20"/>
        </w:rPr>
        <w:t>advice</w:t>
      </w:r>
      <w:r w:rsidR="00204936">
        <w:rPr>
          <w:rFonts w:cs="Arial"/>
          <w:szCs w:val="20"/>
        </w:rPr>
        <w:t xml:space="preserve"> and can be used to be part of further discussions within the network.</w:t>
      </w:r>
    </w:p>
    <w:p w:rsidR="007A6D59" w:rsidRDefault="007A6D59" w:rsidP="00BA5161">
      <w:pPr>
        <w:autoSpaceDE w:val="0"/>
        <w:autoSpaceDN w:val="0"/>
        <w:adjustRightInd w:val="0"/>
        <w:ind w:left="360"/>
        <w:jc w:val="both"/>
        <w:rPr>
          <w:rFonts w:cs="Arial"/>
          <w:szCs w:val="20"/>
        </w:rPr>
      </w:pPr>
    </w:p>
    <w:p w:rsidR="007A6D59" w:rsidRPr="00177327" w:rsidRDefault="00204936" w:rsidP="007A6D59">
      <w:pPr>
        <w:pStyle w:val="Headings-sitrep"/>
        <w:spacing w:after="160" w:afterAutospacing="0"/>
      </w:pPr>
      <w:r>
        <w:t>Outcome 10</w:t>
      </w:r>
      <w:r w:rsidR="007A6D59" w:rsidRPr="00CD2203">
        <w:rPr>
          <w:vertAlign w:val="superscript"/>
        </w:rPr>
        <w:t>th</w:t>
      </w:r>
      <w:r>
        <w:t xml:space="preserve"> of April</w:t>
      </w:r>
    </w:p>
    <w:p w:rsidR="00204936" w:rsidRDefault="00D655AA" w:rsidP="00204936">
      <w:pPr>
        <w:autoSpaceDE w:val="0"/>
        <w:autoSpaceDN w:val="0"/>
        <w:adjustRightInd w:val="0"/>
        <w:ind w:left="360"/>
        <w:jc w:val="both"/>
        <w:rPr>
          <w:rFonts w:cs="Arial"/>
          <w:color w:val="auto"/>
          <w:szCs w:val="20"/>
        </w:rPr>
      </w:pPr>
      <w:r>
        <w:rPr>
          <w:rFonts w:cs="Arial"/>
          <w:color w:val="auto"/>
          <w:szCs w:val="20"/>
        </w:rPr>
        <w:t xml:space="preserve">The LTWG continued the </w:t>
      </w:r>
      <w:r w:rsidR="00204936">
        <w:rPr>
          <w:rFonts w:cs="Arial"/>
          <w:color w:val="auto"/>
          <w:szCs w:val="20"/>
        </w:rPr>
        <w:t xml:space="preserve">design of the process of quality assurance of International Light Teams to a level that is presentable to the network of INSARAG. </w:t>
      </w:r>
    </w:p>
    <w:p w:rsidR="00204936" w:rsidRDefault="00204936" w:rsidP="00204936">
      <w:pPr>
        <w:autoSpaceDE w:val="0"/>
        <w:autoSpaceDN w:val="0"/>
        <w:adjustRightInd w:val="0"/>
        <w:ind w:left="360"/>
        <w:jc w:val="both"/>
        <w:rPr>
          <w:rFonts w:cs="Arial"/>
          <w:color w:val="auto"/>
          <w:szCs w:val="20"/>
        </w:rPr>
      </w:pPr>
    </w:p>
    <w:p w:rsidR="00183B2D" w:rsidRDefault="00204936" w:rsidP="00204936">
      <w:pPr>
        <w:autoSpaceDE w:val="0"/>
        <w:autoSpaceDN w:val="0"/>
        <w:adjustRightInd w:val="0"/>
        <w:ind w:left="360"/>
        <w:jc w:val="both"/>
        <w:rPr>
          <w:rFonts w:cs="Arial"/>
          <w:color w:val="auto"/>
          <w:szCs w:val="20"/>
        </w:rPr>
      </w:pPr>
      <w:r>
        <w:rPr>
          <w:rFonts w:cs="Arial"/>
          <w:color w:val="auto"/>
          <w:szCs w:val="20"/>
        </w:rPr>
        <w:t xml:space="preserve">Furthermore the LTWG worked on the advice to the GRG. The INSARAG Guidelines has been checked on every Volume to look for possible changes on the fact that the ISG has endorsed the International Light concept. The LTWG prepared the different Volumes and Manuals to a level that the GRG can determine if the suggested changes to the text and tables is appropriate. </w:t>
      </w:r>
    </w:p>
    <w:p w:rsidR="00204936" w:rsidRPr="00F8471B" w:rsidRDefault="00204936" w:rsidP="00204936">
      <w:pPr>
        <w:autoSpaceDE w:val="0"/>
        <w:autoSpaceDN w:val="0"/>
        <w:adjustRightInd w:val="0"/>
        <w:ind w:left="360"/>
        <w:jc w:val="both"/>
        <w:rPr>
          <w:rFonts w:cs="Arial"/>
          <w:color w:val="FF0000"/>
          <w:szCs w:val="20"/>
        </w:rPr>
      </w:pPr>
    </w:p>
    <w:p w:rsidR="007A6D59" w:rsidRDefault="007A6D59" w:rsidP="00204936">
      <w:pPr>
        <w:autoSpaceDE w:val="0"/>
        <w:autoSpaceDN w:val="0"/>
        <w:adjustRightInd w:val="0"/>
        <w:jc w:val="both"/>
        <w:rPr>
          <w:rFonts w:cs="Arial"/>
          <w:szCs w:val="20"/>
        </w:rPr>
      </w:pPr>
    </w:p>
    <w:p w:rsidR="007E4573" w:rsidRPr="007E4573" w:rsidRDefault="007E4573" w:rsidP="007E4573">
      <w:pPr>
        <w:autoSpaceDE w:val="0"/>
        <w:autoSpaceDN w:val="0"/>
        <w:adjustRightInd w:val="0"/>
        <w:jc w:val="both"/>
        <w:rPr>
          <w:rFonts w:cs="Arial"/>
          <w:szCs w:val="20"/>
        </w:rPr>
      </w:pPr>
    </w:p>
    <w:p w:rsidR="00850709" w:rsidRPr="00177327" w:rsidRDefault="00850709" w:rsidP="00850709">
      <w:pPr>
        <w:pStyle w:val="Headings-sitrep"/>
        <w:spacing w:after="160" w:afterAutospacing="0"/>
      </w:pPr>
      <w:r w:rsidRPr="00177327">
        <w:t>Next steps</w:t>
      </w:r>
    </w:p>
    <w:p w:rsidR="00885F7F" w:rsidRPr="00885F7F" w:rsidRDefault="00885F7F" w:rsidP="007042A6">
      <w:pPr>
        <w:autoSpaceDE w:val="0"/>
        <w:autoSpaceDN w:val="0"/>
        <w:adjustRightInd w:val="0"/>
        <w:spacing w:after="200" w:line="276" w:lineRule="auto"/>
        <w:jc w:val="both"/>
        <w:rPr>
          <w:color w:val="auto"/>
        </w:rPr>
      </w:pPr>
      <w:r w:rsidRPr="00885F7F">
        <w:rPr>
          <w:color w:val="auto"/>
        </w:rPr>
        <w:t xml:space="preserve">The following points </w:t>
      </w:r>
      <w:r w:rsidR="00E3572F">
        <w:rPr>
          <w:color w:val="auto"/>
        </w:rPr>
        <w:t>were</w:t>
      </w:r>
      <w:r w:rsidRPr="00885F7F">
        <w:rPr>
          <w:color w:val="auto"/>
        </w:rPr>
        <w:t xml:space="preserve"> agreed among the </w:t>
      </w:r>
      <w:r w:rsidR="00BA5161">
        <w:rPr>
          <w:color w:val="auto"/>
        </w:rPr>
        <w:t>LTW</w:t>
      </w:r>
      <w:r w:rsidRPr="00885F7F">
        <w:rPr>
          <w:color w:val="auto"/>
        </w:rPr>
        <w:t>G.</w:t>
      </w:r>
    </w:p>
    <w:p w:rsidR="00885F7F" w:rsidRDefault="00885F7F" w:rsidP="00BA5161">
      <w:pPr>
        <w:pStyle w:val="Lijstalinea"/>
        <w:numPr>
          <w:ilvl w:val="0"/>
          <w:numId w:val="21"/>
        </w:numPr>
        <w:autoSpaceDE w:val="0"/>
        <w:autoSpaceDN w:val="0"/>
        <w:adjustRightInd w:val="0"/>
        <w:jc w:val="both"/>
        <w:rPr>
          <w:rFonts w:ascii="Arial" w:hAnsi="Arial" w:cs="Arial"/>
          <w:sz w:val="20"/>
          <w:szCs w:val="20"/>
        </w:rPr>
      </w:pPr>
      <w:r w:rsidRPr="00850709">
        <w:rPr>
          <w:rFonts w:ascii="Arial" w:hAnsi="Arial" w:cs="Arial"/>
          <w:sz w:val="20"/>
          <w:szCs w:val="20"/>
        </w:rPr>
        <w:t xml:space="preserve">The </w:t>
      </w:r>
      <w:r w:rsidR="00204936">
        <w:rPr>
          <w:rFonts w:ascii="Arial" w:hAnsi="Arial" w:cs="Arial"/>
          <w:sz w:val="20"/>
          <w:szCs w:val="20"/>
        </w:rPr>
        <w:t>finalizing of the work</w:t>
      </w:r>
      <w:r w:rsidR="001E275C">
        <w:rPr>
          <w:rFonts w:ascii="Arial" w:hAnsi="Arial" w:cs="Arial"/>
          <w:sz w:val="20"/>
          <w:szCs w:val="20"/>
        </w:rPr>
        <w:t xml:space="preserve"> will be done in different tasks by the </w:t>
      </w:r>
      <w:r w:rsidR="00BA5161">
        <w:rPr>
          <w:rFonts w:ascii="Arial" w:hAnsi="Arial" w:cs="Arial"/>
          <w:sz w:val="20"/>
          <w:szCs w:val="20"/>
        </w:rPr>
        <w:t>LTWG</w:t>
      </w:r>
      <w:r w:rsidRPr="00850709">
        <w:rPr>
          <w:rFonts w:ascii="Arial" w:hAnsi="Arial" w:cs="Arial"/>
          <w:sz w:val="20"/>
          <w:szCs w:val="20"/>
        </w:rPr>
        <w:t xml:space="preserve"> </w:t>
      </w:r>
      <w:r w:rsidR="001E275C">
        <w:rPr>
          <w:rFonts w:ascii="Arial" w:hAnsi="Arial" w:cs="Arial"/>
          <w:sz w:val="20"/>
          <w:szCs w:val="20"/>
        </w:rPr>
        <w:t xml:space="preserve">members present in the meeting. </w:t>
      </w:r>
    </w:p>
    <w:p w:rsidR="001E275C" w:rsidRDefault="001E275C" w:rsidP="00BA5161">
      <w:pPr>
        <w:pStyle w:val="Lijstalinea"/>
        <w:numPr>
          <w:ilvl w:val="0"/>
          <w:numId w:val="21"/>
        </w:numPr>
        <w:autoSpaceDE w:val="0"/>
        <w:autoSpaceDN w:val="0"/>
        <w:adjustRightInd w:val="0"/>
        <w:jc w:val="both"/>
        <w:rPr>
          <w:rFonts w:ascii="Arial" w:hAnsi="Arial" w:cs="Arial"/>
          <w:sz w:val="20"/>
          <w:szCs w:val="20"/>
        </w:rPr>
      </w:pPr>
      <w:r>
        <w:rPr>
          <w:rFonts w:ascii="Arial" w:hAnsi="Arial" w:cs="Arial"/>
          <w:sz w:val="20"/>
          <w:szCs w:val="20"/>
        </w:rPr>
        <w:t xml:space="preserve">The results of the different tasks will be shared at the end of May for final consultation in the LTWG. </w:t>
      </w:r>
    </w:p>
    <w:p w:rsidR="001E275C" w:rsidRPr="00850709" w:rsidRDefault="001E275C" w:rsidP="00BA5161">
      <w:pPr>
        <w:pStyle w:val="Lijstalinea"/>
        <w:numPr>
          <w:ilvl w:val="0"/>
          <w:numId w:val="21"/>
        </w:numPr>
        <w:autoSpaceDE w:val="0"/>
        <w:autoSpaceDN w:val="0"/>
        <w:adjustRightInd w:val="0"/>
        <w:jc w:val="both"/>
        <w:rPr>
          <w:rFonts w:ascii="Arial" w:hAnsi="Arial" w:cs="Arial"/>
          <w:sz w:val="20"/>
          <w:szCs w:val="20"/>
        </w:rPr>
      </w:pPr>
      <w:r>
        <w:rPr>
          <w:rFonts w:ascii="Arial" w:hAnsi="Arial" w:cs="Arial"/>
          <w:sz w:val="20"/>
          <w:szCs w:val="20"/>
        </w:rPr>
        <w:t>To finalize the LTWG assignment the results will be shared with FCSS and shared with the network.</w:t>
      </w:r>
    </w:p>
    <w:p w:rsidR="00885F7F" w:rsidRPr="00BA5161" w:rsidRDefault="001E275C" w:rsidP="001E275C">
      <w:pPr>
        <w:pStyle w:val="Lijstalinea"/>
        <w:numPr>
          <w:ilvl w:val="0"/>
          <w:numId w:val="21"/>
        </w:numPr>
        <w:autoSpaceDE w:val="0"/>
        <w:autoSpaceDN w:val="0"/>
        <w:adjustRightInd w:val="0"/>
        <w:jc w:val="both"/>
        <w:rPr>
          <w:rFonts w:ascii="Arial" w:hAnsi="Arial" w:cs="Arial"/>
          <w:sz w:val="20"/>
          <w:szCs w:val="20"/>
        </w:rPr>
      </w:pPr>
      <w:r>
        <w:rPr>
          <w:rFonts w:ascii="Arial" w:hAnsi="Arial" w:cs="Arial"/>
          <w:sz w:val="20"/>
          <w:szCs w:val="20"/>
        </w:rPr>
        <w:t xml:space="preserve">The LTWG chair will ask FCSS for discharge on </w:t>
      </w:r>
      <w:r w:rsidR="00D3709B">
        <w:rPr>
          <w:rFonts w:ascii="Arial" w:hAnsi="Arial" w:cs="Arial"/>
          <w:sz w:val="20"/>
          <w:szCs w:val="20"/>
        </w:rPr>
        <w:t>basis</w:t>
      </w:r>
      <w:r>
        <w:rPr>
          <w:rFonts w:ascii="Arial" w:hAnsi="Arial" w:cs="Arial"/>
          <w:sz w:val="20"/>
          <w:szCs w:val="20"/>
        </w:rPr>
        <w:t xml:space="preserve"> of the quality of the results of the working group. </w:t>
      </w:r>
    </w:p>
    <w:p w:rsidR="006F31AC" w:rsidRDefault="001E275C" w:rsidP="007042A6">
      <w:pPr>
        <w:pStyle w:val="Lijstalinea"/>
        <w:numPr>
          <w:ilvl w:val="0"/>
          <w:numId w:val="21"/>
        </w:numPr>
        <w:autoSpaceDE w:val="0"/>
        <w:autoSpaceDN w:val="0"/>
        <w:adjustRightInd w:val="0"/>
        <w:jc w:val="both"/>
        <w:rPr>
          <w:rFonts w:ascii="Arial" w:hAnsi="Arial" w:cs="Arial"/>
          <w:sz w:val="20"/>
          <w:szCs w:val="20"/>
        </w:rPr>
      </w:pPr>
      <w:r>
        <w:rPr>
          <w:rFonts w:ascii="Arial" w:hAnsi="Arial" w:cs="Arial"/>
          <w:sz w:val="20"/>
          <w:szCs w:val="20"/>
        </w:rPr>
        <w:t xml:space="preserve">The LTWG members are asked if they are available for </w:t>
      </w:r>
      <w:r w:rsidR="008A7F9B">
        <w:rPr>
          <w:rFonts w:ascii="Arial" w:hAnsi="Arial" w:cs="Arial"/>
          <w:sz w:val="20"/>
          <w:szCs w:val="20"/>
        </w:rPr>
        <w:t>the following work in the QAWG and if possible to inform the chair.</w:t>
      </w:r>
    </w:p>
    <w:p w:rsidR="005B0F8A" w:rsidRDefault="005B0F8A" w:rsidP="005B0F8A">
      <w:pPr>
        <w:rPr>
          <w:lang w:val="en-US"/>
        </w:rPr>
      </w:pPr>
    </w:p>
    <w:p w:rsidR="008A7F9B" w:rsidRDefault="008A7F9B" w:rsidP="005B0F8A">
      <w:pPr>
        <w:rPr>
          <w:lang w:val="en-US"/>
        </w:rPr>
      </w:pPr>
    </w:p>
    <w:p w:rsidR="008A7F9B" w:rsidRDefault="008A7F9B" w:rsidP="005B0F8A">
      <w:pPr>
        <w:rPr>
          <w:lang w:val="en-US"/>
        </w:rPr>
      </w:pPr>
    </w:p>
    <w:p w:rsidR="008A7F9B" w:rsidRDefault="008A7F9B" w:rsidP="005B0F8A">
      <w:pPr>
        <w:rPr>
          <w:lang w:val="en-US"/>
        </w:rPr>
      </w:pPr>
    </w:p>
    <w:p w:rsidR="007526F0" w:rsidRPr="00177327" w:rsidRDefault="00850709" w:rsidP="007526F0">
      <w:pPr>
        <w:pStyle w:val="Headings-sitrep"/>
        <w:spacing w:after="160" w:afterAutospacing="0"/>
      </w:pPr>
      <w:r w:rsidRPr="00177327">
        <w:lastRenderedPageBreak/>
        <w:t>Concluding remarks</w:t>
      </w:r>
    </w:p>
    <w:p w:rsidR="008A7F9B" w:rsidRDefault="007A6D59" w:rsidP="007042A6">
      <w:pPr>
        <w:spacing w:after="200"/>
        <w:jc w:val="both"/>
        <w:rPr>
          <w:rFonts w:cs="Arial"/>
          <w:color w:val="auto"/>
          <w:szCs w:val="20"/>
        </w:rPr>
      </w:pPr>
      <w:r>
        <w:rPr>
          <w:rFonts w:cs="Arial"/>
          <w:color w:val="auto"/>
          <w:szCs w:val="20"/>
        </w:rPr>
        <w:t xml:space="preserve">The chairman of the LTWG </w:t>
      </w:r>
      <w:r w:rsidR="00850709" w:rsidRPr="00850709">
        <w:rPr>
          <w:rFonts w:cs="Arial"/>
          <w:color w:val="auto"/>
          <w:szCs w:val="20"/>
        </w:rPr>
        <w:t>expressed his appreciation to the dedication that</w:t>
      </w:r>
      <w:r>
        <w:rPr>
          <w:rFonts w:cs="Arial"/>
          <w:color w:val="auto"/>
          <w:szCs w:val="20"/>
        </w:rPr>
        <w:t xml:space="preserve"> LTW</w:t>
      </w:r>
      <w:r w:rsidR="00850709" w:rsidRPr="00850709">
        <w:rPr>
          <w:rFonts w:cs="Arial"/>
          <w:color w:val="auto"/>
          <w:szCs w:val="20"/>
        </w:rPr>
        <w:t>G members provided during th</w:t>
      </w:r>
      <w:r w:rsidR="008A7F9B">
        <w:rPr>
          <w:rFonts w:cs="Arial"/>
          <w:color w:val="auto"/>
          <w:szCs w:val="20"/>
        </w:rPr>
        <w:t>e</w:t>
      </w:r>
      <w:r w:rsidR="00850709" w:rsidRPr="00850709">
        <w:rPr>
          <w:rFonts w:cs="Arial"/>
          <w:color w:val="auto"/>
          <w:szCs w:val="20"/>
        </w:rPr>
        <w:t xml:space="preserve"> meeting</w:t>
      </w:r>
      <w:r w:rsidR="008A7F9B">
        <w:rPr>
          <w:rFonts w:cs="Arial"/>
          <w:color w:val="auto"/>
          <w:szCs w:val="20"/>
        </w:rPr>
        <w:t xml:space="preserve"> in </w:t>
      </w:r>
      <w:proofErr w:type="spellStart"/>
      <w:r w:rsidR="008A7F9B">
        <w:rPr>
          <w:rFonts w:cs="Arial"/>
          <w:color w:val="auto"/>
          <w:szCs w:val="20"/>
        </w:rPr>
        <w:t>Valabre</w:t>
      </w:r>
      <w:proofErr w:type="spellEnd"/>
      <w:r w:rsidR="00850709" w:rsidRPr="00850709">
        <w:rPr>
          <w:rFonts w:cs="Arial"/>
          <w:color w:val="auto"/>
          <w:szCs w:val="20"/>
        </w:rPr>
        <w:t>, and also than</w:t>
      </w:r>
      <w:r>
        <w:rPr>
          <w:rFonts w:cs="Arial"/>
          <w:color w:val="auto"/>
          <w:szCs w:val="20"/>
        </w:rPr>
        <w:t xml:space="preserve">ked the cooperation </w:t>
      </w:r>
      <w:r w:rsidR="00D34FA0">
        <w:rPr>
          <w:rFonts w:cs="Arial"/>
          <w:color w:val="auto"/>
          <w:szCs w:val="20"/>
        </w:rPr>
        <w:t xml:space="preserve">and support </w:t>
      </w:r>
      <w:r>
        <w:rPr>
          <w:rFonts w:cs="Arial"/>
          <w:color w:val="auto"/>
          <w:szCs w:val="20"/>
        </w:rPr>
        <w:t xml:space="preserve">from </w:t>
      </w:r>
      <w:r w:rsidR="008A7F9B">
        <w:rPr>
          <w:rFonts w:cs="Arial"/>
          <w:color w:val="auto"/>
          <w:szCs w:val="20"/>
        </w:rPr>
        <w:t>the host f</w:t>
      </w:r>
      <w:r w:rsidR="00850709" w:rsidRPr="00850709">
        <w:rPr>
          <w:rFonts w:cs="Arial"/>
          <w:color w:val="auto"/>
          <w:szCs w:val="20"/>
        </w:rPr>
        <w:t>or organizing the meeting.</w:t>
      </w:r>
      <w:r w:rsidR="008A7F9B">
        <w:rPr>
          <w:rFonts w:cs="Arial"/>
          <w:color w:val="auto"/>
          <w:szCs w:val="20"/>
        </w:rPr>
        <w:t xml:space="preserve"> </w:t>
      </w:r>
    </w:p>
    <w:p w:rsidR="00976B1A" w:rsidRDefault="008A7F9B" w:rsidP="007042A6">
      <w:pPr>
        <w:spacing w:after="200"/>
        <w:jc w:val="both"/>
        <w:rPr>
          <w:rFonts w:cs="Arial"/>
          <w:color w:val="auto"/>
          <w:szCs w:val="20"/>
        </w:rPr>
      </w:pPr>
      <w:r>
        <w:rPr>
          <w:rFonts w:cs="Arial"/>
          <w:color w:val="auto"/>
          <w:szCs w:val="20"/>
        </w:rPr>
        <w:t>The professionalism, creative thinking and motivation of all working group members made it possible to achieve a new concept and the supporting elements which will strengthen the INSARAG system and network. The assignment by the ISG has been completed in a short period and in International harmony and cooperation.</w:t>
      </w:r>
    </w:p>
    <w:p w:rsidR="00976B1A" w:rsidRPr="00177327" w:rsidRDefault="00976B1A" w:rsidP="00976B1A">
      <w:pPr>
        <w:pStyle w:val="Headings-sitrep"/>
        <w:spacing w:after="160" w:afterAutospacing="0"/>
      </w:pPr>
      <w:r>
        <w:rPr>
          <w:color w:val="auto"/>
          <w:szCs w:val="20"/>
        </w:rPr>
        <w:br w:type="column"/>
      </w:r>
      <w:r w:rsidRPr="00177327">
        <w:lastRenderedPageBreak/>
        <w:t xml:space="preserve">Annexes </w:t>
      </w:r>
    </w:p>
    <w:p w:rsidR="00976B1A" w:rsidRPr="00976B1A" w:rsidRDefault="00976B1A" w:rsidP="00976B1A">
      <w:pPr>
        <w:spacing w:after="200"/>
        <w:jc w:val="both"/>
        <w:rPr>
          <w:rFonts w:cs="Arial"/>
          <w:b/>
          <w:color w:val="auto"/>
          <w:szCs w:val="20"/>
        </w:rPr>
      </w:pPr>
      <w:r w:rsidRPr="00976B1A">
        <w:rPr>
          <w:rFonts w:cs="Arial"/>
          <w:b/>
          <w:color w:val="auto"/>
          <w:szCs w:val="20"/>
        </w:rPr>
        <w:t>Annex A: List of participants</w:t>
      </w:r>
    </w:p>
    <w:tbl>
      <w:tblPr>
        <w:tblStyle w:val="Tabelraster"/>
        <w:tblW w:w="0" w:type="auto"/>
        <w:jc w:val="center"/>
        <w:tblLook w:val="04A0" w:firstRow="1" w:lastRow="0" w:firstColumn="1" w:lastColumn="0" w:noHBand="0" w:noVBand="1"/>
      </w:tblPr>
      <w:tblGrid>
        <w:gridCol w:w="439"/>
        <w:gridCol w:w="2769"/>
        <w:gridCol w:w="1394"/>
        <w:gridCol w:w="2158"/>
        <w:gridCol w:w="3221"/>
      </w:tblGrid>
      <w:tr w:rsidR="00EF2173" w:rsidRPr="00690536" w:rsidTr="001814B4">
        <w:trPr>
          <w:trHeight w:val="525"/>
          <w:jc w:val="center"/>
        </w:trPr>
        <w:tc>
          <w:tcPr>
            <w:tcW w:w="439" w:type="dxa"/>
            <w:shd w:val="clear" w:color="auto" w:fill="F2F2F2" w:themeFill="background1" w:themeFillShade="F2"/>
          </w:tcPr>
          <w:p w:rsidR="00976B1A" w:rsidRPr="00690536" w:rsidRDefault="00976B1A" w:rsidP="001475F6">
            <w:pPr>
              <w:rPr>
                <w:rFonts w:cs="Arial"/>
                <w:b/>
                <w:color w:val="auto"/>
                <w:szCs w:val="20"/>
              </w:rPr>
            </w:pPr>
          </w:p>
        </w:tc>
        <w:tc>
          <w:tcPr>
            <w:tcW w:w="2769" w:type="dxa"/>
            <w:shd w:val="clear" w:color="auto" w:fill="F2F2F2" w:themeFill="background1" w:themeFillShade="F2"/>
            <w:vAlign w:val="center"/>
          </w:tcPr>
          <w:p w:rsidR="00976B1A" w:rsidRPr="00690536" w:rsidRDefault="00976B1A" w:rsidP="001475F6">
            <w:pPr>
              <w:rPr>
                <w:rFonts w:cs="Arial"/>
                <w:b/>
                <w:color w:val="auto"/>
                <w:szCs w:val="20"/>
              </w:rPr>
            </w:pPr>
            <w:r w:rsidRPr="00690536">
              <w:rPr>
                <w:rFonts w:cs="Arial"/>
                <w:b/>
                <w:color w:val="auto"/>
                <w:szCs w:val="20"/>
              </w:rPr>
              <w:t>Name Surname</w:t>
            </w:r>
          </w:p>
        </w:tc>
        <w:tc>
          <w:tcPr>
            <w:tcW w:w="1394" w:type="dxa"/>
            <w:shd w:val="clear" w:color="auto" w:fill="F2F2F2" w:themeFill="background1" w:themeFillShade="F2"/>
            <w:vAlign w:val="center"/>
          </w:tcPr>
          <w:p w:rsidR="00976B1A" w:rsidRPr="00690536" w:rsidRDefault="00976B1A" w:rsidP="001475F6">
            <w:pPr>
              <w:rPr>
                <w:rFonts w:cs="Arial"/>
                <w:b/>
                <w:color w:val="auto"/>
                <w:szCs w:val="20"/>
              </w:rPr>
            </w:pPr>
            <w:r w:rsidRPr="00690536">
              <w:rPr>
                <w:rFonts w:cs="Arial"/>
                <w:b/>
                <w:color w:val="auto"/>
                <w:szCs w:val="20"/>
              </w:rPr>
              <w:t>Country</w:t>
            </w:r>
            <w:r w:rsidR="00DF6ED0">
              <w:rPr>
                <w:rFonts w:cs="Arial"/>
                <w:b/>
                <w:color w:val="auto"/>
                <w:szCs w:val="20"/>
              </w:rPr>
              <w:t>/Org</w:t>
            </w:r>
          </w:p>
        </w:tc>
        <w:tc>
          <w:tcPr>
            <w:tcW w:w="2158" w:type="dxa"/>
            <w:shd w:val="clear" w:color="auto" w:fill="F2F2F2" w:themeFill="background1" w:themeFillShade="F2"/>
            <w:vAlign w:val="center"/>
          </w:tcPr>
          <w:p w:rsidR="00976B1A" w:rsidRPr="00690536" w:rsidRDefault="00976B1A" w:rsidP="001475F6">
            <w:pPr>
              <w:rPr>
                <w:rFonts w:cs="Arial"/>
                <w:b/>
                <w:color w:val="auto"/>
                <w:szCs w:val="20"/>
              </w:rPr>
            </w:pPr>
            <w:r w:rsidRPr="00690536">
              <w:rPr>
                <w:rFonts w:cs="Arial"/>
                <w:b/>
                <w:color w:val="auto"/>
                <w:szCs w:val="20"/>
              </w:rPr>
              <w:t>Function</w:t>
            </w:r>
          </w:p>
        </w:tc>
        <w:tc>
          <w:tcPr>
            <w:tcW w:w="3162" w:type="dxa"/>
            <w:shd w:val="clear" w:color="auto" w:fill="F2F2F2" w:themeFill="background1" w:themeFillShade="F2"/>
            <w:vAlign w:val="center"/>
          </w:tcPr>
          <w:p w:rsidR="00976B1A" w:rsidRPr="00690536" w:rsidRDefault="00976B1A" w:rsidP="001475F6">
            <w:pPr>
              <w:rPr>
                <w:rFonts w:cs="Arial"/>
                <w:b/>
                <w:color w:val="auto"/>
                <w:szCs w:val="20"/>
              </w:rPr>
            </w:pPr>
            <w:r w:rsidRPr="00690536">
              <w:rPr>
                <w:rFonts w:cs="Arial"/>
                <w:b/>
                <w:color w:val="auto"/>
                <w:szCs w:val="20"/>
              </w:rPr>
              <w:t>email</w:t>
            </w:r>
          </w:p>
        </w:tc>
      </w:tr>
      <w:tr w:rsidR="00EF2173" w:rsidRPr="00690536" w:rsidTr="001814B4">
        <w:trPr>
          <w:trHeight w:val="561"/>
          <w:jc w:val="center"/>
        </w:trPr>
        <w:tc>
          <w:tcPr>
            <w:tcW w:w="439" w:type="dxa"/>
            <w:vAlign w:val="center"/>
          </w:tcPr>
          <w:p w:rsidR="00976B1A" w:rsidRPr="00690536" w:rsidRDefault="00976B1A" w:rsidP="001475F6">
            <w:pPr>
              <w:jc w:val="center"/>
              <w:rPr>
                <w:rFonts w:cs="Arial"/>
                <w:color w:val="auto"/>
                <w:szCs w:val="20"/>
              </w:rPr>
            </w:pPr>
            <w:r>
              <w:rPr>
                <w:rFonts w:cs="Arial"/>
                <w:color w:val="auto"/>
                <w:szCs w:val="20"/>
              </w:rPr>
              <w:t>1</w:t>
            </w:r>
          </w:p>
        </w:tc>
        <w:tc>
          <w:tcPr>
            <w:tcW w:w="2769" w:type="dxa"/>
            <w:vAlign w:val="center"/>
          </w:tcPr>
          <w:p w:rsidR="00976B1A" w:rsidRPr="00690536" w:rsidRDefault="00AD06B6" w:rsidP="00AD06B6">
            <w:pPr>
              <w:rPr>
                <w:rFonts w:cs="Arial"/>
                <w:color w:val="auto"/>
                <w:szCs w:val="20"/>
              </w:rPr>
            </w:pPr>
            <w:r>
              <w:rPr>
                <w:rFonts w:cs="Arial"/>
                <w:color w:val="auto"/>
                <w:szCs w:val="20"/>
              </w:rPr>
              <w:t xml:space="preserve">Arjan Stam </w:t>
            </w:r>
          </w:p>
        </w:tc>
        <w:tc>
          <w:tcPr>
            <w:tcW w:w="1394" w:type="dxa"/>
            <w:vAlign w:val="center"/>
          </w:tcPr>
          <w:p w:rsidR="00976B1A" w:rsidRPr="00690536" w:rsidRDefault="00AD06B6" w:rsidP="00AD06B6">
            <w:pPr>
              <w:rPr>
                <w:rFonts w:cs="Arial"/>
                <w:color w:val="auto"/>
                <w:szCs w:val="20"/>
              </w:rPr>
            </w:pPr>
            <w:r>
              <w:rPr>
                <w:rFonts w:cs="Arial"/>
                <w:color w:val="auto"/>
                <w:szCs w:val="20"/>
              </w:rPr>
              <w:t>USAR.NL</w:t>
            </w:r>
          </w:p>
        </w:tc>
        <w:tc>
          <w:tcPr>
            <w:tcW w:w="2158" w:type="dxa"/>
            <w:vAlign w:val="center"/>
          </w:tcPr>
          <w:p w:rsidR="00976B1A" w:rsidRPr="00690536" w:rsidRDefault="00976B1A" w:rsidP="001475F6">
            <w:pPr>
              <w:rPr>
                <w:rFonts w:cs="Arial"/>
                <w:color w:val="auto"/>
                <w:szCs w:val="20"/>
              </w:rPr>
            </w:pPr>
            <w:r w:rsidRPr="00690536">
              <w:rPr>
                <w:rFonts w:cs="Arial"/>
                <w:color w:val="auto"/>
                <w:szCs w:val="20"/>
              </w:rPr>
              <w:t>Chairman</w:t>
            </w:r>
          </w:p>
        </w:tc>
        <w:tc>
          <w:tcPr>
            <w:tcW w:w="3162" w:type="dxa"/>
            <w:vAlign w:val="center"/>
          </w:tcPr>
          <w:p w:rsidR="00976B1A" w:rsidRPr="00690536" w:rsidRDefault="00AD06B6" w:rsidP="00AD06B6">
            <w:pPr>
              <w:rPr>
                <w:rFonts w:cs="Arial"/>
                <w:color w:val="auto"/>
                <w:szCs w:val="20"/>
              </w:rPr>
            </w:pPr>
            <w:r>
              <w:rPr>
                <w:rFonts w:cs="Arial"/>
                <w:color w:val="auto"/>
                <w:szCs w:val="20"/>
              </w:rPr>
              <w:t>arjan.stam</w:t>
            </w:r>
            <w:r w:rsidR="00976B1A" w:rsidRPr="00690536">
              <w:rPr>
                <w:rFonts w:cs="Arial"/>
                <w:color w:val="auto"/>
                <w:szCs w:val="20"/>
              </w:rPr>
              <w:t>@</w:t>
            </w:r>
            <w:r>
              <w:rPr>
                <w:rFonts w:cs="Arial"/>
                <w:color w:val="auto"/>
                <w:szCs w:val="20"/>
              </w:rPr>
              <w:t>brandweer.vrhm.nl</w:t>
            </w:r>
          </w:p>
        </w:tc>
      </w:tr>
      <w:tr w:rsidR="00EF2173" w:rsidRPr="00690536" w:rsidTr="001814B4">
        <w:trPr>
          <w:jc w:val="center"/>
        </w:trPr>
        <w:tc>
          <w:tcPr>
            <w:tcW w:w="439" w:type="dxa"/>
            <w:vAlign w:val="center"/>
          </w:tcPr>
          <w:p w:rsidR="00976B1A" w:rsidRDefault="00976B1A" w:rsidP="001475F6">
            <w:pPr>
              <w:jc w:val="center"/>
              <w:rPr>
                <w:rFonts w:cs="Arial"/>
                <w:color w:val="auto"/>
                <w:szCs w:val="20"/>
              </w:rPr>
            </w:pPr>
            <w:r>
              <w:rPr>
                <w:rFonts w:cs="Arial"/>
                <w:color w:val="auto"/>
                <w:szCs w:val="20"/>
              </w:rPr>
              <w:t>2</w:t>
            </w:r>
          </w:p>
        </w:tc>
        <w:tc>
          <w:tcPr>
            <w:tcW w:w="2769" w:type="dxa"/>
            <w:vAlign w:val="center"/>
          </w:tcPr>
          <w:p w:rsidR="00976B1A" w:rsidRPr="00982C2D" w:rsidRDefault="00AD06B6" w:rsidP="00AD06B6">
            <w:pPr>
              <w:rPr>
                <w:rFonts w:cs="Arial"/>
                <w:color w:val="auto"/>
                <w:szCs w:val="20"/>
              </w:rPr>
            </w:pPr>
            <w:r>
              <w:rPr>
                <w:rFonts w:cs="Arial"/>
                <w:color w:val="auto"/>
                <w:szCs w:val="20"/>
              </w:rPr>
              <w:t>Rob Davis</w:t>
            </w:r>
          </w:p>
        </w:tc>
        <w:tc>
          <w:tcPr>
            <w:tcW w:w="1394" w:type="dxa"/>
            <w:vAlign w:val="center"/>
          </w:tcPr>
          <w:p w:rsidR="00976B1A" w:rsidRPr="00982C2D" w:rsidRDefault="00AD06B6" w:rsidP="00AD06B6">
            <w:pPr>
              <w:rPr>
                <w:rFonts w:cs="Arial"/>
                <w:color w:val="auto"/>
                <w:szCs w:val="20"/>
              </w:rPr>
            </w:pPr>
            <w:r>
              <w:rPr>
                <w:rFonts w:cs="Arial"/>
                <w:color w:val="auto"/>
                <w:szCs w:val="20"/>
              </w:rPr>
              <w:t xml:space="preserve">SARAID UK </w:t>
            </w:r>
          </w:p>
        </w:tc>
        <w:tc>
          <w:tcPr>
            <w:tcW w:w="2158" w:type="dxa"/>
            <w:vAlign w:val="center"/>
          </w:tcPr>
          <w:p w:rsidR="00976B1A" w:rsidRPr="00982C2D" w:rsidRDefault="00AD06B6" w:rsidP="00AD06B6">
            <w:pPr>
              <w:rPr>
                <w:rFonts w:cs="Arial"/>
                <w:color w:val="auto"/>
                <w:szCs w:val="20"/>
              </w:rPr>
            </w:pPr>
            <w:r>
              <w:rPr>
                <w:rFonts w:cs="Arial"/>
                <w:color w:val="auto"/>
                <w:szCs w:val="20"/>
              </w:rPr>
              <w:t>Dep. Chairman</w:t>
            </w:r>
          </w:p>
        </w:tc>
        <w:tc>
          <w:tcPr>
            <w:tcW w:w="3162" w:type="dxa"/>
            <w:vAlign w:val="center"/>
          </w:tcPr>
          <w:p w:rsidR="00976B1A" w:rsidRPr="00982C2D" w:rsidRDefault="00976B1A" w:rsidP="001475F6">
            <w:pPr>
              <w:autoSpaceDE w:val="0"/>
              <w:autoSpaceDN w:val="0"/>
              <w:adjustRightInd w:val="0"/>
              <w:rPr>
                <w:rFonts w:cs="Arial"/>
                <w:color w:val="auto"/>
                <w:szCs w:val="20"/>
              </w:rPr>
            </w:pPr>
          </w:p>
          <w:tbl>
            <w:tblPr>
              <w:tblW w:w="0" w:type="auto"/>
              <w:tblCellMar>
                <w:left w:w="0" w:type="dxa"/>
                <w:right w:w="0" w:type="dxa"/>
              </w:tblCellMar>
              <w:tblLook w:val="00A0" w:firstRow="1" w:lastRow="0" w:firstColumn="1" w:lastColumn="0" w:noHBand="0" w:noVBand="0"/>
            </w:tblPr>
            <w:tblGrid>
              <w:gridCol w:w="3005"/>
            </w:tblGrid>
            <w:tr w:rsidR="00976B1A" w:rsidRPr="00982C2D" w:rsidTr="001475F6">
              <w:tc>
                <w:tcPr>
                  <w:tcW w:w="13589" w:type="dxa"/>
                  <w:vAlign w:val="center"/>
                </w:tcPr>
                <w:p w:rsidR="00976B1A" w:rsidRPr="00982C2D" w:rsidRDefault="00EF2173" w:rsidP="001475F6">
                  <w:pPr>
                    <w:keepNext/>
                    <w:keepLines/>
                    <w:autoSpaceDE w:val="0"/>
                    <w:autoSpaceDN w:val="0"/>
                    <w:adjustRightInd w:val="0"/>
                    <w:ind w:right="408"/>
                    <w:rPr>
                      <w:rFonts w:cs="Arial"/>
                      <w:color w:val="auto"/>
                      <w:szCs w:val="20"/>
                    </w:rPr>
                  </w:pPr>
                  <w:r w:rsidRPr="00EF2173">
                    <w:rPr>
                      <w:rFonts w:cs="Arial"/>
                      <w:color w:val="auto"/>
                      <w:szCs w:val="20"/>
                    </w:rPr>
                    <w:t>Rob</w:t>
                  </w:r>
                  <w:r>
                    <w:rPr>
                      <w:rFonts w:cs="Arial"/>
                      <w:color w:val="auto"/>
                      <w:szCs w:val="20"/>
                    </w:rPr>
                    <w:t>.Davis@avonfire.gov.uk</w:t>
                  </w:r>
                </w:p>
              </w:tc>
            </w:tr>
            <w:tr w:rsidR="00976B1A" w:rsidRPr="00982C2D" w:rsidTr="001475F6">
              <w:tc>
                <w:tcPr>
                  <w:tcW w:w="13589" w:type="dxa"/>
                </w:tcPr>
                <w:p w:rsidR="00976B1A" w:rsidRPr="00982C2D" w:rsidRDefault="00976B1A" w:rsidP="001475F6">
                  <w:pPr>
                    <w:keepNext/>
                    <w:keepLines/>
                    <w:autoSpaceDE w:val="0"/>
                    <w:autoSpaceDN w:val="0"/>
                    <w:adjustRightInd w:val="0"/>
                    <w:rPr>
                      <w:rFonts w:cs="Arial"/>
                      <w:color w:val="auto"/>
                      <w:szCs w:val="20"/>
                    </w:rPr>
                  </w:pPr>
                </w:p>
              </w:tc>
            </w:tr>
          </w:tbl>
          <w:p w:rsidR="00976B1A" w:rsidRPr="00982C2D" w:rsidRDefault="00976B1A" w:rsidP="001475F6">
            <w:pPr>
              <w:rPr>
                <w:rFonts w:cs="Arial"/>
                <w:color w:val="auto"/>
                <w:szCs w:val="20"/>
              </w:rPr>
            </w:pPr>
          </w:p>
        </w:tc>
      </w:tr>
      <w:tr w:rsidR="00EF2173" w:rsidRPr="00690536" w:rsidTr="001814B4">
        <w:trPr>
          <w:jc w:val="center"/>
        </w:trPr>
        <w:tc>
          <w:tcPr>
            <w:tcW w:w="439" w:type="dxa"/>
            <w:vAlign w:val="center"/>
          </w:tcPr>
          <w:p w:rsidR="00976B1A" w:rsidRPr="00690536" w:rsidRDefault="00976B1A" w:rsidP="001475F6">
            <w:pPr>
              <w:jc w:val="center"/>
              <w:rPr>
                <w:rFonts w:cs="Arial"/>
                <w:color w:val="auto"/>
                <w:szCs w:val="20"/>
              </w:rPr>
            </w:pPr>
            <w:r>
              <w:rPr>
                <w:rFonts w:cs="Arial"/>
                <w:color w:val="auto"/>
                <w:szCs w:val="20"/>
              </w:rPr>
              <w:t>3</w:t>
            </w:r>
          </w:p>
        </w:tc>
        <w:tc>
          <w:tcPr>
            <w:tcW w:w="2769" w:type="dxa"/>
            <w:vAlign w:val="center"/>
          </w:tcPr>
          <w:p w:rsidR="00976B1A" w:rsidRPr="00982C2D" w:rsidRDefault="00AD06B6" w:rsidP="001475F6">
            <w:pPr>
              <w:rPr>
                <w:rFonts w:cs="Arial"/>
                <w:color w:val="auto"/>
                <w:szCs w:val="20"/>
              </w:rPr>
            </w:pPr>
            <w:r>
              <w:rPr>
                <w:rFonts w:cs="Arial"/>
                <w:color w:val="auto"/>
                <w:szCs w:val="20"/>
              </w:rPr>
              <w:t>Christian Baroux</w:t>
            </w:r>
          </w:p>
        </w:tc>
        <w:tc>
          <w:tcPr>
            <w:tcW w:w="1394" w:type="dxa"/>
            <w:vAlign w:val="center"/>
          </w:tcPr>
          <w:p w:rsidR="00976B1A" w:rsidRPr="00982C2D" w:rsidRDefault="00AD06B6" w:rsidP="00AD06B6">
            <w:pPr>
              <w:rPr>
                <w:rFonts w:cs="Arial"/>
                <w:color w:val="auto"/>
                <w:szCs w:val="20"/>
              </w:rPr>
            </w:pPr>
            <w:r>
              <w:rPr>
                <w:rFonts w:cs="Arial"/>
                <w:color w:val="auto"/>
                <w:szCs w:val="20"/>
              </w:rPr>
              <w:t xml:space="preserve">French USAR </w:t>
            </w:r>
          </w:p>
        </w:tc>
        <w:tc>
          <w:tcPr>
            <w:tcW w:w="2158" w:type="dxa"/>
            <w:vAlign w:val="center"/>
          </w:tcPr>
          <w:p w:rsidR="00976B1A" w:rsidRPr="00982C2D" w:rsidRDefault="00AD06B6" w:rsidP="00AD06B6">
            <w:pPr>
              <w:rPr>
                <w:rFonts w:cs="Arial"/>
                <w:color w:val="auto"/>
                <w:szCs w:val="20"/>
              </w:rPr>
            </w:pPr>
            <w:r w:rsidRPr="00690536">
              <w:rPr>
                <w:rFonts w:cs="Arial"/>
                <w:color w:val="auto"/>
                <w:szCs w:val="20"/>
              </w:rPr>
              <w:t>Member (Africa/Europe/Middle East)</w:t>
            </w:r>
          </w:p>
        </w:tc>
        <w:tc>
          <w:tcPr>
            <w:tcW w:w="3162" w:type="dxa"/>
            <w:vAlign w:val="center"/>
          </w:tcPr>
          <w:p w:rsidR="00976B1A" w:rsidRPr="00982C2D" w:rsidRDefault="00EF2173" w:rsidP="001475F6">
            <w:pPr>
              <w:rPr>
                <w:rFonts w:cs="Arial"/>
                <w:color w:val="auto"/>
                <w:szCs w:val="20"/>
              </w:rPr>
            </w:pPr>
            <w:r w:rsidRPr="00EF2173">
              <w:rPr>
                <w:rFonts w:cs="Arial"/>
                <w:color w:val="auto"/>
                <w:szCs w:val="20"/>
              </w:rPr>
              <w:t>christian.baroux@interieur.gouv.fr</w:t>
            </w:r>
          </w:p>
        </w:tc>
      </w:tr>
      <w:tr w:rsidR="00EF2173" w:rsidRPr="00690536" w:rsidTr="001814B4">
        <w:trPr>
          <w:jc w:val="center"/>
        </w:trPr>
        <w:tc>
          <w:tcPr>
            <w:tcW w:w="439" w:type="dxa"/>
            <w:vAlign w:val="center"/>
          </w:tcPr>
          <w:p w:rsidR="00976B1A" w:rsidRPr="00690536" w:rsidRDefault="00976B1A" w:rsidP="001475F6">
            <w:pPr>
              <w:jc w:val="center"/>
              <w:rPr>
                <w:rFonts w:cs="Arial"/>
                <w:color w:val="auto"/>
                <w:szCs w:val="20"/>
              </w:rPr>
            </w:pPr>
            <w:r>
              <w:rPr>
                <w:rFonts w:cs="Arial"/>
                <w:color w:val="auto"/>
                <w:szCs w:val="20"/>
              </w:rPr>
              <w:t>4</w:t>
            </w:r>
          </w:p>
        </w:tc>
        <w:tc>
          <w:tcPr>
            <w:tcW w:w="2769" w:type="dxa"/>
            <w:vAlign w:val="center"/>
          </w:tcPr>
          <w:p w:rsidR="00976B1A" w:rsidRPr="00690536" w:rsidRDefault="00AD06B6" w:rsidP="001475F6">
            <w:pPr>
              <w:rPr>
                <w:rFonts w:cs="Arial"/>
                <w:color w:val="auto"/>
                <w:szCs w:val="20"/>
              </w:rPr>
            </w:pPr>
            <w:r>
              <w:rPr>
                <w:rFonts w:cs="Arial"/>
                <w:color w:val="auto"/>
                <w:szCs w:val="20"/>
              </w:rPr>
              <w:t>Brad Commens</w:t>
            </w:r>
          </w:p>
        </w:tc>
        <w:tc>
          <w:tcPr>
            <w:tcW w:w="1394" w:type="dxa"/>
            <w:vAlign w:val="center"/>
          </w:tcPr>
          <w:p w:rsidR="00976B1A" w:rsidRPr="00690536" w:rsidRDefault="001814B4" w:rsidP="001475F6">
            <w:pPr>
              <w:rPr>
                <w:rFonts w:cs="Arial"/>
                <w:color w:val="auto"/>
                <w:szCs w:val="20"/>
              </w:rPr>
            </w:pPr>
            <w:r>
              <w:rPr>
                <w:rFonts w:cs="Arial"/>
                <w:color w:val="auto"/>
                <w:szCs w:val="20"/>
              </w:rPr>
              <w:t>Aus-1 QLD</w:t>
            </w:r>
          </w:p>
        </w:tc>
        <w:tc>
          <w:tcPr>
            <w:tcW w:w="2158" w:type="dxa"/>
            <w:vAlign w:val="center"/>
          </w:tcPr>
          <w:p w:rsidR="00976B1A" w:rsidRPr="00690536" w:rsidRDefault="00976B1A" w:rsidP="001475F6">
            <w:pPr>
              <w:rPr>
                <w:rFonts w:cs="Arial"/>
                <w:color w:val="auto"/>
                <w:szCs w:val="20"/>
              </w:rPr>
            </w:pPr>
            <w:r w:rsidRPr="00690536">
              <w:rPr>
                <w:rFonts w:cs="Arial"/>
                <w:color w:val="auto"/>
                <w:szCs w:val="20"/>
              </w:rPr>
              <w:t>Member</w:t>
            </w:r>
          </w:p>
          <w:p w:rsidR="00976B1A" w:rsidRPr="00690536" w:rsidRDefault="00976B1A" w:rsidP="001475F6">
            <w:pPr>
              <w:rPr>
                <w:rFonts w:cs="Arial"/>
                <w:color w:val="auto"/>
                <w:szCs w:val="20"/>
              </w:rPr>
            </w:pPr>
            <w:r w:rsidRPr="00690536">
              <w:rPr>
                <w:rFonts w:cs="Arial"/>
                <w:color w:val="auto"/>
                <w:szCs w:val="20"/>
              </w:rPr>
              <w:t>(Asia/Pacific)</w:t>
            </w:r>
          </w:p>
        </w:tc>
        <w:tc>
          <w:tcPr>
            <w:tcW w:w="3162" w:type="dxa"/>
            <w:vAlign w:val="center"/>
          </w:tcPr>
          <w:p w:rsidR="00976B1A" w:rsidRPr="00690536" w:rsidRDefault="00EF2173" w:rsidP="001475F6">
            <w:pPr>
              <w:rPr>
                <w:rFonts w:cs="Arial"/>
                <w:color w:val="auto"/>
                <w:szCs w:val="20"/>
              </w:rPr>
            </w:pPr>
            <w:r>
              <w:rPr>
                <w:rFonts w:cs="Arial"/>
                <w:color w:val="auto"/>
                <w:szCs w:val="20"/>
              </w:rPr>
              <w:t>Brad.Commens@qfes.qld.gov.au</w:t>
            </w:r>
          </w:p>
        </w:tc>
      </w:tr>
      <w:tr w:rsidR="00EF2173" w:rsidRPr="00690536" w:rsidTr="001814B4">
        <w:trPr>
          <w:jc w:val="center"/>
        </w:trPr>
        <w:tc>
          <w:tcPr>
            <w:tcW w:w="439" w:type="dxa"/>
            <w:vAlign w:val="center"/>
          </w:tcPr>
          <w:p w:rsidR="00976B1A" w:rsidRPr="00690536" w:rsidRDefault="00976B1A" w:rsidP="001475F6">
            <w:pPr>
              <w:jc w:val="center"/>
              <w:rPr>
                <w:rFonts w:cs="Arial"/>
                <w:color w:val="auto"/>
                <w:szCs w:val="20"/>
              </w:rPr>
            </w:pPr>
            <w:r>
              <w:rPr>
                <w:rFonts w:cs="Arial"/>
                <w:color w:val="auto"/>
                <w:szCs w:val="20"/>
              </w:rPr>
              <w:t>5</w:t>
            </w:r>
          </w:p>
        </w:tc>
        <w:tc>
          <w:tcPr>
            <w:tcW w:w="2769" w:type="dxa"/>
            <w:vAlign w:val="center"/>
          </w:tcPr>
          <w:p w:rsidR="00976B1A" w:rsidRPr="00690536" w:rsidRDefault="00AD06B6" w:rsidP="001475F6">
            <w:pPr>
              <w:rPr>
                <w:rFonts w:cs="Arial"/>
                <w:color w:val="auto"/>
                <w:szCs w:val="20"/>
              </w:rPr>
            </w:pPr>
            <w:r>
              <w:rPr>
                <w:rFonts w:cs="Arial"/>
                <w:color w:val="auto"/>
                <w:szCs w:val="20"/>
              </w:rPr>
              <w:t>Ruihua Zhao</w:t>
            </w:r>
          </w:p>
        </w:tc>
        <w:tc>
          <w:tcPr>
            <w:tcW w:w="1394" w:type="dxa"/>
            <w:vAlign w:val="center"/>
          </w:tcPr>
          <w:p w:rsidR="00976B1A" w:rsidRPr="00690536" w:rsidRDefault="00AD06B6" w:rsidP="001475F6">
            <w:pPr>
              <w:rPr>
                <w:rFonts w:cs="Arial"/>
                <w:color w:val="auto"/>
                <w:szCs w:val="20"/>
              </w:rPr>
            </w:pPr>
            <w:r>
              <w:rPr>
                <w:rFonts w:cs="Arial"/>
                <w:color w:val="auto"/>
                <w:szCs w:val="20"/>
              </w:rPr>
              <w:t>China</w:t>
            </w:r>
          </w:p>
        </w:tc>
        <w:tc>
          <w:tcPr>
            <w:tcW w:w="2158" w:type="dxa"/>
            <w:vAlign w:val="center"/>
          </w:tcPr>
          <w:p w:rsidR="00976B1A" w:rsidRPr="00690536" w:rsidRDefault="00976B1A" w:rsidP="001475F6">
            <w:pPr>
              <w:rPr>
                <w:rFonts w:cs="Arial"/>
                <w:color w:val="auto"/>
                <w:szCs w:val="20"/>
              </w:rPr>
            </w:pPr>
            <w:r w:rsidRPr="00690536">
              <w:rPr>
                <w:rFonts w:cs="Arial"/>
                <w:color w:val="auto"/>
                <w:szCs w:val="20"/>
              </w:rPr>
              <w:t>Member</w:t>
            </w:r>
          </w:p>
          <w:p w:rsidR="00976B1A" w:rsidRPr="00690536" w:rsidRDefault="00976B1A" w:rsidP="001475F6">
            <w:pPr>
              <w:rPr>
                <w:rFonts w:cs="Arial"/>
                <w:color w:val="auto"/>
                <w:szCs w:val="20"/>
              </w:rPr>
            </w:pPr>
            <w:r w:rsidRPr="00690536">
              <w:rPr>
                <w:rFonts w:cs="Arial"/>
                <w:color w:val="auto"/>
                <w:szCs w:val="20"/>
              </w:rPr>
              <w:t>(Asia/Pacific)</w:t>
            </w:r>
          </w:p>
        </w:tc>
        <w:tc>
          <w:tcPr>
            <w:tcW w:w="3162" w:type="dxa"/>
            <w:vAlign w:val="center"/>
          </w:tcPr>
          <w:p w:rsidR="00976B1A" w:rsidRPr="00690536" w:rsidRDefault="00EF2173" w:rsidP="001475F6">
            <w:pPr>
              <w:rPr>
                <w:rFonts w:cs="Arial"/>
                <w:color w:val="auto"/>
                <w:szCs w:val="20"/>
              </w:rPr>
            </w:pPr>
            <w:r>
              <w:rPr>
                <w:rFonts w:cs="Arial"/>
                <w:color w:val="auto"/>
                <w:szCs w:val="20"/>
              </w:rPr>
              <w:t>ceazhaoruihua@126.com</w:t>
            </w:r>
          </w:p>
        </w:tc>
      </w:tr>
      <w:tr w:rsidR="00EF2173" w:rsidRPr="00690536" w:rsidTr="001814B4">
        <w:trPr>
          <w:jc w:val="center"/>
        </w:trPr>
        <w:tc>
          <w:tcPr>
            <w:tcW w:w="439" w:type="dxa"/>
            <w:vAlign w:val="center"/>
          </w:tcPr>
          <w:p w:rsidR="00976B1A" w:rsidRPr="00690536" w:rsidRDefault="00976B1A" w:rsidP="001475F6">
            <w:pPr>
              <w:jc w:val="center"/>
              <w:rPr>
                <w:rFonts w:cs="Arial"/>
                <w:color w:val="auto"/>
                <w:szCs w:val="20"/>
              </w:rPr>
            </w:pPr>
            <w:r>
              <w:rPr>
                <w:rFonts w:cs="Arial"/>
                <w:color w:val="auto"/>
                <w:szCs w:val="20"/>
              </w:rPr>
              <w:t>6</w:t>
            </w:r>
          </w:p>
        </w:tc>
        <w:tc>
          <w:tcPr>
            <w:tcW w:w="2769" w:type="dxa"/>
            <w:vAlign w:val="center"/>
          </w:tcPr>
          <w:p w:rsidR="00976B1A" w:rsidRPr="00690536" w:rsidRDefault="001814B4" w:rsidP="001475F6">
            <w:pPr>
              <w:rPr>
                <w:rFonts w:cs="Arial"/>
                <w:color w:val="auto"/>
                <w:szCs w:val="20"/>
              </w:rPr>
            </w:pPr>
            <w:r>
              <w:rPr>
                <w:rFonts w:cs="Arial"/>
                <w:color w:val="auto"/>
                <w:szCs w:val="20"/>
              </w:rPr>
              <w:t xml:space="preserve">Sebastian </w:t>
            </w:r>
            <w:proofErr w:type="spellStart"/>
            <w:r>
              <w:rPr>
                <w:rFonts w:cs="Arial"/>
                <w:color w:val="auto"/>
                <w:szCs w:val="20"/>
              </w:rPr>
              <w:t>Hodapp</w:t>
            </w:r>
            <w:proofErr w:type="spellEnd"/>
            <w:r w:rsidR="00CA3394">
              <w:rPr>
                <w:rFonts w:cs="Arial"/>
                <w:color w:val="auto"/>
                <w:szCs w:val="20"/>
              </w:rPr>
              <w:t xml:space="preserve"> (Johannes Gust)</w:t>
            </w:r>
          </w:p>
        </w:tc>
        <w:tc>
          <w:tcPr>
            <w:tcW w:w="1394" w:type="dxa"/>
            <w:vAlign w:val="center"/>
          </w:tcPr>
          <w:p w:rsidR="00976B1A" w:rsidRPr="00690536" w:rsidRDefault="001814B4" w:rsidP="001475F6">
            <w:pPr>
              <w:rPr>
                <w:rFonts w:cs="Arial"/>
                <w:color w:val="auto"/>
                <w:szCs w:val="20"/>
              </w:rPr>
            </w:pPr>
            <w:proofErr w:type="spellStart"/>
            <w:r>
              <w:rPr>
                <w:rFonts w:cs="Arial"/>
                <w:color w:val="auto"/>
                <w:szCs w:val="20"/>
              </w:rPr>
              <w:t>AtFire</w:t>
            </w:r>
            <w:proofErr w:type="spellEnd"/>
          </w:p>
        </w:tc>
        <w:tc>
          <w:tcPr>
            <w:tcW w:w="2158" w:type="dxa"/>
            <w:vAlign w:val="center"/>
          </w:tcPr>
          <w:p w:rsidR="00976B1A" w:rsidRPr="00690536" w:rsidRDefault="00976B1A" w:rsidP="001475F6">
            <w:pPr>
              <w:rPr>
                <w:rFonts w:cs="Arial"/>
                <w:color w:val="auto"/>
                <w:szCs w:val="20"/>
              </w:rPr>
            </w:pPr>
            <w:r w:rsidRPr="00690536">
              <w:rPr>
                <w:rFonts w:cs="Arial"/>
                <w:color w:val="auto"/>
                <w:szCs w:val="20"/>
              </w:rPr>
              <w:t>Member (Africa/Europe/Middle East)</w:t>
            </w:r>
          </w:p>
        </w:tc>
        <w:tc>
          <w:tcPr>
            <w:tcW w:w="3162" w:type="dxa"/>
            <w:vAlign w:val="center"/>
          </w:tcPr>
          <w:p w:rsidR="00976B1A" w:rsidRPr="00690536" w:rsidRDefault="00EF2173" w:rsidP="001475F6">
            <w:pPr>
              <w:rPr>
                <w:rFonts w:cs="Arial"/>
                <w:color w:val="auto"/>
                <w:szCs w:val="20"/>
              </w:rPr>
            </w:pPr>
            <w:r>
              <w:rPr>
                <w:rFonts w:cs="Arial"/>
                <w:color w:val="auto"/>
                <w:szCs w:val="20"/>
              </w:rPr>
              <w:t>s.hodapp@at-fire.de</w:t>
            </w:r>
          </w:p>
        </w:tc>
      </w:tr>
      <w:tr w:rsidR="00EF2173" w:rsidRPr="00690536" w:rsidTr="001814B4">
        <w:trPr>
          <w:jc w:val="center"/>
        </w:trPr>
        <w:tc>
          <w:tcPr>
            <w:tcW w:w="439" w:type="dxa"/>
            <w:vAlign w:val="center"/>
          </w:tcPr>
          <w:p w:rsidR="00976B1A" w:rsidRPr="00982C2D" w:rsidRDefault="00976B1A" w:rsidP="001475F6">
            <w:pPr>
              <w:jc w:val="center"/>
              <w:rPr>
                <w:rFonts w:cs="Arial"/>
                <w:color w:val="auto"/>
                <w:szCs w:val="20"/>
              </w:rPr>
            </w:pPr>
            <w:r>
              <w:rPr>
                <w:rFonts w:cs="Arial"/>
                <w:color w:val="auto"/>
                <w:szCs w:val="20"/>
              </w:rPr>
              <w:t>7</w:t>
            </w:r>
          </w:p>
        </w:tc>
        <w:tc>
          <w:tcPr>
            <w:tcW w:w="2769" w:type="dxa"/>
            <w:vAlign w:val="center"/>
          </w:tcPr>
          <w:p w:rsidR="00976B1A" w:rsidRPr="00690536" w:rsidRDefault="001814B4" w:rsidP="001475F6">
            <w:pPr>
              <w:rPr>
                <w:rFonts w:cs="Arial"/>
                <w:color w:val="auto"/>
                <w:szCs w:val="20"/>
              </w:rPr>
            </w:pPr>
            <w:r>
              <w:rPr>
                <w:rFonts w:cs="Arial"/>
                <w:color w:val="auto"/>
                <w:szCs w:val="20"/>
              </w:rPr>
              <w:t>John Ball</w:t>
            </w:r>
          </w:p>
        </w:tc>
        <w:tc>
          <w:tcPr>
            <w:tcW w:w="1394" w:type="dxa"/>
            <w:vAlign w:val="center"/>
          </w:tcPr>
          <w:p w:rsidR="00976B1A" w:rsidRPr="00690536" w:rsidRDefault="001814B4" w:rsidP="001475F6">
            <w:pPr>
              <w:rPr>
                <w:rFonts w:cs="Arial"/>
                <w:color w:val="auto"/>
                <w:szCs w:val="20"/>
              </w:rPr>
            </w:pPr>
            <w:r>
              <w:rPr>
                <w:rFonts w:cs="Arial"/>
                <w:color w:val="auto"/>
                <w:szCs w:val="20"/>
              </w:rPr>
              <w:t>IRO</w:t>
            </w:r>
          </w:p>
        </w:tc>
        <w:tc>
          <w:tcPr>
            <w:tcW w:w="2158" w:type="dxa"/>
            <w:vAlign w:val="center"/>
          </w:tcPr>
          <w:p w:rsidR="00976B1A" w:rsidRPr="00690536" w:rsidRDefault="00976B1A" w:rsidP="001475F6">
            <w:pPr>
              <w:rPr>
                <w:rFonts w:cs="Arial"/>
                <w:color w:val="auto"/>
                <w:szCs w:val="20"/>
              </w:rPr>
            </w:pPr>
            <w:r w:rsidRPr="00690536">
              <w:rPr>
                <w:rFonts w:cs="Arial"/>
                <w:color w:val="auto"/>
                <w:szCs w:val="20"/>
              </w:rPr>
              <w:t>Member (Africa/Europe/Middle East)</w:t>
            </w:r>
          </w:p>
        </w:tc>
        <w:tc>
          <w:tcPr>
            <w:tcW w:w="3162" w:type="dxa"/>
            <w:vAlign w:val="center"/>
          </w:tcPr>
          <w:p w:rsidR="00976B1A" w:rsidRPr="00690536" w:rsidRDefault="00EF2173" w:rsidP="001475F6">
            <w:pPr>
              <w:rPr>
                <w:rFonts w:cs="Arial"/>
                <w:color w:val="auto"/>
                <w:szCs w:val="20"/>
              </w:rPr>
            </w:pPr>
            <w:r>
              <w:rPr>
                <w:rFonts w:cs="Arial"/>
                <w:color w:val="auto"/>
                <w:szCs w:val="20"/>
              </w:rPr>
              <w:t>johncball@hotmail.co.uk</w:t>
            </w:r>
          </w:p>
        </w:tc>
      </w:tr>
      <w:tr w:rsidR="00EF2173" w:rsidRPr="00690536" w:rsidTr="001814B4">
        <w:trPr>
          <w:jc w:val="center"/>
        </w:trPr>
        <w:tc>
          <w:tcPr>
            <w:tcW w:w="439" w:type="dxa"/>
            <w:vAlign w:val="center"/>
          </w:tcPr>
          <w:p w:rsidR="00976B1A" w:rsidRDefault="00976B1A" w:rsidP="001475F6">
            <w:pPr>
              <w:jc w:val="center"/>
              <w:rPr>
                <w:rFonts w:cs="Arial"/>
                <w:color w:val="auto"/>
                <w:szCs w:val="20"/>
              </w:rPr>
            </w:pPr>
            <w:r>
              <w:rPr>
                <w:rFonts w:cs="Arial"/>
                <w:color w:val="auto"/>
                <w:szCs w:val="20"/>
              </w:rPr>
              <w:t>8</w:t>
            </w:r>
          </w:p>
        </w:tc>
        <w:tc>
          <w:tcPr>
            <w:tcW w:w="2769" w:type="dxa"/>
            <w:vAlign w:val="center"/>
          </w:tcPr>
          <w:p w:rsidR="00976B1A" w:rsidRPr="00690536" w:rsidRDefault="001814B4" w:rsidP="001475F6">
            <w:pPr>
              <w:rPr>
                <w:rFonts w:cs="Arial"/>
                <w:color w:val="auto"/>
                <w:szCs w:val="20"/>
              </w:rPr>
            </w:pPr>
            <w:r>
              <w:rPr>
                <w:rFonts w:cs="Arial"/>
                <w:color w:val="auto"/>
                <w:szCs w:val="20"/>
              </w:rPr>
              <w:t xml:space="preserve">Carlos Julio la </w:t>
            </w:r>
            <w:proofErr w:type="spellStart"/>
            <w:r>
              <w:rPr>
                <w:rFonts w:cs="Arial"/>
                <w:color w:val="auto"/>
                <w:szCs w:val="20"/>
              </w:rPr>
              <w:t>Mota</w:t>
            </w:r>
            <w:proofErr w:type="spellEnd"/>
          </w:p>
        </w:tc>
        <w:tc>
          <w:tcPr>
            <w:tcW w:w="1394" w:type="dxa"/>
            <w:vAlign w:val="center"/>
          </w:tcPr>
          <w:p w:rsidR="00976B1A" w:rsidRPr="00690536" w:rsidRDefault="001814B4" w:rsidP="001814B4">
            <w:pPr>
              <w:rPr>
                <w:rFonts w:cs="Arial"/>
                <w:color w:val="auto"/>
                <w:szCs w:val="20"/>
              </w:rPr>
            </w:pPr>
            <w:r w:rsidRPr="001814B4">
              <w:rPr>
                <w:rFonts w:cs="Arial"/>
                <w:color w:val="auto"/>
                <w:szCs w:val="20"/>
              </w:rPr>
              <w:t xml:space="preserve">BOMBEROS DE GUAYAQUIL </w:t>
            </w:r>
          </w:p>
        </w:tc>
        <w:tc>
          <w:tcPr>
            <w:tcW w:w="2158" w:type="dxa"/>
            <w:vAlign w:val="center"/>
          </w:tcPr>
          <w:p w:rsidR="00976B1A" w:rsidRPr="00690536" w:rsidRDefault="00976B1A" w:rsidP="001475F6">
            <w:pPr>
              <w:rPr>
                <w:rFonts w:cs="Arial"/>
                <w:color w:val="auto"/>
                <w:szCs w:val="20"/>
              </w:rPr>
            </w:pPr>
            <w:r w:rsidRPr="00690536">
              <w:rPr>
                <w:rFonts w:cs="Arial"/>
                <w:color w:val="auto"/>
                <w:szCs w:val="20"/>
              </w:rPr>
              <w:t>Member</w:t>
            </w:r>
          </w:p>
          <w:p w:rsidR="00976B1A" w:rsidRPr="00690536" w:rsidRDefault="00976B1A" w:rsidP="001475F6">
            <w:pPr>
              <w:rPr>
                <w:rFonts w:cs="Arial"/>
                <w:color w:val="auto"/>
                <w:szCs w:val="20"/>
              </w:rPr>
            </w:pPr>
            <w:r w:rsidRPr="00690536">
              <w:rPr>
                <w:rFonts w:cs="Arial"/>
                <w:color w:val="auto"/>
                <w:szCs w:val="20"/>
              </w:rPr>
              <w:t>(Americas)</w:t>
            </w:r>
          </w:p>
        </w:tc>
        <w:tc>
          <w:tcPr>
            <w:tcW w:w="3162" w:type="dxa"/>
            <w:vAlign w:val="center"/>
          </w:tcPr>
          <w:p w:rsidR="00976B1A" w:rsidRPr="00690536" w:rsidRDefault="00EF2173" w:rsidP="001475F6">
            <w:pPr>
              <w:rPr>
                <w:rFonts w:cs="Arial"/>
                <w:color w:val="auto"/>
                <w:szCs w:val="20"/>
              </w:rPr>
            </w:pPr>
            <w:r>
              <w:rPr>
                <w:rFonts w:cs="Arial"/>
                <w:color w:val="auto"/>
                <w:szCs w:val="20"/>
              </w:rPr>
              <w:t>cjlamota@gmail.com</w:t>
            </w:r>
          </w:p>
        </w:tc>
      </w:tr>
      <w:tr w:rsidR="00EF2173" w:rsidRPr="00690536" w:rsidTr="001814B4">
        <w:trPr>
          <w:jc w:val="center"/>
        </w:trPr>
        <w:tc>
          <w:tcPr>
            <w:tcW w:w="439" w:type="dxa"/>
            <w:vAlign w:val="center"/>
          </w:tcPr>
          <w:p w:rsidR="00976B1A" w:rsidRPr="00982C2D" w:rsidRDefault="00976B1A" w:rsidP="001475F6">
            <w:pPr>
              <w:jc w:val="center"/>
              <w:rPr>
                <w:rFonts w:cs="Arial"/>
                <w:color w:val="auto"/>
                <w:szCs w:val="20"/>
              </w:rPr>
            </w:pPr>
            <w:r>
              <w:rPr>
                <w:rFonts w:cs="Arial"/>
                <w:color w:val="auto"/>
                <w:szCs w:val="20"/>
              </w:rPr>
              <w:t>9</w:t>
            </w:r>
          </w:p>
        </w:tc>
        <w:tc>
          <w:tcPr>
            <w:tcW w:w="2769" w:type="dxa"/>
            <w:vAlign w:val="center"/>
          </w:tcPr>
          <w:p w:rsidR="00976B1A" w:rsidRPr="00982C2D" w:rsidRDefault="001814B4" w:rsidP="001475F6">
            <w:pPr>
              <w:rPr>
                <w:rFonts w:cs="Arial"/>
                <w:color w:val="auto"/>
                <w:szCs w:val="20"/>
              </w:rPr>
            </w:pPr>
            <w:r w:rsidRPr="001814B4">
              <w:rPr>
                <w:rFonts w:cs="Arial"/>
                <w:color w:val="auto"/>
                <w:szCs w:val="20"/>
              </w:rPr>
              <w:t>Martin Gomez Lissarrague</w:t>
            </w:r>
          </w:p>
        </w:tc>
        <w:tc>
          <w:tcPr>
            <w:tcW w:w="1394" w:type="dxa"/>
            <w:vAlign w:val="center"/>
          </w:tcPr>
          <w:p w:rsidR="00976B1A" w:rsidRPr="00982C2D" w:rsidRDefault="001814B4" w:rsidP="001475F6">
            <w:pPr>
              <w:rPr>
                <w:rFonts w:cs="Arial"/>
                <w:color w:val="auto"/>
                <w:szCs w:val="20"/>
              </w:rPr>
            </w:pPr>
            <w:proofErr w:type="spellStart"/>
            <w:r>
              <w:rPr>
                <w:rFonts w:cs="Arial"/>
                <w:color w:val="auto"/>
                <w:szCs w:val="20"/>
              </w:rPr>
              <w:t>Miniserio</w:t>
            </w:r>
            <w:proofErr w:type="spellEnd"/>
            <w:r>
              <w:rPr>
                <w:rFonts w:cs="Arial"/>
                <w:color w:val="auto"/>
                <w:szCs w:val="20"/>
              </w:rPr>
              <w:t xml:space="preserve"> del Interior Argentina</w:t>
            </w:r>
          </w:p>
        </w:tc>
        <w:tc>
          <w:tcPr>
            <w:tcW w:w="2158" w:type="dxa"/>
            <w:vAlign w:val="center"/>
          </w:tcPr>
          <w:p w:rsidR="001814B4" w:rsidRPr="001814B4" w:rsidRDefault="001814B4" w:rsidP="001814B4">
            <w:pPr>
              <w:rPr>
                <w:rFonts w:cs="Arial"/>
                <w:color w:val="auto"/>
                <w:szCs w:val="20"/>
              </w:rPr>
            </w:pPr>
            <w:r w:rsidRPr="001814B4">
              <w:rPr>
                <w:rFonts w:cs="Arial"/>
                <w:color w:val="auto"/>
                <w:szCs w:val="20"/>
              </w:rPr>
              <w:t>Member</w:t>
            </w:r>
          </w:p>
          <w:p w:rsidR="00976B1A" w:rsidRPr="00982C2D" w:rsidRDefault="001814B4" w:rsidP="001814B4">
            <w:pPr>
              <w:rPr>
                <w:rFonts w:cs="Arial"/>
                <w:color w:val="auto"/>
                <w:szCs w:val="20"/>
              </w:rPr>
            </w:pPr>
            <w:r w:rsidRPr="001814B4">
              <w:rPr>
                <w:rFonts w:cs="Arial"/>
                <w:color w:val="auto"/>
                <w:szCs w:val="20"/>
              </w:rPr>
              <w:t>(Americas)</w:t>
            </w:r>
          </w:p>
        </w:tc>
        <w:tc>
          <w:tcPr>
            <w:tcW w:w="3162" w:type="dxa"/>
            <w:vAlign w:val="center"/>
          </w:tcPr>
          <w:p w:rsidR="00976B1A" w:rsidRPr="00982C2D" w:rsidRDefault="00EF2173" w:rsidP="001475F6">
            <w:pPr>
              <w:rPr>
                <w:rFonts w:cs="Arial"/>
                <w:color w:val="auto"/>
                <w:szCs w:val="20"/>
              </w:rPr>
            </w:pPr>
            <w:r>
              <w:rPr>
                <w:rFonts w:cs="Arial"/>
                <w:color w:val="auto"/>
                <w:szCs w:val="20"/>
              </w:rPr>
              <w:t>mglissarrague@gmail.com</w:t>
            </w:r>
          </w:p>
        </w:tc>
      </w:tr>
      <w:tr w:rsidR="00EF2173" w:rsidRPr="00452402" w:rsidTr="001814B4">
        <w:trPr>
          <w:jc w:val="center"/>
        </w:trPr>
        <w:tc>
          <w:tcPr>
            <w:tcW w:w="439" w:type="dxa"/>
            <w:vAlign w:val="center"/>
          </w:tcPr>
          <w:p w:rsidR="00976B1A" w:rsidRPr="00982C2D" w:rsidRDefault="00976B1A" w:rsidP="001475F6">
            <w:pPr>
              <w:jc w:val="center"/>
              <w:rPr>
                <w:rFonts w:cs="Arial"/>
                <w:color w:val="auto"/>
                <w:szCs w:val="20"/>
              </w:rPr>
            </w:pPr>
            <w:r>
              <w:rPr>
                <w:rFonts w:cs="Arial"/>
                <w:color w:val="auto"/>
                <w:szCs w:val="20"/>
              </w:rPr>
              <w:t>10</w:t>
            </w:r>
          </w:p>
        </w:tc>
        <w:tc>
          <w:tcPr>
            <w:tcW w:w="2769" w:type="dxa"/>
            <w:vAlign w:val="center"/>
          </w:tcPr>
          <w:p w:rsidR="00976B1A" w:rsidRPr="00982C2D" w:rsidRDefault="001814B4" w:rsidP="001814B4">
            <w:pPr>
              <w:rPr>
                <w:rFonts w:cs="Arial"/>
                <w:color w:val="auto"/>
                <w:szCs w:val="20"/>
              </w:rPr>
            </w:pPr>
            <w:r>
              <w:rPr>
                <w:rFonts w:cs="Arial"/>
                <w:color w:val="auto"/>
                <w:szCs w:val="20"/>
              </w:rPr>
              <w:t>Cem Behar</w:t>
            </w:r>
          </w:p>
        </w:tc>
        <w:tc>
          <w:tcPr>
            <w:tcW w:w="1394" w:type="dxa"/>
            <w:vAlign w:val="center"/>
          </w:tcPr>
          <w:p w:rsidR="00976B1A" w:rsidRPr="00982C2D" w:rsidRDefault="001814B4" w:rsidP="001475F6">
            <w:pPr>
              <w:rPr>
                <w:rFonts w:cs="Arial"/>
                <w:color w:val="auto"/>
                <w:szCs w:val="20"/>
              </w:rPr>
            </w:pPr>
            <w:r>
              <w:rPr>
                <w:rFonts w:cs="Arial"/>
                <w:color w:val="auto"/>
                <w:szCs w:val="20"/>
              </w:rPr>
              <w:t>GEA Turkey</w:t>
            </w:r>
          </w:p>
        </w:tc>
        <w:tc>
          <w:tcPr>
            <w:tcW w:w="2158" w:type="dxa"/>
            <w:vAlign w:val="center"/>
          </w:tcPr>
          <w:p w:rsidR="00976B1A" w:rsidRPr="00982C2D" w:rsidRDefault="001814B4" w:rsidP="001475F6">
            <w:pPr>
              <w:rPr>
                <w:rFonts w:cs="Arial"/>
                <w:color w:val="auto"/>
                <w:szCs w:val="20"/>
              </w:rPr>
            </w:pPr>
            <w:r w:rsidRPr="001814B4">
              <w:rPr>
                <w:rFonts w:cs="Arial"/>
                <w:color w:val="auto"/>
                <w:szCs w:val="20"/>
              </w:rPr>
              <w:t>Member (Africa/Europe/Middle East)</w:t>
            </w:r>
          </w:p>
        </w:tc>
        <w:tc>
          <w:tcPr>
            <w:tcW w:w="3162" w:type="dxa"/>
            <w:vAlign w:val="center"/>
          </w:tcPr>
          <w:p w:rsidR="00976B1A" w:rsidRPr="00982C2D" w:rsidRDefault="00EF2173" w:rsidP="001475F6">
            <w:pPr>
              <w:autoSpaceDE w:val="0"/>
              <w:autoSpaceDN w:val="0"/>
              <w:adjustRightInd w:val="0"/>
              <w:rPr>
                <w:rFonts w:cs="Arial"/>
                <w:color w:val="auto"/>
                <w:szCs w:val="20"/>
              </w:rPr>
            </w:pPr>
            <w:r>
              <w:rPr>
                <w:rFonts w:cs="Arial"/>
                <w:color w:val="auto"/>
                <w:szCs w:val="20"/>
              </w:rPr>
              <w:t>cembehar@gmail.com</w:t>
            </w:r>
          </w:p>
        </w:tc>
      </w:tr>
      <w:tr w:rsidR="00EF2173" w:rsidRPr="00452402" w:rsidTr="001814B4">
        <w:trPr>
          <w:jc w:val="center"/>
        </w:trPr>
        <w:tc>
          <w:tcPr>
            <w:tcW w:w="439" w:type="dxa"/>
            <w:vAlign w:val="center"/>
          </w:tcPr>
          <w:p w:rsidR="00176592" w:rsidRPr="00982C2D" w:rsidRDefault="00176592" w:rsidP="00DF6ED0">
            <w:pPr>
              <w:jc w:val="center"/>
              <w:rPr>
                <w:rFonts w:cs="Arial"/>
                <w:color w:val="auto"/>
                <w:szCs w:val="20"/>
              </w:rPr>
            </w:pPr>
            <w:r w:rsidRPr="00982C2D">
              <w:rPr>
                <w:rFonts w:cs="Arial"/>
                <w:color w:val="auto"/>
                <w:szCs w:val="20"/>
              </w:rPr>
              <w:t>1</w:t>
            </w:r>
            <w:r w:rsidR="00DF6ED0">
              <w:rPr>
                <w:rFonts w:cs="Arial"/>
                <w:color w:val="auto"/>
                <w:szCs w:val="20"/>
              </w:rPr>
              <w:t>3</w:t>
            </w:r>
          </w:p>
        </w:tc>
        <w:tc>
          <w:tcPr>
            <w:tcW w:w="2769" w:type="dxa"/>
            <w:vAlign w:val="center"/>
          </w:tcPr>
          <w:p w:rsidR="00176592" w:rsidRPr="00982C2D" w:rsidRDefault="00176592" w:rsidP="001475F6">
            <w:pPr>
              <w:rPr>
                <w:rFonts w:cs="Arial"/>
                <w:color w:val="auto"/>
                <w:szCs w:val="20"/>
              </w:rPr>
            </w:pPr>
            <w:r w:rsidRPr="00982C2D">
              <w:rPr>
                <w:rFonts w:cs="Arial"/>
                <w:color w:val="auto"/>
                <w:szCs w:val="20"/>
              </w:rPr>
              <w:t>Winston Chang</w:t>
            </w:r>
          </w:p>
        </w:tc>
        <w:tc>
          <w:tcPr>
            <w:tcW w:w="1394" w:type="dxa"/>
            <w:vAlign w:val="center"/>
          </w:tcPr>
          <w:p w:rsidR="00176592" w:rsidRPr="00982C2D" w:rsidRDefault="00176592" w:rsidP="001475F6">
            <w:pPr>
              <w:rPr>
                <w:rFonts w:cs="Arial"/>
                <w:color w:val="auto"/>
                <w:szCs w:val="20"/>
              </w:rPr>
            </w:pPr>
            <w:r w:rsidRPr="00982C2D">
              <w:rPr>
                <w:rFonts w:cs="Arial"/>
                <w:color w:val="auto"/>
                <w:szCs w:val="20"/>
              </w:rPr>
              <w:t>INSARAG Secretariat</w:t>
            </w:r>
          </w:p>
        </w:tc>
        <w:tc>
          <w:tcPr>
            <w:tcW w:w="2158" w:type="dxa"/>
            <w:vMerge w:val="restart"/>
            <w:vAlign w:val="center"/>
          </w:tcPr>
          <w:p w:rsidR="00176592" w:rsidRDefault="00EF2173" w:rsidP="001475F6">
            <w:pPr>
              <w:rPr>
                <w:rFonts w:cs="Arial"/>
                <w:color w:val="auto"/>
                <w:szCs w:val="20"/>
              </w:rPr>
            </w:pPr>
            <w:r>
              <w:rPr>
                <w:rFonts w:cs="Arial"/>
                <w:color w:val="auto"/>
                <w:szCs w:val="20"/>
              </w:rPr>
              <w:t>IN</w:t>
            </w:r>
            <w:r w:rsidR="00176592">
              <w:rPr>
                <w:rFonts w:cs="Arial"/>
                <w:color w:val="auto"/>
                <w:szCs w:val="20"/>
              </w:rPr>
              <w:t>SARAG</w:t>
            </w:r>
          </w:p>
          <w:p w:rsidR="00176592" w:rsidRPr="00982C2D" w:rsidRDefault="00176592" w:rsidP="001475F6">
            <w:pPr>
              <w:rPr>
                <w:rFonts w:cs="Arial"/>
                <w:color w:val="auto"/>
                <w:szCs w:val="20"/>
              </w:rPr>
            </w:pPr>
            <w:r w:rsidRPr="00982C2D">
              <w:rPr>
                <w:rFonts w:cs="Arial"/>
                <w:color w:val="auto"/>
                <w:szCs w:val="20"/>
              </w:rPr>
              <w:t>Secretariat</w:t>
            </w:r>
          </w:p>
          <w:p w:rsidR="00176592" w:rsidRPr="00982C2D" w:rsidRDefault="00176592" w:rsidP="001475F6">
            <w:pPr>
              <w:rPr>
                <w:rFonts w:cs="Arial"/>
                <w:color w:val="auto"/>
                <w:szCs w:val="20"/>
              </w:rPr>
            </w:pPr>
          </w:p>
        </w:tc>
        <w:tc>
          <w:tcPr>
            <w:tcW w:w="3162" w:type="dxa"/>
            <w:vAlign w:val="center"/>
          </w:tcPr>
          <w:p w:rsidR="00176592" w:rsidRPr="00982C2D" w:rsidRDefault="00176592" w:rsidP="001475F6">
            <w:pPr>
              <w:rPr>
                <w:rFonts w:cs="Arial"/>
                <w:color w:val="auto"/>
                <w:szCs w:val="20"/>
              </w:rPr>
            </w:pPr>
            <w:r w:rsidRPr="00982C2D">
              <w:rPr>
                <w:rFonts w:cs="Arial"/>
                <w:color w:val="auto"/>
                <w:szCs w:val="20"/>
              </w:rPr>
              <w:t>changw@un.org</w:t>
            </w:r>
          </w:p>
        </w:tc>
      </w:tr>
      <w:tr w:rsidR="00EF2173" w:rsidRPr="00452402" w:rsidTr="001814B4">
        <w:trPr>
          <w:jc w:val="center"/>
        </w:trPr>
        <w:tc>
          <w:tcPr>
            <w:tcW w:w="439" w:type="dxa"/>
            <w:vAlign w:val="center"/>
          </w:tcPr>
          <w:p w:rsidR="00176592" w:rsidRPr="00982C2D" w:rsidRDefault="00176592" w:rsidP="00DF6ED0">
            <w:pPr>
              <w:jc w:val="center"/>
              <w:rPr>
                <w:rFonts w:cs="Arial"/>
                <w:color w:val="auto"/>
                <w:szCs w:val="20"/>
              </w:rPr>
            </w:pPr>
            <w:r w:rsidRPr="00982C2D">
              <w:rPr>
                <w:rFonts w:cs="Arial"/>
                <w:color w:val="auto"/>
                <w:szCs w:val="20"/>
              </w:rPr>
              <w:t>1</w:t>
            </w:r>
            <w:r w:rsidR="00DF6ED0">
              <w:rPr>
                <w:rFonts w:cs="Arial"/>
                <w:color w:val="auto"/>
                <w:szCs w:val="20"/>
              </w:rPr>
              <w:t>4</w:t>
            </w:r>
          </w:p>
        </w:tc>
        <w:tc>
          <w:tcPr>
            <w:tcW w:w="2769" w:type="dxa"/>
            <w:vAlign w:val="center"/>
          </w:tcPr>
          <w:p w:rsidR="00176592" w:rsidRPr="00982C2D" w:rsidRDefault="00176592" w:rsidP="001475F6">
            <w:pPr>
              <w:rPr>
                <w:rFonts w:cs="Arial"/>
                <w:color w:val="auto"/>
                <w:szCs w:val="20"/>
              </w:rPr>
            </w:pPr>
            <w:r w:rsidRPr="00982C2D">
              <w:rPr>
                <w:rFonts w:cs="Arial"/>
                <w:color w:val="auto"/>
                <w:szCs w:val="20"/>
              </w:rPr>
              <w:t xml:space="preserve">Christophe </w:t>
            </w:r>
            <w:proofErr w:type="spellStart"/>
            <w:r w:rsidRPr="00982C2D">
              <w:rPr>
                <w:rFonts w:cs="Arial"/>
                <w:color w:val="auto"/>
                <w:szCs w:val="20"/>
              </w:rPr>
              <w:t>Schmachtel</w:t>
            </w:r>
            <w:proofErr w:type="spellEnd"/>
          </w:p>
        </w:tc>
        <w:tc>
          <w:tcPr>
            <w:tcW w:w="1394" w:type="dxa"/>
            <w:vAlign w:val="center"/>
          </w:tcPr>
          <w:p w:rsidR="00176592" w:rsidRPr="00982C2D" w:rsidRDefault="00176592" w:rsidP="001475F6">
            <w:pPr>
              <w:rPr>
                <w:rFonts w:cs="Arial"/>
                <w:color w:val="auto"/>
                <w:szCs w:val="20"/>
              </w:rPr>
            </w:pPr>
            <w:r w:rsidRPr="00982C2D">
              <w:rPr>
                <w:rFonts w:cs="Arial"/>
                <w:color w:val="auto"/>
                <w:szCs w:val="20"/>
              </w:rPr>
              <w:t>INSARAG Secretariat</w:t>
            </w:r>
          </w:p>
        </w:tc>
        <w:tc>
          <w:tcPr>
            <w:tcW w:w="2158" w:type="dxa"/>
            <w:vMerge/>
            <w:vAlign w:val="center"/>
          </w:tcPr>
          <w:p w:rsidR="00176592" w:rsidRPr="00982C2D" w:rsidRDefault="00176592" w:rsidP="001475F6">
            <w:pPr>
              <w:rPr>
                <w:rFonts w:cs="Arial"/>
                <w:color w:val="auto"/>
                <w:szCs w:val="20"/>
              </w:rPr>
            </w:pPr>
          </w:p>
        </w:tc>
        <w:tc>
          <w:tcPr>
            <w:tcW w:w="3162" w:type="dxa"/>
            <w:vAlign w:val="center"/>
          </w:tcPr>
          <w:p w:rsidR="00176592" w:rsidRPr="00982C2D" w:rsidRDefault="00176592" w:rsidP="001475F6">
            <w:pPr>
              <w:rPr>
                <w:rFonts w:cs="Arial"/>
                <w:color w:val="auto"/>
                <w:szCs w:val="20"/>
              </w:rPr>
            </w:pPr>
            <w:r w:rsidRPr="00982C2D">
              <w:rPr>
                <w:rFonts w:cs="Arial"/>
                <w:color w:val="auto"/>
                <w:szCs w:val="20"/>
              </w:rPr>
              <w:t>schmachtel@un.org</w:t>
            </w:r>
          </w:p>
        </w:tc>
      </w:tr>
      <w:tr w:rsidR="00EF2173" w:rsidRPr="00452402" w:rsidTr="001814B4">
        <w:trPr>
          <w:jc w:val="center"/>
        </w:trPr>
        <w:tc>
          <w:tcPr>
            <w:tcW w:w="439" w:type="dxa"/>
            <w:vAlign w:val="center"/>
          </w:tcPr>
          <w:p w:rsidR="00176592" w:rsidRPr="00982C2D" w:rsidRDefault="00176592" w:rsidP="00DF6ED0">
            <w:pPr>
              <w:jc w:val="center"/>
              <w:rPr>
                <w:rFonts w:cs="Arial"/>
                <w:color w:val="auto"/>
                <w:szCs w:val="20"/>
              </w:rPr>
            </w:pPr>
            <w:r w:rsidRPr="00982C2D">
              <w:rPr>
                <w:rFonts w:cs="Arial"/>
                <w:color w:val="auto"/>
                <w:szCs w:val="20"/>
              </w:rPr>
              <w:t>1</w:t>
            </w:r>
            <w:r w:rsidR="00DF6ED0">
              <w:rPr>
                <w:rFonts w:cs="Arial"/>
                <w:color w:val="auto"/>
                <w:szCs w:val="20"/>
              </w:rPr>
              <w:t>5</w:t>
            </w:r>
          </w:p>
        </w:tc>
        <w:tc>
          <w:tcPr>
            <w:tcW w:w="2769" w:type="dxa"/>
            <w:vAlign w:val="center"/>
          </w:tcPr>
          <w:p w:rsidR="00176592" w:rsidRPr="00982C2D" w:rsidRDefault="00176592" w:rsidP="001475F6">
            <w:pPr>
              <w:rPr>
                <w:rFonts w:cs="Arial"/>
                <w:color w:val="auto"/>
                <w:szCs w:val="20"/>
              </w:rPr>
            </w:pPr>
            <w:r w:rsidRPr="003A1369">
              <w:rPr>
                <w:rFonts w:cs="Arial"/>
                <w:color w:val="auto"/>
                <w:szCs w:val="20"/>
              </w:rPr>
              <w:t>Hanako Kataoka-Hafiz</w:t>
            </w:r>
          </w:p>
        </w:tc>
        <w:tc>
          <w:tcPr>
            <w:tcW w:w="1394" w:type="dxa"/>
            <w:vAlign w:val="center"/>
          </w:tcPr>
          <w:p w:rsidR="00176592" w:rsidRPr="00982C2D" w:rsidRDefault="00176592" w:rsidP="001475F6">
            <w:pPr>
              <w:rPr>
                <w:rFonts w:cs="Arial"/>
                <w:color w:val="auto"/>
                <w:szCs w:val="20"/>
              </w:rPr>
            </w:pPr>
            <w:r w:rsidRPr="00982C2D">
              <w:rPr>
                <w:rFonts w:cs="Arial"/>
                <w:color w:val="auto"/>
                <w:szCs w:val="20"/>
              </w:rPr>
              <w:t>INSARAG Secretariat</w:t>
            </w:r>
          </w:p>
        </w:tc>
        <w:tc>
          <w:tcPr>
            <w:tcW w:w="2158" w:type="dxa"/>
            <w:vMerge/>
            <w:vAlign w:val="center"/>
          </w:tcPr>
          <w:p w:rsidR="00176592" w:rsidRPr="00982C2D" w:rsidRDefault="00176592" w:rsidP="001475F6">
            <w:pPr>
              <w:rPr>
                <w:rFonts w:cs="Arial"/>
                <w:color w:val="auto"/>
                <w:szCs w:val="20"/>
              </w:rPr>
            </w:pPr>
          </w:p>
        </w:tc>
        <w:tc>
          <w:tcPr>
            <w:tcW w:w="3162" w:type="dxa"/>
            <w:vAlign w:val="center"/>
          </w:tcPr>
          <w:p w:rsidR="00176592" w:rsidRPr="00982C2D" w:rsidRDefault="00176592" w:rsidP="001475F6">
            <w:pPr>
              <w:rPr>
                <w:rFonts w:cs="Arial"/>
                <w:color w:val="auto"/>
                <w:szCs w:val="20"/>
              </w:rPr>
            </w:pPr>
            <w:r w:rsidRPr="003A1369">
              <w:rPr>
                <w:rFonts w:cs="Arial"/>
                <w:color w:val="auto"/>
                <w:szCs w:val="20"/>
              </w:rPr>
              <w:t>kataoka-hafiz@un.org</w:t>
            </w:r>
          </w:p>
        </w:tc>
      </w:tr>
      <w:tr w:rsidR="00EF2173" w:rsidRPr="00690536" w:rsidTr="001814B4">
        <w:trPr>
          <w:jc w:val="center"/>
        </w:trPr>
        <w:tc>
          <w:tcPr>
            <w:tcW w:w="439" w:type="dxa"/>
            <w:vAlign w:val="center"/>
          </w:tcPr>
          <w:p w:rsidR="00176592" w:rsidRPr="00982C2D" w:rsidRDefault="00176592" w:rsidP="00DF6ED0">
            <w:pPr>
              <w:jc w:val="center"/>
              <w:rPr>
                <w:rFonts w:cs="Arial"/>
                <w:color w:val="auto"/>
                <w:szCs w:val="20"/>
              </w:rPr>
            </w:pPr>
            <w:r>
              <w:rPr>
                <w:rFonts w:cs="Arial"/>
                <w:color w:val="auto"/>
                <w:szCs w:val="20"/>
              </w:rPr>
              <w:t>1</w:t>
            </w:r>
            <w:r w:rsidR="00DF6ED0">
              <w:rPr>
                <w:rFonts w:cs="Arial"/>
                <w:color w:val="auto"/>
                <w:szCs w:val="20"/>
              </w:rPr>
              <w:t>7</w:t>
            </w:r>
          </w:p>
        </w:tc>
        <w:tc>
          <w:tcPr>
            <w:tcW w:w="2769" w:type="dxa"/>
            <w:vAlign w:val="center"/>
          </w:tcPr>
          <w:p w:rsidR="00176592" w:rsidRPr="00982C2D" w:rsidRDefault="00176592" w:rsidP="001475F6">
            <w:pPr>
              <w:rPr>
                <w:rFonts w:cs="Arial"/>
                <w:color w:val="auto"/>
                <w:szCs w:val="20"/>
              </w:rPr>
            </w:pPr>
            <w:r w:rsidRPr="00982C2D">
              <w:rPr>
                <w:rFonts w:cs="Arial"/>
                <w:color w:val="auto"/>
                <w:szCs w:val="20"/>
              </w:rPr>
              <w:t>Yosuke Okita</w:t>
            </w:r>
          </w:p>
        </w:tc>
        <w:tc>
          <w:tcPr>
            <w:tcW w:w="1394" w:type="dxa"/>
            <w:vAlign w:val="center"/>
          </w:tcPr>
          <w:p w:rsidR="00176592" w:rsidRPr="00982C2D" w:rsidRDefault="00176592" w:rsidP="001475F6">
            <w:pPr>
              <w:rPr>
                <w:rFonts w:cs="Arial"/>
                <w:color w:val="auto"/>
                <w:szCs w:val="20"/>
              </w:rPr>
            </w:pPr>
            <w:r w:rsidRPr="00982C2D">
              <w:rPr>
                <w:rFonts w:cs="Arial"/>
                <w:color w:val="auto"/>
                <w:szCs w:val="20"/>
              </w:rPr>
              <w:t>INSARAG Secretariat</w:t>
            </w:r>
          </w:p>
        </w:tc>
        <w:tc>
          <w:tcPr>
            <w:tcW w:w="2158" w:type="dxa"/>
            <w:vMerge/>
            <w:vAlign w:val="center"/>
          </w:tcPr>
          <w:p w:rsidR="00176592" w:rsidRPr="00982C2D" w:rsidRDefault="00176592" w:rsidP="001475F6">
            <w:pPr>
              <w:rPr>
                <w:rFonts w:cs="Arial"/>
                <w:color w:val="auto"/>
                <w:szCs w:val="20"/>
              </w:rPr>
            </w:pPr>
          </w:p>
        </w:tc>
        <w:tc>
          <w:tcPr>
            <w:tcW w:w="3162" w:type="dxa"/>
            <w:vAlign w:val="center"/>
          </w:tcPr>
          <w:p w:rsidR="00176592" w:rsidRPr="00982C2D" w:rsidRDefault="00176592" w:rsidP="001475F6">
            <w:pPr>
              <w:rPr>
                <w:rFonts w:cs="Arial"/>
                <w:color w:val="auto"/>
                <w:szCs w:val="20"/>
              </w:rPr>
            </w:pPr>
            <w:r w:rsidRPr="00982C2D">
              <w:rPr>
                <w:rFonts w:cs="Arial"/>
                <w:color w:val="auto"/>
                <w:szCs w:val="20"/>
              </w:rPr>
              <w:t>yosukeokita@mac.com</w:t>
            </w:r>
          </w:p>
        </w:tc>
      </w:tr>
    </w:tbl>
    <w:p w:rsidR="00976B1A" w:rsidRDefault="00976B1A" w:rsidP="00976B1A">
      <w:pPr>
        <w:spacing w:after="200"/>
        <w:jc w:val="both"/>
        <w:rPr>
          <w:rFonts w:cs="Arial"/>
          <w:color w:val="auto"/>
          <w:szCs w:val="20"/>
        </w:rPr>
      </w:pPr>
    </w:p>
    <w:p w:rsidR="003B1156" w:rsidRPr="003B1156" w:rsidRDefault="003B1156" w:rsidP="003B1156">
      <w:pPr>
        <w:spacing w:after="200"/>
        <w:jc w:val="center"/>
        <w:rPr>
          <w:rFonts w:cs="Arial"/>
          <w:color w:val="auto"/>
          <w:szCs w:val="20"/>
        </w:rPr>
      </w:pPr>
    </w:p>
    <w:sectPr w:rsidR="003B1156" w:rsidRPr="003B1156" w:rsidSect="00D23B45">
      <w:footerReference w:type="default" r:id="rId14"/>
      <w:footerReference w:type="first" r:id="rId15"/>
      <w:pgSz w:w="11907" w:h="16839" w:code="9"/>
      <w:pgMar w:top="851" w:right="851" w:bottom="1418" w:left="85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2B7" w:rsidRDefault="007F02B7" w:rsidP="00244D64">
      <w:r>
        <w:separator/>
      </w:r>
    </w:p>
    <w:p w:rsidR="007F02B7" w:rsidRDefault="007F02B7"/>
  </w:endnote>
  <w:endnote w:type="continuationSeparator" w:id="0">
    <w:p w:rsidR="007F02B7" w:rsidRDefault="007F02B7" w:rsidP="00244D64">
      <w:r>
        <w:continuationSeparator/>
      </w:r>
    </w:p>
    <w:p w:rsidR="007F02B7" w:rsidRDefault="007F02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565" w:rsidRPr="00187447" w:rsidRDefault="00CA3394" w:rsidP="00F14133">
    <w:pPr>
      <w:pStyle w:val="Voettekst"/>
      <w:jc w:val="center"/>
      <w:rPr>
        <w:rFonts w:cs="Arial"/>
        <w:color w:val="808080" w:themeColor="background1" w:themeShade="80"/>
        <w:sz w:val="16"/>
      </w:rPr>
    </w:pPr>
    <w:r>
      <w:rPr>
        <w:noProof/>
        <w:lang w:val="nl-NL" w:eastAsia="nl-NL"/>
      </w:rPr>
      <mc:AlternateContent>
        <mc:Choice Requires="wps">
          <w:drawing>
            <wp:anchor distT="4294967294" distB="4294967294" distL="114300" distR="114300" simplePos="0" relativeHeight="251664384" behindDoc="0" locked="0" layoutInCell="1" allowOverlap="1">
              <wp:simplePos x="0" y="0"/>
              <wp:positionH relativeFrom="page">
                <wp:posOffset>541020</wp:posOffset>
              </wp:positionH>
              <wp:positionV relativeFrom="paragraph">
                <wp:posOffset>-82551</wp:posOffset>
              </wp:positionV>
              <wp:extent cx="6479540" cy="0"/>
              <wp:effectExtent l="0" t="0" r="1651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CDD8DFB" id="Straight Connector 10" o:spid="_x0000_s1026" style="position:absolute;z-index:251664384;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margin;mso-height-relative:page" from="42.6pt,-6.5pt" to="552.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R1xQEAAOEDAAAOAAAAZHJzL2Uyb0RvYy54bWysU01v2zAMvQ/YfxB0X+wUXbcZcXpIsV2K&#10;LVi6H6DKUixMEgVKi51/P0qOvU+g6LCLYIl8j3yP9OZ2dJadFEYDvuXrVc2Z8hI6448t//Lw/tVb&#10;zmISvhMWvGr5WUV+u335YjOERl1BD7ZTyIjEx2YILe9TCk1VRdkrJ+IKgvIU1IBOJLrisepQDMTu&#10;bHVV1zfVANgFBKlipNe7Kci3hV9rJdMnraNKzLacekvlxHI+5rPabkRzRBF6Iy9tiH/owgnjqehC&#10;dSeSYN/Q/EHljESIoNNKgqtAayNV0UBq1vVvag69CKpoIXNiWGyK/49WfjztkZmOZkf2eOFoRoeE&#10;whz7xHbgPTkIyChITg0hNgTY+T1mrXL0h3AP8mukWPVLMF9imNJGjS6nk1g2FufPi/NqTEzS4831&#10;m3evr6kDOccq0czAgDF9UOBY/mi5NT6bIhpxuo8plxbNnHLpYypdmkhnq3Ky9Z+VJqFUbF3QZcXU&#10;ziI7CVoOIaXyaZ1lEl/JzjBtrF2A9dPAS36GqrJ+zwEviFIZfFrAznjAv1VP49yynvJnBybd2YJH&#10;6M57nEdEe1QUXnY+L+rP9wL/8WduvwMAAP//AwBQSwMEFAAGAAgAAAAhAB0kIWbgAAAACwEAAA8A&#10;AABkcnMvZG93bnJldi54bWxMj9FKw0AQRd8F/2EZwRdpN6mmhJhJUaH0QUVs/IBtdkyC2dmQ3aSp&#10;X+8WBH2cmcOdc/PNbDox0eBaywjxMgJBXFndco3wUW4XKQjnFWvVWSaEEznYFJcXucq0PfI7TXtf&#10;ixDCLlMIjfd9JqWrGjLKLW1PHG6fdjDKh3GopR7UMYSbTq6iaC2Najl8aFRPTw1VX/vRIOy2j/Sc&#10;nMb6Tie78mYqX16/31LE66v54R6Ep9n/wXDWD+pQBKeDHVk70SGkySqQCIv4NnQ6A3GUrEEcfley&#10;yOX/DsUPAAAA//8DAFBLAQItABQABgAIAAAAIQC2gziS/gAAAOEBAAATAAAAAAAAAAAAAAAAAAAA&#10;AABbQ29udGVudF9UeXBlc10ueG1sUEsBAi0AFAAGAAgAAAAhADj9If/WAAAAlAEAAAsAAAAAAAAA&#10;AAAAAAAALwEAAF9yZWxzLy5yZWxzUEsBAi0AFAAGAAgAAAAhAJyDBHXFAQAA4QMAAA4AAAAAAAAA&#10;AAAAAAAALgIAAGRycy9lMm9Eb2MueG1sUEsBAi0AFAAGAAgAAAAhAB0kIWbgAAAACwEAAA8AAAAA&#10;AAAAAAAAAAAAHwQAAGRycy9kb3ducmV2LnhtbFBLBQYAAAAABAAEAPMAAAAsBQAAAAA=&#10;" strokecolor="#4579b8 [3044]">
              <o:lock v:ext="edit" shapetype="f"/>
              <w10:wrap anchorx="page"/>
            </v:line>
          </w:pict>
        </mc:Fallback>
      </mc:AlternateContent>
    </w:r>
    <w:r w:rsidR="00E71565" w:rsidRPr="00187447">
      <w:rPr>
        <w:rFonts w:cs="Arial"/>
        <w:color w:val="808080" w:themeColor="background1" w:themeShade="80"/>
        <w:sz w:val="16"/>
      </w:rPr>
      <w:t>United Nations Office for the Coordination of</w:t>
    </w:r>
    <w:r w:rsidR="00E71565">
      <w:rPr>
        <w:rFonts w:cs="Arial"/>
        <w:color w:val="808080" w:themeColor="background1" w:themeShade="80"/>
        <w:sz w:val="16"/>
      </w:rPr>
      <w:t xml:space="preserve"> Humanitarian Affairs (OCHA)</w:t>
    </w:r>
  </w:p>
  <w:p w:rsidR="00E71565" w:rsidRPr="001850E1" w:rsidRDefault="00E71565" w:rsidP="00F14133">
    <w:pPr>
      <w:pStyle w:val="Voettekst"/>
      <w:jc w:val="center"/>
      <w:rPr>
        <w:rFonts w:cs="Arial"/>
        <w:i/>
        <w:sz w:val="16"/>
        <w:szCs w:val="16"/>
      </w:rPr>
    </w:pPr>
    <w:r w:rsidRPr="001850E1">
      <w:rPr>
        <w:rFonts w:cs="Arial"/>
        <w:color w:val="056CB6"/>
        <w:sz w:val="16"/>
      </w:rPr>
      <w:t xml:space="preserve">Coordination Saves Lives | </w:t>
    </w:r>
    <w:hyperlink r:id="rId1" w:history="1">
      <w:r w:rsidR="00D3709B" w:rsidRPr="00DA2660">
        <w:rPr>
          <w:rStyle w:val="Hyperlink"/>
          <w:rFonts w:cs="Arial"/>
          <w:sz w:val="16"/>
        </w:rPr>
        <w:t>www.unocha.org</w:t>
      </w:r>
    </w:hyperlink>
    <w:r w:rsidR="00D3709B">
      <w:rPr>
        <w:rFonts w:cs="Arial"/>
        <w:color w:val="056CB6"/>
        <w:sz w:val="16"/>
      </w:rPr>
      <w:t xml:space="preserve"> V1.1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565" w:rsidRPr="00350697" w:rsidRDefault="00CA3394" w:rsidP="00187447">
    <w:pPr>
      <w:pStyle w:val="Voettekst"/>
      <w:jc w:val="center"/>
      <w:rPr>
        <w:rFonts w:cs="Arial"/>
        <w:b/>
        <w:color w:val="056CB6"/>
        <w:sz w:val="16"/>
      </w:rPr>
    </w:pPr>
    <w:r>
      <w:rPr>
        <w:noProof/>
        <w:lang w:val="nl-NL" w:eastAsia="nl-NL"/>
      </w:rPr>
      <mc:AlternateContent>
        <mc:Choice Requires="wps">
          <w:drawing>
            <wp:anchor distT="4294967294" distB="4294967294" distL="114300" distR="114300" simplePos="0" relativeHeight="251662336" behindDoc="0" locked="0" layoutInCell="1" allowOverlap="1">
              <wp:simplePos x="0" y="0"/>
              <wp:positionH relativeFrom="page">
                <wp:posOffset>540385</wp:posOffset>
              </wp:positionH>
              <wp:positionV relativeFrom="paragraph">
                <wp:posOffset>-82551</wp:posOffset>
              </wp:positionV>
              <wp:extent cx="6479540" cy="0"/>
              <wp:effectExtent l="0" t="0" r="1651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61B1BE" id="Straight Connector 26" o:spid="_x0000_s1026" style="position:absolute;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margin;mso-height-relative:page" from="42.55pt,-6.5pt" to="552.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R3xgEAAOEDAAAOAAAAZHJzL2Uyb0RvYy54bWysU02P0zAQvSPxHyzfadJqKRA13UNXcFlB&#10;RZcf4HXGjYXtsWzTpP+esduET2m1iIsVe+a9mfdmsrkdrWEnCFGja/lyUXMGTmKn3bHlXx7ev3rL&#10;WUzCdcKgg5afIfLb7csXm8E3sMIeTQeBEYmLzeBb3qfkm6qKsgcr4gI9OAoqDFYkuoZj1QUxELs1&#10;1aqu19WAofMBJcRIr3eXIN8WfqVApk9KRUjMtJx6S+UM5XzMZ7XdiOYYhO+1vLYh/qELK7SjojPV&#10;nUiCfQv6DyqrZcCIKi0k2gqV0hKKBlKzrH9Tc+iFh6KFzIl+tin+P1r58bQPTHctX605c8LSjA4p&#10;CH3sE9uhc+QgBkZBcmrwsSHAzu1D1ipHd/D3KL9GilW/BPMl+kvaqILN6SSWjcX58+w8jIlJelzf&#10;vHn3+oYGJKdYJZoJ6ENMHwAtyx8tN9plU0QjTvcx5dKimVKufVxKlybS2UBONu4zKBJKxZYFXVYM&#10;diawk6DlEFKCS8ssk/hKdoYpbcwMrJ8GXvMzFMr6PQc8I0pldGkGW+0w/K16GqeW1SV/cuCiO1vw&#10;iN15H6YR0R4Vhdedz4v6873Af/yZ2+8AAAD//wMAUEsDBBQABgAIAAAAIQCVPnTf4AAAAAsBAAAP&#10;AAAAZHJzL2Rvd25yZXYueG1sTI/RSsNAEEXfBf9hmYIv0m6iXQlpNkWF0gcVsfEDttlpEpqdDdlN&#10;mvr1bkGojzNzuHNutp5My0bsXWNJQryIgCGVVjdUSfguNvMEmPOKtGotoYQzOljntzeZSrU90ReO&#10;O1+xEEIuVRJq77uUc1fWaJRb2A4p3A62N8qHsa+47tUphJuWP0TREzeqofChVh2+1lged4ORsN28&#10;4Js4D9VSi21xPxbvHz+fiZR3s+l5Bczj5K8wXPSDOuTBaW8H0o61EhIRB1LCPH4MnS5AHAkBbP+3&#10;4nnG/3fIfwEAAP//AwBQSwECLQAUAAYACAAAACEAtoM4kv4AAADhAQAAEwAAAAAAAAAAAAAAAAAA&#10;AAAAW0NvbnRlbnRfVHlwZXNdLnhtbFBLAQItABQABgAIAAAAIQA4/SH/1gAAAJQBAAALAAAAAAAA&#10;AAAAAAAAAC8BAABfcmVscy8ucmVsc1BLAQItABQABgAIAAAAIQBpcFR3xgEAAOEDAAAOAAAAAAAA&#10;AAAAAAAAAC4CAABkcnMvZTJvRG9jLnhtbFBLAQItABQABgAIAAAAIQCVPnTf4AAAAAsBAAAPAAAA&#10;AAAAAAAAAAAAACAEAABkcnMvZG93bnJldi54bWxQSwUGAAAAAAQABADzAAAALQUAAAAA&#10;" strokecolor="#4579b8 [3044]">
              <o:lock v:ext="edit" shapetype="f"/>
              <w10:wrap anchorx="page"/>
            </v:line>
          </w:pict>
        </mc:Fallback>
      </mc:AlternateContent>
    </w:r>
    <w:r w:rsidR="00E71565" w:rsidRPr="00350697">
      <w:rPr>
        <w:rFonts w:cs="Arial"/>
        <w:b/>
        <w:color w:val="056CB6"/>
        <w:sz w:val="16"/>
      </w:rPr>
      <w:t>www.unocha.org</w:t>
    </w:r>
  </w:p>
  <w:p w:rsidR="00E71565" w:rsidRPr="00187447" w:rsidRDefault="00E71565" w:rsidP="00187447">
    <w:pPr>
      <w:pStyle w:val="Voettekst"/>
      <w:jc w:val="center"/>
      <w:rPr>
        <w:rFonts w:cs="Arial"/>
        <w:color w:val="808080" w:themeColor="background1" w:themeShade="80"/>
        <w:sz w:val="16"/>
      </w:rPr>
    </w:pPr>
    <w:r w:rsidRPr="00187447">
      <w:rPr>
        <w:rFonts w:cs="Arial"/>
        <w:color w:val="808080" w:themeColor="background1" w:themeShade="80"/>
        <w:sz w:val="16"/>
      </w:rPr>
      <w:t>The mission of the United Nations Office for the Coordination of Humanitarian Affairs (OCHA) is to mobilize and coordinate effective and principled humanitarian action in partnership with national and international actors.</w:t>
    </w:r>
  </w:p>
  <w:p w:rsidR="00E71565" w:rsidRPr="00187447" w:rsidRDefault="00E71565" w:rsidP="00187447">
    <w:pPr>
      <w:pStyle w:val="Voettekst"/>
      <w:jc w:val="center"/>
      <w:rPr>
        <w:rFonts w:cs="Arial"/>
        <w:i/>
        <w:sz w:val="16"/>
        <w:szCs w:val="16"/>
      </w:rPr>
    </w:pPr>
    <w:r>
      <w:rPr>
        <w:rFonts w:cs="Arial"/>
        <w:b/>
        <w:color w:val="056CB6"/>
        <w:sz w:val="16"/>
      </w:rPr>
      <w:t>Coordination Saves Lives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2B7" w:rsidRDefault="007F02B7" w:rsidP="00244D64">
      <w:r>
        <w:separator/>
      </w:r>
    </w:p>
    <w:p w:rsidR="007F02B7" w:rsidRDefault="007F02B7"/>
  </w:footnote>
  <w:footnote w:type="continuationSeparator" w:id="0">
    <w:p w:rsidR="007F02B7" w:rsidRDefault="007F02B7" w:rsidP="00244D64">
      <w:r>
        <w:continuationSeparator/>
      </w:r>
    </w:p>
    <w:p w:rsidR="007F02B7" w:rsidRDefault="007F02B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12CF"/>
    <w:multiLevelType w:val="hybridMultilevel"/>
    <w:tmpl w:val="80D0331E"/>
    <w:lvl w:ilvl="0" w:tplc="6BF86336">
      <w:start w:val="1"/>
      <w:numFmt w:val="bullet"/>
      <w:lvlText w:val=""/>
      <w:lvlJc w:val="left"/>
      <w:pPr>
        <w:ind w:left="720" w:hanging="360"/>
      </w:pPr>
      <w:rPr>
        <w:rFonts w:ascii="Symbol" w:hAnsi="Symbol" w:hint="default"/>
        <w:color w:val="00B0F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64807"/>
    <w:multiLevelType w:val="hybridMultilevel"/>
    <w:tmpl w:val="833ABABA"/>
    <w:lvl w:ilvl="0" w:tplc="0A2C9CC2">
      <w:start w:val="1"/>
      <w:numFmt w:val="lowerRoman"/>
      <w:lvlText w:val="%1."/>
      <w:lvlJc w:val="right"/>
      <w:pPr>
        <w:ind w:left="1080" w:hanging="720"/>
      </w:pPr>
      <w:rPr>
        <w:rFonts w:hint="default"/>
        <w:color w:val="4F81BD" w:themeColor="accen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F7FEF"/>
    <w:multiLevelType w:val="hybridMultilevel"/>
    <w:tmpl w:val="9F867D76"/>
    <w:lvl w:ilvl="0" w:tplc="6BF86336">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C09CE"/>
    <w:multiLevelType w:val="hybridMultilevel"/>
    <w:tmpl w:val="07CA2BF2"/>
    <w:lvl w:ilvl="0" w:tplc="570E45D6">
      <w:start w:val="1"/>
      <w:numFmt w:val="bullet"/>
      <w:pStyle w:val="ochabulletpoin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30DB8"/>
    <w:multiLevelType w:val="hybridMultilevel"/>
    <w:tmpl w:val="F9EA4438"/>
    <w:lvl w:ilvl="0" w:tplc="76F05374">
      <w:start w:val="1"/>
      <w:numFmt w:val="bullet"/>
      <w:lvlText w:val=""/>
      <w:lvlJc w:val="left"/>
      <w:pPr>
        <w:ind w:left="720" w:hanging="360"/>
      </w:pPr>
      <w:rPr>
        <w:rFonts w:ascii="Symbol" w:hAnsi="Symbol" w:hint="default"/>
        <w:color w:val="026CB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A06EF"/>
    <w:multiLevelType w:val="hybridMultilevel"/>
    <w:tmpl w:val="4E5A4DC4"/>
    <w:lvl w:ilvl="0" w:tplc="6BF86336">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A4F27"/>
    <w:multiLevelType w:val="hybridMultilevel"/>
    <w:tmpl w:val="DFF2E07A"/>
    <w:lvl w:ilvl="0" w:tplc="BEF43A52">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EA096D"/>
    <w:multiLevelType w:val="hybridMultilevel"/>
    <w:tmpl w:val="DE8AD7EA"/>
    <w:lvl w:ilvl="0" w:tplc="5C8869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AA769B"/>
    <w:multiLevelType w:val="hybridMultilevel"/>
    <w:tmpl w:val="805A827E"/>
    <w:lvl w:ilvl="0" w:tplc="A9546C7A">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902D0"/>
    <w:multiLevelType w:val="hybridMultilevel"/>
    <w:tmpl w:val="56EE4B34"/>
    <w:lvl w:ilvl="0" w:tplc="1E2605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EE1543"/>
    <w:multiLevelType w:val="hybridMultilevel"/>
    <w:tmpl w:val="71FC6B9A"/>
    <w:lvl w:ilvl="0" w:tplc="0809001B">
      <w:start w:val="1"/>
      <w:numFmt w:val="lowerRoman"/>
      <w:lvlText w:val="%1."/>
      <w:lvlJc w:val="righ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0E7CB6"/>
    <w:multiLevelType w:val="hybridMultilevel"/>
    <w:tmpl w:val="B004070E"/>
    <w:lvl w:ilvl="0" w:tplc="11D0D5CE">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DC46DE"/>
    <w:multiLevelType w:val="hybridMultilevel"/>
    <w:tmpl w:val="DCE61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221D1D"/>
    <w:multiLevelType w:val="hybridMultilevel"/>
    <w:tmpl w:val="29B2003A"/>
    <w:lvl w:ilvl="0" w:tplc="26781A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A84F29"/>
    <w:multiLevelType w:val="hybridMultilevel"/>
    <w:tmpl w:val="E25697E2"/>
    <w:lvl w:ilvl="0" w:tplc="9A08B2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6E4987"/>
    <w:multiLevelType w:val="hybridMultilevel"/>
    <w:tmpl w:val="73F4F2AE"/>
    <w:lvl w:ilvl="0" w:tplc="5BCC30B2">
      <w:start w:val="1"/>
      <w:numFmt w:val="decimal"/>
      <w:lvlText w:val="%1."/>
      <w:lvlJc w:val="left"/>
      <w:pPr>
        <w:ind w:left="1004" w:hanging="360"/>
      </w:pPr>
      <w:rPr>
        <w:rFonts w:hint="default"/>
        <w:color w:val="026CB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62800914"/>
    <w:multiLevelType w:val="hybridMultilevel"/>
    <w:tmpl w:val="3894D686"/>
    <w:lvl w:ilvl="0" w:tplc="62EC79B6">
      <w:start w:val="1"/>
      <w:numFmt w:val="bullet"/>
      <w:lvlText w:val=""/>
      <w:lvlJc w:val="left"/>
      <w:pPr>
        <w:ind w:left="720" w:hanging="360"/>
      </w:pPr>
      <w:rPr>
        <w:rFonts w:ascii="Symbol" w:hAnsi="Symbol" w:hint="default"/>
        <w:color w:val="4F81B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B19D4"/>
    <w:multiLevelType w:val="hybridMultilevel"/>
    <w:tmpl w:val="12A0050E"/>
    <w:lvl w:ilvl="0" w:tplc="B88A2A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A12652"/>
    <w:multiLevelType w:val="hybridMultilevel"/>
    <w:tmpl w:val="B444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6E5CB5"/>
    <w:multiLevelType w:val="hybridMultilevel"/>
    <w:tmpl w:val="B6381FB2"/>
    <w:lvl w:ilvl="0" w:tplc="451A41F0">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C44E5E"/>
    <w:multiLevelType w:val="hybridMultilevel"/>
    <w:tmpl w:val="B7C20CF0"/>
    <w:lvl w:ilvl="0" w:tplc="94FE442E">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8C4B50"/>
    <w:multiLevelType w:val="hybridMultilevel"/>
    <w:tmpl w:val="12C2E424"/>
    <w:lvl w:ilvl="0" w:tplc="6BF86336">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712B44"/>
    <w:multiLevelType w:val="hybridMultilevel"/>
    <w:tmpl w:val="1D0802F2"/>
    <w:lvl w:ilvl="0" w:tplc="6BF86336">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661B01"/>
    <w:multiLevelType w:val="hybridMultilevel"/>
    <w:tmpl w:val="2646C870"/>
    <w:lvl w:ilvl="0" w:tplc="0E7E391C">
      <w:start w:val="1"/>
      <w:numFmt w:val="lowerRoman"/>
      <w:lvlText w:val="%1."/>
      <w:lvlJc w:val="right"/>
      <w:pPr>
        <w:ind w:left="720" w:hanging="360"/>
      </w:pPr>
      <w:rPr>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411059"/>
    <w:multiLevelType w:val="hybridMultilevel"/>
    <w:tmpl w:val="F496B72A"/>
    <w:lvl w:ilvl="0" w:tplc="6BF86336">
      <w:start w:val="1"/>
      <w:numFmt w:val="bullet"/>
      <w:lvlText w:val=""/>
      <w:lvlJc w:val="left"/>
      <w:pPr>
        <w:ind w:left="720" w:hanging="360"/>
      </w:pPr>
      <w:rPr>
        <w:rFonts w:ascii="Symbol" w:hAnsi="Symbol" w:hint="default"/>
        <w:color w:val="00B0F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E76A53"/>
    <w:multiLevelType w:val="hybridMultilevel"/>
    <w:tmpl w:val="7DE0887A"/>
    <w:lvl w:ilvl="0" w:tplc="6BF86336">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5"/>
  </w:num>
  <w:num w:numId="4">
    <w:abstractNumId w:val="11"/>
  </w:num>
  <w:num w:numId="5">
    <w:abstractNumId w:val="19"/>
  </w:num>
  <w:num w:numId="6">
    <w:abstractNumId w:val="23"/>
  </w:num>
  <w:num w:numId="7">
    <w:abstractNumId w:val="18"/>
  </w:num>
  <w:num w:numId="8">
    <w:abstractNumId w:val="7"/>
  </w:num>
  <w:num w:numId="9">
    <w:abstractNumId w:val="1"/>
  </w:num>
  <w:num w:numId="10">
    <w:abstractNumId w:val="17"/>
  </w:num>
  <w:num w:numId="11">
    <w:abstractNumId w:val="13"/>
  </w:num>
  <w:num w:numId="12">
    <w:abstractNumId w:val="6"/>
  </w:num>
  <w:num w:numId="13">
    <w:abstractNumId w:val="14"/>
  </w:num>
  <w:num w:numId="14">
    <w:abstractNumId w:val="9"/>
  </w:num>
  <w:num w:numId="15">
    <w:abstractNumId w:val="8"/>
  </w:num>
  <w:num w:numId="16">
    <w:abstractNumId w:val="10"/>
  </w:num>
  <w:num w:numId="17">
    <w:abstractNumId w:val="16"/>
  </w:num>
  <w:num w:numId="18">
    <w:abstractNumId w:val="20"/>
  </w:num>
  <w:num w:numId="19">
    <w:abstractNumId w:val="24"/>
  </w:num>
  <w:num w:numId="20">
    <w:abstractNumId w:val="0"/>
  </w:num>
  <w:num w:numId="21">
    <w:abstractNumId w:val="22"/>
  </w:num>
  <w:num w:numId="22">
    <w:abstractNumId w:val="25"/>
  </w:num>
  <w:num w:numId="23">
    <w:abstractNumId w:val="21"/>
  </w:num>
  <w:num w:numId="24">
    <w:abstractNumId w:val="5"/>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attachedTemplate r:id="rId1"/>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84"/>
    <w:rsid w:val="00007846"/>
    <w:rsid w:val="0001276B"/>
    <w:rsid w:val="000173C3"/>
    <w:rsid w:val="000203A9"/>
    <w:rsid w:val="000237AC"/>
    <w:rsid w:val="00033EE0"/>
    <w:rsid w:val="00036C30"/>
    <w:rsid w:val="00040738"/>
    <w:rsid w:val="0004749B"/>
    <w:rsid w:val="00051B14"/>
    <w:rsid w:val="000530BF"/>
    <w:rsid w:val="000702D9"/>
    <w:rsid w:val="00071108"/>
    <w:rsid w:val="0007243A"/>
    <w:rsid w:val="0008353F"/>
    <w:rsid w:val="000873AC"/>
    <w:rsid w:val="000929F9"/>
    <w:rsid w:val="000A10ED"/>
    <w:rsid w:val="000A4F41"/>
    <w:rsid w:val="000A6D51"/>
    <w:rsid w:val="000C095D"/>
    <w:rsid w:val="000C3873"/>
    <w:rsid w:val="000D02B5"/>
    <w:rsid w:val="000E5557"/>
    <w:rsid w:val="000F1F22"/>
    <w:rsid w:val="00110ECE"/>
    <w:rsid w:val="001367C6"/>
    <w:rsid w:val="00137383"/>
    <w:rsid w:val="001519CD"/>
    <w:rsid w:val="00154E20"/>
    <w:rsid w:val="00166FF7"/>
    <w:rsid w:val="00170BBE"/>
    <w:rsid w:val="00176592"/>
    <w:rsid w:val="001772FA"/>
    <w:rsid w:val="00177327"/>
    <w:rsid w:val="001814B4"/>
    <w:rsid w:val="001820CF"/>
    <w:rsid w:val="00183B2D"/>
    <w:rsid w:val="001850E1"/>
    <w:rsid w:val="00185867"/>
    <w:rsid w:val="00187447"/>
    <w:rsid w:val="00192C7D"/>
    <w:rsid w:val="00195270"/>
    <w:rsid w:val="0019797D"/>
    <w:rsid w:val="001A4489"/>
    <w:rsid w:val="001A6A58"/>
    <w:rsid w:val="001B06DF"/>
    <w:rsid w:val="001C0281"/>
    <w:rsid w:val="001C5C47"/>
    <w:rsid w:val="001C6FEE"/>
    <w:rsid w:val="001C7E7A"/>
    <w:rsid w:val="001D095D"/>
    <w:rsid w:val="001D2EF1"/>
    <w:rsid w:val="001E23FF"/>
    <w:rsid w:val="001E275C"/>
    <w:rsid w:val="001E6043"/>
    <w:rsid w:val="001F0DD1"/>
    <w:rsid w:val="001F1EE1"/>
    <w:rsid w:val="00201BF1"/>
    <w:rsid w:val="00202B84"/>
    <w:rsid w:val="002033EF"/>
    <w:rsid w:val="00203911"/>
    <w:rsid w:val="00204936"/>
    <w:rsid w:val="002154C1"/>
    <w:rsid w:val="00216E39"/>
    <w:rsid w:val="0022388C"/>
    <w:rsid w:val="002324E1"/>
    <w:rsid w:val="00233587"/>
    <w:rsid w:val="00244D64"/>
    <w:rsid w:val="002520D3"/>
    <w:rsid w:val="002523F9"/>
    <w:rsid w:val="00254E12"/>
    <w:rsid w:val="0026725C"/>
    <w:rsid w:val="00267DFB"/>
    <w:rsid w:val="00274411"/>
    <w:rsid w:val="00274F30"/>
    <w:rsid w:val="00280E62"/>
    <w:rsid w:val="0028453D"/>
    <w:rsid w:val="002948CA"/>
    <w:rsid w:val="002971E3"/>
    <w:rsid w:val="00297CC7"/>
    <w:rsid w:val="002A13D3"/>
    <w:rsid w:val="002A3F07"/>
    <w:rsid w:val="002B07F5"/>
    <w:rsid w:val="002B23BF"/>
    <w:rsid w:val="002B45D0"/>
    <w:rsid w:val="002C3928"/>
    <w:rsid w:val="002C549F"/>
    <w:rsid w:val="002C6353"/>
    <w:rsid w:val="002E7B81"/>
    <w:rsid w:val="002F470F"/>
    <w:rsid w:val="00301AF8"/>
    <w:rsid w:val="00302D57"/>
    <w:rsid w:val="00312BCC"/>
    <w:rsid w:val="003149E0"/>
    <w:rsid w:val="00320D3A"/>
    <w:rsid w:val="003218BB"/>
    <w:rsid w:val="0032465A"/>
    <w:rsid w:val="00326264"/>
    <w:rsid w:val="00336231"/>
    <w:rsid w:val="0033657A"/>
    <w:rsid w:val="00340AB8"/>
    <w:rsid w:val="00342663"/>
    <w:rsid w:val="003449DE"/>
    <w:rsid w:val="00345EB2"/>
    <w:rsid w:val="00357178"/>
    <w:rsid w:val="003668B9"/>
    <w:rsid w:val="0037334E"/>
    <w:rsid w:val="00375D40"/>
    <w:rsid w:val="003836A5"/>
    <w:rsid w:val="00386B44"/>
    <w:rsid w:val="003915C7"/>
    <w:rsid w:val="00394C08"/>
    <w:rsid w:val="003A31E0"/>
    <w:rsid w:val="003A55B7"/>
    <w:rsid w:val="003B1156"/>
    <w:rsid w:val="003B373E"/>
    <w:rsid w:val="003B4A75"/>
    <w:rsid w:val="003C059A"/>
    <w:rsid w:val="003C578E"/>
    <w:rsid w:val="003D0972"/>
    <w:rsid w:val="003D2E3A"/>
    <w:rsid w:val="003D553A"/>
    <w:rsid w:val="003E524A"/>
    <w:rsid w:val="003F4E29"/>
    <w:rsid w:val="003F61FE"/>
    <w:rsid w:val="004054B7"/>
    <w:rsid w:val="004120DF"/>
    <w:rsid w:val="004134E2"/>
    <w:rsid w:val="00416B11"/>
    <w:rsid w:val="00416CDF"/>
    <w:rsid w:val="00420BEA"/>
    <w:rsid w:val="00432536"/>
    <w:rsid w:val="00435969"/>
    <w:rsid w:val="0043599A"/>
    <w:rsid w:val="00436583"/>
    <w:rsid w:val="00440047"/>
    <w:rsid w:val="0045148B"/>
    <w:rsid w:val="00453E32"/>
    <w:rsid w:val="0048259E"/>
    <w:rsid w:val="00483BA5"/>
    <w:rsid w:val="00486A5D"/>
    <w:rsid w:val="004A792A"/>
    <w:rsid w:val="004A7AE4"/>
    <w:rsid w:val="004B1948"/>
    <w:rsid w:val="004B51DB"/>
    <w:rsid w:val="004B6F83"/>
    <w:rsid w:val="004C7E86"/>
    <w:rsid w:val="004D026A"/>
    <w:rsid w:val="004D3BBB"/>
    <w:rsid w:val="004D3E3E"/>
    <w:rsid w:val="004E1C9A"/>
    <w:rsid w:val="004E7EC7"/>
    <w:rsid w:val="004F02A7"/>
    <w:rsid w:val="004F0FD1"/>
    <w:rsid w:val="004F2D1F"/>
    <w:rsid w:val="004F69EA"/>
    <w:rsid w:val="004F70BF"/>
    <w:rsid w:val="00513DF1"/>
    <w:rsid w:val="005141B1"/>
    <w:rsid w:val="0051694E"/>
    <w:rsid w:val="0052052C"/>
    <w:rsid w:val="005270A0"/>
    <w:rsid w:val="00531458"/>
    <w:rsid w:val="00532C25"/>
    <w:rsid w:val="005431FA"/>
    <w:rsid w:val="00553B3E"/>
    <w:rsid w:val="0056188B"/>
    <w:rsid w:val="00563C9C"/>
    <w:rsid w:val="005729E1"/>
    <w:rsid w:val="0058042E"/>
    <w:rsid w:val="00581966"/>
    <w:rsid w:val="005845E2"/>
    <w:rsid w:val="00587218"/>
    <w:rsid w:val="0058770E"/>
    <w:rsid w:val="005A114A"/>
    <w:rsid w:val="005A11FC"/>
    <w:rsid w:val="005A1229"/>
    <w:rsid w:val="005A1301"/>
    <w:rsid w:val="005A3505"/>
    <w:rsid w:val="005A444D"/>
    <w:rsid w:val="005B0658"/>
    <w:rsid w:val="005B0F8A"/>
    <w:rsid w:val="005B114E"/>
    <w:rsid w:val="005B3484"/>
    <w:rsid w:val="005B6AF0"/>
    <w:rsid w:val="005B7CF9"/>
    <w:rsid w:val="005D310C"/>
    <w:rsid w:val="005D3A96"/>
    <w:rsid w:val="005D62B2"/>
    <w:rsid w:val="005F6BDB"/>
    <w:rsid w:val="00600A95"/>
    <w:rsid w:val="00600C35"/>
    <w:rsid w:val="006047DF"/>
    <w:rsid w:val="00604FB4"/>
    <w:rsid w:val="0062260F"/>
    <w:rsid w:val="00633801"/>
    <w:rsid w:val="006339F3"/>
    <w:rsid w:val="00642C4E"/>
    <w:rsid w:val="0064371F"/>
    <w:rsid w:val="00647F13"/>
    <w:rsid w:val="006551AE"/>
    <w:rsid w:val="006666D9"/>
    <w:rsid w:val="0067478D"/>
    <w:rsid w:val="00676A53"/>
    <w:rsid w:val="00677C6E"/>
    <w:rsid w:val="006805A7"/>
    <w:rsid w:val="00681AF2"/>
    <w:rsid w:val="00684FDE"/>
    <w:rsid w:val="006865E2"/>
    <w:rsid w:val="00687F3A"/>
    <w:rsid w:val="00692809"/>
    <w:rsid w:val="006A37CA"/>
    <w:rsid w:val="006A48EF"/>
    <w:rsid w:val="006B0A79"/>
    <w:rsid w:val="006B3CD6"/>
    <w:rsid w:val="006B7D91"/>
    <w:rsid w:val="006C1AA7"/>
    <w:rsid w:val="006D1D18"/>
    <w:rsid w:val="006E732C"/>
    <w:rsid w:val="006F126B"/>
    <w:rsid w:val="006F2539"/>
    <w:rsid w:val="006F31AC"/>
    <w:rsid w:val="007023D0"/>
    <w:rsid w:val="007042A6"/>
    <w:rsid w:val="00706698"/>
    <w:rsid w:val="0071141F"/>
    <w:rsid w:val="0071331C"/>
    <w:rsid w:val="00731972"/>
    <w:rsid w:val="00740646"/>
    <w:rsid w:val="0074595E"/>
    <w:rsid w:val="007526F0"/>
    <w:rsid w:val="0076428C"/>
    <w:rsid w:val="007666D0"/>
    <w:rsid w:val="007703D6"/>
    <w:rsid w:val="0077101A"/>
    <w:rsid w:val="00773FB5"/>
    <w:rsid w:val="0077633F"/>
    <w:rsid w:val="007833E4"/>
    <w:rsid w:val="00783714"/>
    <w:rsid w:val="0079625E"/>
    <w:rsid w:val="00796D1E"/>
    <w:rsid w:val="007A1D86"/>
    <w:rsid w:val="007A6D59"/>
    <w:rsid w:val="007A71FE"/>
    <w:rsid w:val="007B4A39"/>
    <w:rsid w:val="007B6183"/>
    <w:rsid w:val="007D0ADC"/>
    <w:rsid w:val="007D1647"/>
    <w:rsid w:val="007E4573"/>
    <w:rsid w:val="007E53C2"/>
    <w:rsid w:val="007E5F94"/>
    <w:rsid w:val="007F02B7"/>
    <w:rsid w:val="0080423A"/>
    <w:rsid w:val="00812570"/>
    <w:rsid w:val="00816065"/>
    <w:rsid w:val="00816868"/>
    <w:rsid w:val="00841FEC"/>
    <w:rsid w:val="0084711A"/>
    <w:rsid w:val="00850709"/>
    <w:rsid w:val="00851231"/>
    <w:rsid w:val="00860BAC"/>
    <w:rsid w:val="00877EF7"/>
    <w:rsid w:val="008812CF"/>
    <w:rsid w:val="00881776"/>
    <w:rsid w:val="00885E1A"/>
    <w:rsid w:val="00885F7F"/>
    <w:rsid w:val="00892E90"/>
    <w:rsid w:val="008958F9"/>
    <w:rsid w:val="00897505"/>
    <w:rsid w:val="008A32C4"/>
    <w:rsid w:val="008A419A"/>
    <w:rsid w:val="008A7F9B"/>
    <w:rsid w:val="008B2B79"/>
    <w:rsid w:val="008B37B9"/>
    <w:rsid w:val="008B610E"/>
    <w:rsid w:val="008C2A86"/>
    <w:rsid w:val="008D230E"/>
    <w:rsid w:val="008E1B12"/>
    <w:rsid w:val="008F0BB9"/>
    <w:rsid w:val="008F361D"/>
    <w:rsid w:val="00902963"/>
    <w:rsid w:val="00912698"/>
    <w:rsid w:val="009134B2"/>
    <w:rsid w:val="00923079"/>
    <w:rsid w:val="00930DCF"/>
    <w:rsid w:val="00931EE1"/>
    <w:rsid w:val="00936F57"/>
    <w:rsid w:val="00936F85"/>
    <w:rsid w:val="00950653"/>
    <w:rsid w:val="00953AA5"/>
    <w:rsid w:val="009555A2"/>
    <w:rsid w:val="00962BDE"/>
    <w:rsid w:val="00967D58"/>
    <w:rsid w:val="0097321C"/>
    <w:rsid w:val="0097649D"/>
    <w:rsid w:val="00976B1A"/>
    <w:rsid w:val="00977CA5"/>
    <w:rsid w:val="00984F6A"/>
    <w:rsid w:val="00990363"/>
    <w:rsid w:val="009910C2"/>
    <w:rsid w:val="0099465F"/>
    <w:rsid w:val="009A50B1"/>
    <w:rsid w:val="009B5576"/>
    <w:rsid w:val="009D2B15"/>
    <w:rsid w:val="009D5368"/>
    <w:rsid w:val="009E3492"/>
    <w:rsid w:val="009E3B4A"/>
    <w:rsid w:val="009E6347"/>
    <w:rsid w:val="009F4218"/>
    <w:rsid w:val="00A02FED"/>
    <w:rsid w:val="00A05DDA"/>
    <w:rsid w:val="00A11D51"/>
    <w:rsid w:val="00A21589"/>
    <w:rsid w:val="00A30C68"/>
    <w:rsid w:val="00A33839"/>
    <w:rsid w:val="00A3658A"/>
    <w:rsid w:val="00A408BE"/>
    <w:rsid w:val="00A43F40"/>
    <w:rsid w:val="00A44EF2"/>
    <w:rsid w:val="00A5530A"/>
    <w:rsid w:val="00A57492"/>
    <w:rsid w:val="00A61BAE"/>
    <w:rsid w:val="00A6348D"/>
    <w:rsid w:val="00A67ADB"/>
    <w:rsid w:val="00A7662D"/>
    <w:rsid w:val="00A802B2"/>
    <w:rsid w:val="00A85C6C"/>
    <w:rsid w:val="00A860A9"/>
    <w:rsid w:val="00A92607"/>
    <w:rsid w:val="00A92CAE"/>
    <w:rsid w:val="00A94FE3"/>
    <w:rsid w:val="00AA5235"/>
    <w:rsid w:val="00AC4A83"/>
    <w:rsid w:val="00AD06B6"/>
    <w:rsid w:val="00AD09AE"/>
    <w:rsid w:val="00AD0B32"/>
    <w:rsid w:val="00AD1A24"/>
    <w:rsid w:val="00AD2B97"/>
    <w:rsid w:val="00AD7771"/>
    <w:rsid w:val="00AE5B33"/>
    <w:rsid w:val="00AF0343"/>
    <w:rsid w:val="00AF73FF"/>
    <w:rsid w:val="00B06D03"/>
    <w:rsid w:val="00B1239E"/>
    <w:rsid w:val="00B134CD"/>
    <w:rsid w:val="00B140DB"/>
    <w:rsid w:val="00B20899"/>
    <w:rsid w:val="00B21FCF"/>
    <w:rsid w:val="00B23C45"/>
    <w:rsid w:val="00B24601"/>
    <w:rsid w:val="00B26236"/>
    <w:rsid w:val="00B317EA"/>
    <w:rsid w:val="00B36018"/>
    <w:rsid w:val="00B37899"/>
    <w:rsid w:val="00B40716"/>
    <w:rsid w:val="00B426A0"/>
    <w:rsid w:val="00B51CF0"/>
    <w:rsid w:val="00B604C8"/>
    <w:rsid w:val="00B6291B"/>
    <w:rsid w:val="00B70A7C"/>
    <w:rsid w:val="00B72C22"/>
    <w:rsid w:val="00B73629"/>
    <w:rsid w:val="00B80160"/>
    <w:rsid w:val="00B807DE"/>
    <w:rsid w:val="00B86B27"/>
    <w:rsid w:val="00B9646E"/>
    <w:rsid w:val="00BA0179"/>
    <w:rsid w:val="00BA5161"/>
    <w:rsid w:val="00BA632C"/>
    <w:rsid w:val="00BA778D"/>
    <w:rsid w:val="00BC269C"/>
    <w:rsid w:val="00BC47D4"/>
    <w:rsid w:val="00BD1817"/>
    <w:rsid w:val="00BE56ED"/>
    <w:rsid w:val="00BF0D79"/>
    <w:rsid w:val="00BF16E0"/>
    <w:rsid w:val="00BF289F"/>
    <w:rsid w:val="00BF3D86"/>
    <w:rsid w:val="00C071B8"/>
    <w:rsid w:val="00C13C48"/>
    <w:rsid w:val="00C2106A"/>
    <w:rsid w:val="00C32A48"/>
    <w:rsid w:val="00C33CEE"/>
    <w:rsid w:val="00C365ED"/>
    <w:rsid w:val="00C41492"/>
    <w:rsid w:val="00C527A4"/>
    <w:rsid w:val="00C6337F"/>
    <w:rsid w:val="00C70332"/>
    <w:rsid w:val="00C70E35"/>
    <w:rsid w:val="00C74794"/>
    <w:rsid w:val="00C76899"/>
    <w:rsid w:val="00C77D39"/>
    <w:rsid w:val="00C77FDC"/>
    <w:rsid w:val="00C81687"/>
    <w:rsid w:val="00C819EE"/>
    <w:rsid w:val="00C876D7"/>
    <w:rsid w:val="00C93EDC"/>
    <w:rsid w:val="00CA0FAB"/>
    <w:rsid w:val="00CA3394"/>
    <w:rsid w:val="00CA5E55"/>
    <w:rsid w:val="00CB1BBE"/>
    <w:rsid w:val="00CB64F3"/>
    <w:rsid w:val="00CC1D56"/>
    <w:rsid w:val="00CC270B"/>
    <w:rsid w:val="00CC3A86"/>
    <w:rsid w:val="00CD2203"/>
    <w:rsid w:val="00CD3C06"/>
    <w:rsid w:val="00CD4415"/>
    <w:rsid w:val="00CD7763"/>
    <w:rsid w:val="00CF1BF6"/>
    <w:rsid w:val="00CF22C1"/>
    <w:rsid w:val="00CF2B91"/>
    <w:rsid w:val="00CF4829"/>
    <w:rsid w:val="00CF6BEF"/>
    <w:rsid w:val="00D13BFD"/>
    <w:rsid w:val="00D22653"/>
    <w:rsid w:val="00D23B45"/>
    <w:rsid w:val="00D30ECF"/>
    <w:rsid w:val="00D34FA0"/>
    <w:rsid w:val="00D3514B"/>
    <w:rsid w:val="00D360E3"/>
    <w:rsid w:val="00D3709B"/>
    <w:rsid w:val="00D52A4A"/>
    <w:rsid w:val="00D655AA"/>
    <w:rsid w:val="00D66106"/>
    <w:rsid w:val="00D6799B"/>
    <w:rsid w:val="00D7291E"/>
    <w:rsid w:val="00D902E1"/>
    <w:rsid w:val="00D91824"/>
    <w:rsid w:val="00D94496"/>
    <w:rsid w:val="00DA3250"/>
    <w:rsid w:val="00DA672B"/>
    <w:rsid w:val="00DB022A"/>
    <w:rsid w:val="00DB2C74"/>
    <w:rsid w:val="00DB7A53"/>
    <w:rsid w:val="00DC0867"/>
    <w:rsid w:val="00DC6C76"/>
    <w:rsid w:val="00DD1C13"/>
    <w:rsid w:val="00DD1DA7"/>
    <w:rsid w:val="00DE7D5A"/>
    <w:rsid w:val="00DF2860"/>
    <w:rsid w:val="00DF6ED0"/>
    <w:rsid w:val="00E05134"/>
    <w:rsid w:val="00E0557C"/>
    <w:rsid w:val="00E14987"/>
    <w:rsid w:val="00E31431"/>
    <w:rsid w:val="00E32D48"/>
    <w:rsid w:val="00E33B37"/>
    <w:rsid w:val="00E34C62"/>
    <w:rsid w:val="00E3572F"/>
    <w:rsid w:val="00E461C8"/>
    <w:rsid w:val="00E505B0"/>
    <w:rsid w:val="00E641E5"/>
    <w:rsid w:val="00E66723"/>
    <w:rsid w:val="00E66BE6"/>
    <w:rsid w:val="00E71565"/>
    <w:rsid w:val="00E75F55"/>
    <w:rsid w:val="00E832E8"/>
    <w:rsid w:val="00E94CC4"/>
    <w:rsid w:val="00E971B9"/>
    <w:rsid w:val="00EA24EB"/>
    <w:rsid w:val="00EB2241"/>
    <w:rsid w:val="00EB2E58"/>
    <w:rsid w:val="00EB333B"/>
    <w:rsid w:val="00EB3D25"/>
    <w:rsid w:val="00ED5435"/>
    <w:rsid w:val="00ED7D48"/>
    <w:rsid w:val="00EE7092"/>
    <w:rsid w:val="00EE7C58"/>
    <w:rsid w:val="00EF2173"/>
    <w:rsid w:val="00EF41C9"/>
    <w:rsid w:val="00F011B2"/>
    <w:rsid w:val="00F02BA3"/>
    <w:rsid w:val="00F13550"/>
    <w:rsid w:val="00F14133"/>
    <w:rsid w:val="00F30361"/>
    <w:rsid w:val="00F3196C"/>
    <w:rsid w:val="00F35A98"/>
    <w:rsid w:val="00F35F90"/>
    <w:rsid w:val="00F46EFE"/>
    <w:rsid w:val="00F47786"/>
    <w:rsid w:val="00F511EA"/>
    <w:rsid w:val="00F53610"/>
    <w:rsid w:val="00F63E78"/>
    <w:rsid w:val="00F709CA"/>
    <w:rsid w:val="00F71E6E"/>
    <w:rsid w:val="00F72961"/>
    <w:rsid w:val="00F80BDE"/>
    <w:rsid w:val="00F81158"/>
    <w:rsid w:val="00F8471B"/>
    <w:rsid w:val="00F85D7F"/>
    <w:rsid w:val="00F863E4"/>
    <w:rsid w:val="00F869C4"/>
    <w:rsid w:val="00F93B76"/>
    <w:rsid w:val="00FA5A63"/>
    <w:rsid w:val="00FA62A5"/>
    <w:rsid w:val="00FB5351"/>
    <w:rsid w:val="00FB539E"/>
    <w:rsid w:val="00FC7995"/>
    <w:rsid w:val="00FD32F3"/>
    <w:rsid w:val="00FE28C2"/>
    <w:rsid w:val="00FE6BDA"/>
    <w:rsid w:val="00FF3A23"/>
    <w:rsid w:val="00FF3E4A"/>
    <w:rsid w:val="00FF7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1C76EFE-B69A-4F71-BFE6-1676ED4F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7243A"/>
    <w:pPr>
      <w:spacing w:after="0" w:line="240" w:lineRule="auto"/>
    </w:pPr>
    <w:rPr>
      <w:rFonts w:ascii="Arial" w:hAnsi="Arial"/>
      <w:color w:val="404040"/>
      <w:sz w:val="20"/>
      <w:lang w:val="en-GB"/>
    </w:rPr>
  </w:style>
  <w:style w:type="paragraph" w:styleId="Kop1">
    <w:name w:val="heading 1"/>
    <w:basedOn w:val="Standaard"/>
    <w:next w:val="Standaard"/>
    <w:link w:val="Kop1Char"/>
    <w:uiPriority w:val="9"/>
    <w:qFormat/>
    <w:rsid w:val="009126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A6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A62A5"/>
    <w:rPr>
      <w:rFonts w:ascii="Tahoma" w:hAnsi="Tahoma" w:cs="Tahoma"/>
      <w:sz w:val="16"/>
      <w:szCs w:val="16"/>
    </w:rPr>
  </w:style>
  <w:style w:type="character" w:customStyle="1" w:styleId="BallontekstChar">
    <w:name w:val="Ballontekst Char"/>
    <w:basedOn w:val="Standaardalinea-lettertype"/>
    <w:link w:val="Ballontekst"/>
    <w:uiPriority w:val="99"/>
    <w:semiHidden/>
    <w:rsid w:val="00FA62A5"/>
    <w:rPr>
      <w:rFonts w:ascii="Tahoma" w:hAnsi="Tahoma" w:cs="Tahoma"/>
      <w:sz w:val="16"/>
      <w:szCs w:val="16"/>
    </w:rPr>
  </w:style>
  <w:style w:type="paragraph" w:customStyle="1" w:styleId="ochaheadertitle">
    <w:name w:val="ocha_header_title"/>
    <w:qFormat/>
    <w:rsid w:val="00FA62A5"/>
    <w:pPr>
      <w:spacing w:after="0" w:line="240" w:lineRule="auto"/>
    </w:pPr>
    <w:rPr>
      <w:rFonts w:ascii="Arial" w:eastAsia="Times New Roman" w:hAnsi="Arial" w:cs="Arial"/>
      <w:b/>
      <w:color w:val="FFFFFF"/>
      <w:sz w:val="28"/>
      <w:szCs w:val="28"/>
    </w:rPr>
  </w:style>
  <w:style w:type="paragraph" w:customStyle="1" w:styleId="ochaheadersubtitle">
    <w:name w:val="ocha_header_subtitle"/>
    <w:qFormat/>
    <w:rsid w:val="00FA62A5"/>
    <w:pPr>
      <w:spacing w:after="0"/>
    </w:pPr>
    <w:rPr>
      <w:rFonts w:ascii="Arial" w:hAnsi="Arial"/>
      <w:color w:val="FFFFFF" w:themeColor="background1"/>
      <w:sz w:val="26"/>
      <w:szCs w:val="26"/>
    </w:rPr>
  </w:style>
  <w:style w:type="paragraph" w:customStyle="1" w:styleId="ochacontentheading">
    <w:name w:val="ocha_content_heading"/>
    <w:qFormat/>
    <w:rsid w:val="00912698"/>
    <w:pPr>
      <w:widowControl w:val="0"/>
      <w:spacing w:before="240" w:after="160" w:line="440" w:lineRule="exact"/>
    </w:pPr>
    <w:rPr>
      <w:rFonts w:ascii="Arial" w:eastAsia="Calibri" w:hAnsi="Arial" w:cs="Arial"/>
      <w:color w:val="026CB6"/>
      <w:spacing w:val="8"/>
      <w:w w:val="90"/>
      <w:sz w:val="40"/>
      <w:szCs w:val="40"/>
    </w:rPr>
  </w:style>
  <w:style w:type="paragraph" w:customStyle="1" w:styleId="ochacontenttext">
    <w:name w:val="ocha_content_text"/>
    <w:qFormat/>
    <w:rsid w:val="00B72C22"/>
    <w:pPr>
      <w:spacing w:after="100" w:line="240" w:lineRule="auto"/>
    </w:pPr>
    <w:rPr>
      <w:rFonts w:ascii="Arial" w:eastAsia="PMingLiU" w:hAnsi="Arial" w:cs="Times New Roman"/>
      <w:color w:val="404040"/>
      <w:sz w:val="20"/>
      <w:szCs w:val="24"/>
      <w:lang w:eastAsia="zh-TW"/>
    </w:rPr>
  </w:style>
  <w:style w:type="paragraph" w:customStyle="1" w:styleId="ochacontentheading2">
    <w:name w:val="ocha_content_heading2"/>
    <w:qFormat/>
    <w:rsid w:val="00912698"/>
    <w:pPr>
      <w:spacing w:before="160" w:after="100" w:line="240" w:lineRule="auto"/>
    </w:pPr>
    <w:rPr>
      <w:rFonts w:ascii="Arial" w:eastAsia="PMingLiU" w:hAnsi="Arial" w:cs="Times New Roman"/>
      <w:b/>
      <w:color w:val="000000" w:themeColor="text1"/>
      <w:szCs w:val="20"/>
      <w:lang w:eastAsia="zh-TW"/>
    </w:rPr>
  </w:style>
  <w:style w:type="character" w:styleId="Hyperlink">
    <w:name w:val="Hyperlink"/>
    <w:basedOn w:val="Standaardalinea-lettertype"/>
    <w:uiPriority w:val="99"/>
    <w:unhideWhenUsed/>
    <w:rsid w:val="00192C7D"/>
    <w:rPr>
      <w:color w:val="026CB6"/>
      <w:u w:val="none"/>
    </w:rPr>
  </w:style>
  <w:style w:type="paragraph" w:customStyle="1" w:styleId="ochabulletpoint">
    <w:name w:val="ocha_bullet_point"/>
    <w:qFormat/>
    <w:rsid w:val="00897505"/>
    <w:pPr>
      <w:numPr>
        <w:numId w:val="2"/>
      </w:numPr>
      <w:spacing w:before="100" w:after="100" w:line="240" w:lineRule="auto"/>
      <w:ind w:left="284" w:hanging="284"/>
      <w:contextualSpacing/>
    </w:pPr>
    <w:rPr>
      <w:rFonts w:ascii="Arial" w:eastAsia="PMingLiU" w:hAnsi="Arial" w:cs="Times New Roman"/>
      <w:color w:val="404040"/>
      <w:sz w:val="20"/>
      <w:szCs w:val="24"/>
      <w:lang w:eastAsia="zh-TW"/>
    </w:rPr>
  </w:style>
  <w:style w:type="character" w:customStyle="1" w:styleId="ochared">
    <w:name w:val="ocha_red"/>
    <w:uiPriority w:val="1"/>
    <w:qFormat/>
    <w:rsid w:val="00F02BA3"/>
    <w:rPr>
      <w:color w:val="BA1222"/>
    </w:rPr>
  </w:style>
  <w:style w:type="paragraph" w:styleId="Koptekst">
    <w:name w:val="header"/>
    <w:basedOn w:val="Standaard"/>
    <w:link w:val="KoptekstChar"/>
    <w:uiPriority w:val="99"/>
    <w:unhideWhenUsed/>
    <w:rsid w:val="00244D64"/>
    <w:pPr>
      <w:tabs>
        <w:tab w:val="center" w:pos="4680"/>
        <w:tab w:val="right" w:pos="9360"/>
      </w:tabs>
    </w:pPr>
  </w:style>
  <w:style w:type="character" w:customStyle="1" w:styleId="KoptekstChar">
    <w:name w:val="Koptekst Char"/>
    <w:basedOn w:val="Standaardalinea-lettertype"/>
    <w:link w:val="Koptekst"/>
    <w:uiPriority w:val="99"/>
    <w:rsid w:val="00244D64"/>
    <w:rPr>
      <w:rFonts w:ascii="Arial" w:hAnsi="Arial"/>
      <w:sz w:val="20"/>
    </w:rPr>
  </w:style>
  <w:style w:type="paragraph" w:styleId="Voettekst">
    <w:name w:val="footer"/>
    <w:basedOn w:val="Standaard"/>
    <w:link w:val="VoettekstChar"/>
    <w:uiPriority w:val="99"/>
    <w:unhideWhenUsed/>
    <w:rsid w:val="00244D64"/>
    <w:pPr>
      <w:tabs>
        <w:tab w:val="center" w:pos="4680"/>
        <w:tab w:val="right" w:pos="9360"/>
      </w:tabs>
    </w:pPr>
  </w:style>
  <w:style w:type="character" w:customStyle="1" w:styleId="VoettekstChar">
    <w:name w:val="Voettekst Char"/>
    <w:basedOn w:val="Standaardalinea-lettertype"/>
    <w:link w:val="Voettekst"/>
    <w:uiPriority w:val="99"/>
    <w:rsid w:val="00244D64"/>
    <w:rPr>
      <w:rFonts w:ascii="Arial" w:hAnsi="Arial"/>
      <w:sz w:val="20"/>
    </w:rPr>
  </w:style>
  <w:style w:type="paragraph" w:customStyle="1" w:styleId="ochacaption">
    <w:name w:val="ocha_caption"/>
    <w:qFormat/>
    <w:rsid w:val="00CA5E55"/>
    <w:pPr>
      <w:spacing w:after="0" w:line="240" w:lineRule="auto"/>
    </w:pPr>
    <w:rPr>
      <w:rFonts w:ascii="Arial" w:hAnsi="Arial"/>
      <w:color w:val="808080" w:themeColor="background1" w:themeShade="80"/>
      <w:sz w:val="14"/>
      <w:szCs w:val="14"/>
    </w:rPr>
  </w:style>
  <w:style w:type="paragraph" w:customStyle="1" w:styleId="ochaheaderfooter">
    <w:name w:val="ocha_header_footer"/>
    <w:rsid w:val="00435969"/>
    <w:pPr>
      <w:spacing w:after="0" w:line="240" w:lineRule="auto"/>
    </w:pPr>
    <w:rPr>
      <w:rFonts w:ascii="Arial" w:eastAsia="PMingLiU" w:hAnsi="Arial" w:cs="Arial"/>
      <w:color w:val="999999"/>
      <w:sz w:val="16"/>
      <w:szCs w:val="16"/>
      <w:lang w:eastAsia="zh-TW"/>
    </w:rPr>
  </w:style>
  <w:style w:type="paragraph" w:customStyle="1" w:styleId="ochatabletext">
    <w:name w:val="ocha_table_text"/>
    <w:qFormat/>
    <w:rsid w:val="00B134CD"/>
    <w:pPr>
      <w:spacing w:after="0"/>
    </w:pPr>
    <w:rPr>
      <w:rFonts w:ascii="Arial" w:hAnsi="Arial"/>
      <w:color w:val="404040"/>
      <w:sz w:val="16"/>
    </w:rPr>
  </w:style>
  <w:style w:type="table" w:styleId="Gemiddeldelijst2-accent3">
    <w:name w:val="Medium List 2 Accent 3"/>
    <w:basedOn w:val="Standaardtabel"/>
    <w:uiPriority w:val="66"/>
    <w:rsid w:val="00B72C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chtearcering">
    <w:name w:val="Light Shading"/>
    <w:basedOn w:val="Standaardtabel"/>
    <w:uiPriority w:val="60"/>
    <w:rsid w:val="008B2B7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raster3-accent2">
    <w:name w:val="Medium Grid 3 Accent 2"/>
    <w:basedOn w:val="Standaardtabel"/>
    <w:uiPriority w:val="69"/>
    <w:rsid w:val="004400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ochatablesimple">
    <w:name w:val="ocha_table_simple"/>
    <w:basedOn w:val="Standaardtabel"/>
    <w:uiPriority w:val="99"/>
    <w:rsid w:val="00B1239E"/>
    <w:pPr>
      <w:spacing w:after="0" w:line="240" w:lineRule="auto"/>
    </w:pPr>
    <w:rPr>
      <w:rFonts w:ascii="Arial" w:hAnsi="Arial"/>
      <w:color w:val="404040"/>
      <w:sz w:val="16"/>
    </w:rPr>
    <w:tblPr>
      <w:tblStyleRowBandSize w:val="1"/>
      <w:tblStyleColBandSize w:val="1"/>
      <w:tblBorders>
        <w:bottom w:val="single" w:sz="2" w:space="0" w:color="A6A6A6"/>
      </w:tblBorders>
      <w:tblCellMar>
        <w:top w:w="45" w:type="dxa"/>
        <w:bottom w:w="45" w:type="dxa"/>
      </w:tblCellMar>
    </w:tblPr>
    <w:tblStylePr w:type="firstRow">
      <w:rPr>
        <w:rFonts w:ascii="Arial" w:hAnsi="Arial"/>
        <w:b w:val="0"/>
        <w:i w:val="0"/>
        <w:sz w:val="16"/>
      </w:rPr>
      <w:tblPr/>
      <w:tcPr>
        <w:tcBorders>
          <w:bottom w:val="single" w:sz="4" w:space="0" w:color="404040" w:themeColor="text1" w:themeTint="BF"/>
        </w:tcBorders>
      </w:tcPr>
    </w:tblStylePr>
    <w:tblStylePr w:type="lastRow">
      <w:pPr>
        <w:jc w:val="left"/>
      </w:pPr>
      <w:rPr>
        <w:rFonts w:ascii="Arial" w:hAnsi="Arial"/>
        <w:b w:val="0"/>
        <w:i w:val="0"/>
        <w:sz w:val="16"/>
      </w:rPr>
      <w:tblPr/>
      <w:tcPr>
        <w:tcBorders>
          <w:top w:val="single" w:sz="2" w:space="0" w:color="A6A6A6"/>
          <w:left w:val="nil"/>
          <w:bottom w:val="nil"/>
          <w:right w:val="nil"/>
          <w:insideH w:val="nil"/>
          <w:insideV w:val="nil"/>
          <w:tl2br w:val="nil"/>
          <w:tr2bl w:val="nil"/>
        </w:tcBorders>
      </w:tcPr>
    </w:tblStylePr>
  </w:style>
  <w:style w:type="table" w:styleId="Lichtearcering-accent4">
    <w:name w:val="Light Shading Accent 4"/>
    <w:basedOn w:val="Standaardtabel"/>
    <w:uiPriority w:val="60"/>
    <w:rsid w:val="0097321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2">
    <w:name w:val="Light Shading Accent 2"/>
    <w:basedOn w:val="Standaardtabel"/>
    <w:uiPriority w:val="60"/>
    <w:rsid w:val="0097321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3D2E3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912698"/>
    <w:rPr>
      <w:rFonts w:asciiTheme="majorHAnsi" w:eastAsiaTheme="majorEastAsia" w:hAnsiTheme="majorHAnsi" w:cstheme="majorBidi"/>
      <w:b/>
      <w:bCs/>
      <w:color w:val="365F91" w:themeColor="accent1" w:themeShade="BF"/>
      <w:sz w:val="28"/>
      <w:szCs w:val="28"/>
    </w:rPr>
  </w:style>
  <w:style w:type="table" w:customStyle="1" w:styleId="Style1">
    <w:name w:val="Style1"/>
    <w:basedOn w:val="Standaardtabel"/>
    <w:uiPriority w:val="99"/>
    <w:rsid w:val="002A3F07"/>
    <w:pPr>
      <w:spacing w:after="0" w:line="240" w:lineRule="auto"/>
    </w:pPr>
    <w:rPr>
      <w:rFonts w:ascii="Arial" w:hAnsi="Arial"/>
      <w:color w:val="404040"/>
      <w:sz w:val="16"/>
    </w:rPr>
    <w:tblPr>
      <w:tblStyleRowBandSize w:val="1"/>
      <w:tblBorders>
        <w:top w:val="single" w:sz="4" w:space="0" w:color="003469"/>
        <w:left w:val="single" w:sz="4" w:space="0" w:color="FFFFFF" w:themeColor="background1"/>
        <w:bottom w:val="single" w:sz="4" w:space="0" w:color="003469"/>
        <w:right w:val="single" w:sz="4" w:space="0" w:color="FFFFFF" w:themeColor="background1"/>
        <w:insideH w:val="single" w:sz="4" w:space="0" w:color="FFFFFF" w:themeColor="background1"/>
        <w:insideV w:val="single" w:sz="4" w:space="0" w:color="FFFFFF" w:themeColor="background1"/>
      </w:tblBorders>
      <w:tblCellMar>
        <w:top w:w="45" w:type="dxa"/>
        <w:bottom w:w="45" w:type="dxa"/>
      </w:tblCellMar>
    </w:tblPr>
    <w:tblStylePr w:type="firstRow">
      <w:rPr>
        <w:b/>
      </w:rPr>
      <w:tblPr/>
      <w:tcPr>
        <w:tcBorders>
          <w:top w:val="single" w:sz="4" w:space="0" w:color="003469"/>
          <w:left w:val="single" w:sz="4" w:space="0" w:color="FFFFFF" w:themeColor="background1"/>
          <w:bottom w:val="single" w:sz="4" w:space="0" w:color="003469"/>
          <w:right w:val="single" w:sz="4" w:space="0" w:color="FFFFFF" w:themeColor="background1"/>
          <w:insideH w:val="nil"/>
          <w:insideV w:val="single" w:sz="4" w:space="0" w:color="FFFFFF" w:themeColor="background1"/>
          <w:tl2br w:val="nil"/>
          <w:tr2bl w:val="nil"/>
        </w:tcBorders>
        <w:shd w:val="clear" w:color="auto" w:fill="C7D6EE"/>
      </w:tcPr>
    </w:tblStylePr>
    <w:tblStylePr w:type="band1Horz">
      <w:tblPr/>
      <w:tcPr>
        <w:shd w:val="clear" w:color="auto" w:fill="EEF3FA"/>
      </w:tcPr>
    </w:tblStylePr>
    <w:tblStylePr w:type="band2Horz">
      <w:tblPr/>
      <w:tcPr>
        <w:shd w:val="clear" w:color="auto" w:fill="E1E8F6"/>
      </w:tcPr>
    </w:tblStylePr>
  </w:style>
  <w:style w:type="table" w:customStyle="1" w:styleId="ochabluelongtext">
    <w:name w:val="ocha_blue_longtext"/>
    <w:basedOn w:val="Standaardtabel"/>
    <w:uiPriority w:val="99"/>
    <w:rsid w:val="002A3F07"/>
    <w:pPr>
      <w:spacing w:after="0" w:line="240" w:lineRule="auto"/>
    </w:pPr>
    <w:rPr>
      <w:rFonts w:ascii="Arial" w:hAnsi="Arial"/>
      <w:color w:val="404040"/>
      <w:sz w:val="16"/>
    </w:rPr>
    <w:tblPr>
      <w:tblStyleRowBandSize w:val="1"/>
      <w:tblBorders>
        <w:top w:val="single" w:sz="4" w:space="0" w:color="003469"/>
        <w:left w:val="single" w:sz="4" w:space="0" w:color="FFFFFF" w:themeColor="background1"/>
        <w:bottom w:val="single" w:sz="4" w:space="0" w:color="003469"/>
        <w:right w:val="single" w:sz="4" w:space="0" w:color="FFFFFF" w:themeColor="background1"/>
        <w:insideH w:val="single" w:sz="4" w:space="0" w:color="FFFFFF" w:themeColor="background1"/>
        <w:insideV w:val="single" w:sz="4" w:space="0" w:color="FFFFFF" w:themeColor="background1"/>
      </w:tblBorders>
      <w:tblCellMar>
        <w:top w:w="45" w:type="dxa"/>
        <w:bottom w:w="45" w:type="dxa"/>
      </w:tblCellMar>
    </w:tblPr>
    <w:tblStylePr w:type="firstRow">
      <w:rPr>
        <w:b/>
      </w:rPr>
      <w:tblPr/>
      <w:tcPr>
        <w:tcBorders>
          <w:top w:val="single" w:sz="4" w:space="0" w:color="003469"/>
          <w:left w:val="single" w:sz="4" w:space="0" w:color="FFFFFF" w:themeColor="background1"/>
          <w:bottom w:val="single" w:sz="4" w:space="0" w:color="003469"/>
          <w:right w:val="single" w:sz="4" w:space="0" w:color="FFFFFF" w:themeColor="background1"/>
          <w:insideH w:val="nil"/>
          <w:insideV w:val="single" w:sz="4" w:space="0" w:color="FFFFFF" w:themeColor="background1"/>
          <w:tl2br w:val="nil"/>
          <w:tr2bl w:val="nil"/>
        </w:tcBorders>
        <w:shd w:val="clear" w:color="auto" w:fill="C7D6EE"/>
      </w:tcPr>
    </w:tblStylePr>
    <w:tblStylePr w:type="band1Horz">
      <w:tblPr/>
      <w:tcPr>
        <w:shd w:val="clear" w:color="auto" w:fill="EEF3FA"/>
      </w:tcPr>
    </w:tblStylePr>
    <w:tblStylePr w:type="band2Horz">
      <w:tblPr/>
      <w:tcPr>
        <w:shd w:val="clear" w:color="auto" w:fill="FFFFFF" w:themeFill="background1"/>
      </w:tcPr>
    </w:tblStylePr>
  </w:style>
  <w:style w:type="table" w:customStyle="1" w:styleId="ochatablesimplelongtext">
    <w:name w:val="ocha_table_simple_longtext"/>
    <w:basedOn w:val="Standaardtabel"/>
    <w:uiPriority w:val="99"/>
    <w:rsid w:val="00AD09AE"/>
    <w:pPr>
      <w:spacing w:after="0" w:line="240" w:lineRule="auto"/>
    </w:pPr>
    <w:rPr>
      <w:rFonts w:ascii="Arial" w:hAnsi="Arial"/>
      <w:sz w:val="16"/>
    </w:rPr>
    <w:tblPr>
      <w:tblStyleRowBandSize w:val="1"/>
      <w:tblBorders>
        <w:bottom w:val="single" w:sz="2" w:space="0" w:color="A6A6A6"/>
        <w:insideH w:val="single" w:sz="2" w:space="0" w:color="F2F2F2" w:themeColor="background1" w:themeShade="F2"/>
      </w:tblBorders>
      <w:tblCellMar>
        <w:top w:w="45" w:type="dxa"/>
        <w:bottom w:w="45" w:type="dxa"/>
      </w:tblCellMar>
    </w:tblPr>
    <w:tblStylePr w:type="firstRow">
      <w:tblPr/>
      <w:tcPr>
        <w:tcBorders>
          <w:bottom w:val="single" w:sz="4" w:space="0" w:color="404040"/>
        </w:tcBorders>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table" w:styleId="Tabelraster2">
    <w:name w:val="Table Grid 2"/>
    <w:basedOn w:val="Standaardtabel"/>
    <w:uiPriority w:val="99"/>
    <w:semiHidden/>
    <w:unhideWhenUsed/>
    <w:rsid w:val="00F869C4"/>
    <w:pPr>
      <w:spacing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ochablue">
    <w:name w:val="ocha_blue"/>
    <w:uiPriority w:val="1"/>
    <w:qFormat/>
    <w:rsid w:val="00C70332"/>
    <w:rPr>
      <w:color w:val="026CB6"/>
    </w:rPr>
  </w:style>
  <w:style w:type="table" w:customStyle="1" w:styleId="ochabluebox">
    <w:name w:val="ocha_blue_box"/>
    <w:basedOn w:val="Standaardtabel"/>
    <w:uiPriority w:val="99"/>
    <w:rsid w:val="00AD1A24"/>
    <w:pPr>
      <w:spacing w:after="0" w:line="240" w:lineRule="auto"/>
    </w:pPr>
    <w:rPr>
      <w:rFonts w:ascii="Arial" w:hAnsi="Arial"/>
      <w:color w:val="404040"/>
      <w:sz w:val="16"/>
    </w:rPr>
    <w:tblPr>
      <w:tblCellMar>
        <w:top w:w="113" w:type="dxa"/>
        <w:bottom w:w="113" w:type="dxa"/>
      </w:tblCellMar>
    </w:tblPr>
    <w:tcPr>
      <w:shd w:val="clear" w:color="auto" w:fill="EEF3FA"/>
    </w:tcPr>
  </w:style>
  <w:style w:type="paragraph" w:customStyle="1" w:styleId="ochagraphtitle">
    <w:name w:val="ocha_graph_title"/>
    <w:qFormat/>
    <w:rsid w:val="00326264"/>
    <w:pPr>
      <w:spacing w:after="0" w:line="360" w:lineRule="auto"/>
    </w:pPr>
    <w:rPr>
      <w:rFonts w:ascii="Arial" w:hAnsi="Arial"/>
      <w:b/>
      <w:color w:val="404040"/>
      <w:sz w:val="16"/>
    </w:rPr>
  </w:style>
  <w:style w:type="paragraph" w:customStyle="1" w:styleId="Headings-sitrep">
    <w:name w:val="Headings - sitrep"/>
    <w:basedOn w:val="Standaard"/>
    <w:qFormat/>
    <w:rsid w:val="009E3492"/>
    <w:pPr>
      <w:pBdr>
        <w:bottom w:val="single" w:sz="2" w:space="1" w:color="0070C0"/>
      </w:pBdr>
      <w:autoSpaceDE w:val="0"/>
      <w:autoSpaceDN w:val="0"/>
      <w:adjustRightInd w:val="0"/>
      <w:spacing w:after="100" w:afterAutospacing="1" w:line="240" w:lineRule="atLeast"/>
    </w:pPr>
    <w:rPr>
      <w:rFonts w:eastAsia="Times New Roman" w:cs="Arial"/>
      <w:color w:val="0070C0"/>
      <w:sz w:val="24"/>
      <w:szCs w:val="24"/>
    </w:rPr>
  </w:style>
  <w:style w:type="paragraph" w:styleId="Lijstalinea">
    <w:name w:val="List Paragraph"/>
    <w:basedOn w:val="Standaard"/>
    <w:uiPriority w:val="34"/>
    <w:qFormat/>
    <w:rsid w:val="007B6183"/>
    <w:pPr>
      <w:spacing w:after="200" w:line="276" w:lineRule="auto"/>
      <w:ind w:left="720"/>
      <w:contextualSpacing/>
    </w:pPr>
    <w:rPr>
      <w:rFonts w:asciiTheme="minorHAnsi" w:hAnsiTheme="minorHAnsi"/>
      <w:color w:val="auto"/>
      <w:sz w:val="22"/>
    </w:rPr>
  </w:style>
  <w:style w:type="paragraph" w:styleId="Bijschrift">
    <w:name w:val="caption"/>
    <w:basedOn w:val="Standaard"/>
    <w:next w:val="Standaard"/>
    <w:uiPriority w:val="35"/>
    <w:unhideWhenUsed/>
    <w:qFormat/>
    <w:rsid w:val="007B6183"/>
    <w:pPr>
      <w:spacing w:after="200"/>
    </w:pPr>
    <w:rPr>
      <w:rFonts w:ascii="Times New Roman" w:eastAsia="Times New Roman" w:hAnsi="Times New Roman" w:cs="Times New Roman"/>
      <w:b/>
      <w:bCs/>
      <w:color w:val="4F81BD" w:themeColor="accent1"/>
      <w:sz w:val="18"/>
      <w:szCs w:val="18"/>
    </w:rPr>
  </w:style>
  <w:style w:type="character" w:styleId="GevolgdeHyperlink">
    <w:name w:val="FollowedHyperlink"/>
    <w:basedOn w:val="Standaardalinea-lettertype"/>
    <w:uiPriority w:val="99"/>
    <w:semiHidden/>
    <w:unhideWhenUsed/>
    <w:rsid w:val="00345E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2196">
      <w:bodyDiv w:val="1"/>
      <w:marLeft w:val="0"/>
      <w:marRight w:val="0"/>
      <w:marTop w:val="0"/>
      <w:marBottom w:val="0"/>
      <w:divBdr>
        <w:top w:val="none" w:sz="0" w:space="0" w:color="auto"/>
        <w:left w:val="none" w:sz="0" w:space="0" w:color="auto"/>
        <w:bottom w:val="none" w:sz="0" w:space="0" w:color="auto"/>
        <w:right w:val="none" w:sz="0" w:space="0" w:color="auto"/>
      </w:divBdr>
      <w:divsChild>
        <w:div w:id="162861060">
          <w:marLeft w:val="0"/>
          <w:marRight w:val="0"/>
          <w:marTop w:val="0"/>
          <w:marBottom w:val="0"/>
          <w:divBdr>
            <w:top w:val="none" w:sz="0" w:space="0" w:color="auto"/>
            <w:left w:val="none" w:sz="0" w:space="0" w:color="auto"/>
            <w:bottom w:val="none" w:sz="0" w:space="0" w:color="auto"/>
            <w:right w:val="none" w:sz="0" w:space="0" w:color="auto"/>
          </w:divBdr>
          <w:divsChild>
            <w:div w:id="1456873945">
              <w:marLeft w:val="0"/>
              <w:marRight w:val="0"/>
              <w:marTop w:val="0"/>
              <w:marBottom w:val="0"/>
              <w:divBdr>
                <w:top w:val="none" w:sz="0" w:space="0" w:color="auto"/>
                <w:left w:val="none" w:sz="0" w:space="0" w:color="auto"/>
                <w:bottom w:val="none" w:sz="0" w:space="0" w:color="auto"/>
                <w:right w:val="none" w:sz="0" w:space="0" w:color="auto"/>
              </w:divBdr>
              <w:divsChild>
                <w:div w:id="2133473279">
                  <w:marLeft w:val="0"/>
                  <w:marRight w:val="0"/>
                  <w:marTop w:val="0"/>
                  <w:marBottom w:val="0"/>
                  <w:divBdr>
                    <w:top w:val="none" w:sz="0" w:space="0" w:color="auto"/>
                    <w:left w:val="none" w:sz="0" w:space="0" w:color="auto"/>
                    <w:bottom w:val="none" w:sz="0" w:space="0" w:color="auto"/>
                    <w:right w:val="none" w:sz="0" w:space="0" w:color="auto"/>
                  </w:divBdr>
                  <w:divsChild>
                    <w:div w:id="1332367532">
                      <w:marLeft w:val="0"/>
                      <w:marRight w:val="0"/>
                      <w:marTop w:val="0"/>
                      <w:marBottom w:val="0"/>
                      <w:divBdr>
                        <w:top w:val="none" w:sz="0" w:space="0" w:color="auto"/>
                        <w:left w:val="none" w:sz="0" w:space="0" w:color="auto"/>
                        <w:bottom w:val="none" w:sz="0" w:space="0" w:color="auto"/>
                        <w:right w:val="none" w:sz="0" w:space="0" w:color="auto"/>
                      </w:divBdr>
                      <w:divsChild>
                        <w:div w:id="684207479">
                          <w:marLeft w:val="0"/>
                          <w:marRight w:val="0"/>
                          <w:marTop w:val="0"/>
                          <w:marBottom w:val="0"/>
                          <w:divBdr>
                            <w:top w:val="none" w:sz="0" w:space="0" w:color="auto"/>
                            <w:left w:val="none" w:sz="0" w:space="0" w:color="auto"/>
                            <w:bottom w:val="none" w:sz="0" w:space="0" w:color="auto"/>
                            <w:right w:val="none" w:sz="0" w:space="0" w:color="auto"/>
                          </w:divBdr>
                          <w:divsChild>
                            <w:div w:id="551889877">
                              <w:marLeft w:val="0"/>
                              <w:marRight w:val="0"/>
                              <w:marTop w:val="0"/>
                              <w:marBottom w:val="0"/>
                              <w:divBdr>
                                <w:top w:val="none" w:sz="0" w:space="0" w:color="auto"/>
                                <w:left w:val="none" w:sz="0" w:space="0" w:color="auto"/>
                                <w:bottom w:val="none" w:sz="0" w:space="0" w:color="auto"/>
                                <w:right w:val="none" w:sz="0" w:space="0" w:color="auto"/>
                              </w:divBdr>
                              <w:divsChild>
                                <w:div w:id="14486995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262870">
      <w:bodyDiv w:val="1"/>
      <w:marLeft w:val="0"/>
      <w:marRight w:val="0"/>
      <w:marTop w:val="0"/>
      <w:marBottom w:val="0"/>
      <w:divBdr>
        <w:top w:val="none" w:sz="0" w:space="0" w:color="auto"/>
        <w:left w:val="none" w:sz="0" w:space="0" w:color="auto"/>
        <w:bottom w:val="none" w:sz="0" w:space="0" w:color="auto"/>
        <w:right w:val="none" w:sz="0" w:space="0" w:color="auto"/>
      </w:divBdr>
    </w:div>
    <w:div w:id="1203786532">
      <w:bodyDiv w:val="1"/>
      <w:marLeft w:val="0"/>
      <w:marRight w:val="0"/>
      <w:marTop w:val="0"/>
      <w:marBottom w:val="0"/>
      <w:divBdr>
        <w:top w:val="none" w:sz="0" w:space="0" w:color="auto"/>
        <w:left w:val="none" w:sz="0" w:space="0" w:color="auto"/>
        <w:bottom w:val="none" w:sz="0" w:space="0" w:color="auto"/>
        <w:right w:val="none" w:sz="0" w:space="0" w:color="auto"/>
      </w:divBdr>
    </w:div>
    <w:div w:id="1653826611">
      <w:bodyDiv w:val="1"/>
      <w:marLeft w:val="0"/>
      <w:marRight w:val="0"/>
      <w:marTop w:val="0"/>
      <w:marBottom w:val="0"/>
      <w:divBdr>
        <w:top w:val="none" w:sz="0" w:space="0" w:color="auto"/>
        <w:left w:val="none" w:sz="0" w:space="0" w:color="auto"/>
        <w:bottom w:val="none" w:sz="0" w:space="0" w:color="auto"/>
        <w:right w:val="none" w:sz="0" w:space="0" w:color="auto"/>
      </w:divBdr>
      <w:divsChild>
        <w:div w:id="548952309">
          <w:marLeft w:val="0"/>
          <w:marRight w:val="0"/>
          <w:marTop w:val="0"/>
          <w:marBottom w:val="0"/>
          <w:divBdr>
            <w:top w:val="none" w:sz="0" w:space="0" w:color="auto"/>
            <w:left w:val="none" w:sz="0" w:space="0" w:color="auto"/>
            <w:bottom w:val="none" w:sz="0" w:space="0" w:color="auto"/>
            <w:right w:val="none" w:sz="0" w:space="0" w:color="auto"/>
          </w:divBdr>
        </w:div>
        <w:div w:id="1607956300">
          <w:marLeft w:val="0"/>
          <w:marRight w:val="0"/>
          <w:marTop w:val="0"/>
          <w:marBottom w:val="0"/>
          <w:divBdr>
            <w:top w:val="none" w:sz="0" w:space="0" w:color="auto"/>
            <w:left w:val="none" w:sz="0" w:space="0" w:color="auto"/>
            <w:bottom w:val="none" w:sz="0" w:space="0" w:color="auto"/>
            <w:right w:val="none" w:sz="0" w:space="0" w:color="auto"/>
          </w:divBdr>
        </w:div>
        <w:div w:id="1045179730">
          <w:marLeft w:val="0"/>
          <w:marRight w:val="0"/>
          <w:marTop w:val="0"/>
          <w:marBottom w:val="0"/>
          <w:divBdr>
            <w:top w:val="none" w:sz="0" w:space="0" w:color="auto"/>
            <w:left w:val="none" w:sz="0" w:space="0" w:color="auto"/>
            <w:bottom w:val="none" w:sz="0" w:space="0" w:color="auto"/>
            <w:right w:val="none" w:sz="0" w:space="0" w:color="auto"/>
          </w:divBdr>
        </w:div>
        <w:div w:id="813986490">
          <w:marLeft w:val="0"/>
          <w:marRight w:val="0"/>
          <w:marTop w:val="0"/>
          <w:marBottom w:val="0"/>
          <w:divBdr>
            <w:top w:val="none" w:sz="0" w:space="0" w:color="auto"/>
            <w:left w:val="none" w:sz="0" w:space="0" w:color="auto"/>
            <w:bottom w:val="none" w:sz="0" w:space="0" w:color="auto"/>
            <w:right w:val="none" w:sz="0" w:space="0" w:color="auto"/>
          </w:divBdr>
        </w:div>
        <w:div w:id="2126078564">
          <w:marLeft w:val="0"/>
          <w:marRight w:val="0"/>
          <w:marTop w:val="0"/>
          <w:marBottom w:val="0"/>
          <w:divBdr>
            <w:top w:val="none" w:sz="0" w:space="0" w:color="auto"/>
            <w:left w:val="none" w:sz="0" w:space="0" w:color="auto"/>
            <w:bottom w:val="none" w:sz="0" w:space="0" w:color="auto"/>
            <w:right w:val="none" w:sz="0" w:space="0" w:color="auto"/>
          </w:divBdr>
        </w:div>
        <w:div w:id="919680683">
          <w:marLeft w:val="0"/>
          <w:marRight w:val="0"/>
          <w:marTop w:val="0"/>
          <w:marBottom w:val="0"/>
          <w:divBdr>
            <w:top w:val="none" w:sz="0" w:space="0" w:color="auto"/>
            <w:left w:val="none" w:sz="0" w:space="0" w:color="auto"/>
            <w:bottom w:val="none" w:sz="0" w:space="0" w:color="auto"/>
            <w:right w:val="none" w:sz="0" w:space="0" w:color="auto"/>
          </w:divBdr>
        </w:div>
        <w:div w:id="121392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unoch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OODSD\Downloads\2012_ocha_generic_word_doc_portrait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06043E801ECD41A66A5AFD31B86233" ma:contentTypeVersion="5" ma:contentTypeDescription="Create a new document." ma:contentTypeScope="" ma:versionID="398278d54e347d2241c2a0a45c758514">
  <xsd:schema xmlns:xsd="http://www.w3.org/2001/XMLSchema" xmlns:xs="http://www.w3.org/2001/XMLSchema" xmlns:p="http://schemas.microsoft.com/office/2006/metadata/properties" xmlns:ns2="f154b4d9-7ec7-4b5e-b168-732fe2c0b380" xmlns:ns3="68230cab-cc78-4ac7-aee1-eaf700f54e1c" targetNamespace="http://schemas.microsoft.com/office/2006/metadata/properties" ma:root="true" ma:fieldsID="f993080f8234dc33da7430bb502dec67" ns2:_="" ns3:_="">
    <xsd:import namespace="f154b4d9-7ec7-4b5e-b168-732fe2c0b380"/>
    <xsd:import namespace="68230cab-cc78-4ac7-aee1-eaf700f54e1c"/>
    <xsd:element name="properties">
      <xsd:complexType>
        <xsd:sequence>
          <xsd:element name="documentManagement">
            <xsd:complexType>
              <xsd:all>
                <xsd:element ref="ns2:Content_x0020_Type_x0020_Group" minOccurs="0"/>
                <xsd:element ref="ns3:Branded_x0020_Template_x0020_Typ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4b4d9-7ec7-4b5e-b168-732fe2c0b380" elementFormDefault="qualified">
    <xsd:import namespace="http://schemas.microsoft.com/office/2006/documentManagement/types"/>
    <xsd:import namespace="http://schemas.microsoft.com/office/infopath/2007/PartnerControls"/>
    <xsd:element name="Content_x0020_Type_x0020_Group" ma:index="8" nillable="true" ma:displayName="Content Type Group" ma:list="{412b606c-95d6-4214-b204-4aaaf20d7163}" ma:internalName="Content_x0020_Type_x0020_Group" ma:showField="Title" ma:web="f154b4d9-7ec7-4b5e-b168-732fe2c0b380">
      <xsd:simpleType>
        <xsd:restriction base="dms:Lookup"/>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230cab-cc78-4ac7-aee1-eaf700f54e1c" elementFormDefault="qualified">
    <xsd:import namespace="http://schemas.microsoft.com/office/2006/documentManagement/types"/>
    <xsd:import namespace="http://schemas.microsoft.com/office/infopath/2007/PartnerControls"/>
    <xsd:element name="Branded_x0020_Template_x0020_Type" ma:index="9" nillable="true" ma:displayName="Template Type" ma:default="Documents/Presentations/Folder" ma:format="Dropdown" ma:internalName="Branded_x0020_Template_x0020_Type">
      <xsd:simpleType>
        <xsd:restriction base="dms:Choice">
          <xsd:enumeration value="Documents/Presentations/Folder"/>
          <xsd:enumeration value="Images/Logo"/>
          <xsd:enumeration value="Communications/Contac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ntent_x0020_Type_x0020_Group xmlns="f154b4d9-7ec7-4b5e-b168-732fe2c0b380">8</Content_x0020_Type_x0020_Group>
    <Branded_x0020_Template_x0020_Type xmlns="68230cab-cc78-4ac7-aee1-eaf700f54e1c">Documents/Presentations/Folder</Branded_x0020_Template_x0020_Type>
    <_dlc_DocId xmlns="f154b4d9-7ec7-4b5e-b168-732fe2c0b380">OCHANET-296-31</_dlc_DocId>
    <_dlc_DocIdUrl xmlns="f154b4d9-7ec7-4b5e-b168-732fe2c0b380">
      <Url>https://ochanet.unocha.org/OS/HQ_Branches_Offices/CISB/OCHA_Templates/_layouts/DocIdRedir.aspx?ID=OCHANET-296-31</Url>
      <Description>OCHANET-296-31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DFE26-2D7C-440F-9434-1CFF86AEC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4b4d9-7ec7-4b5e-b168-732fe2c0b380"/>
    <ds:schemaRef ds:uri="68230cab-cc78-4ac7-aee1-eaf700f54e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BDDF02-CE22-4B38-87FE-BCC3E804C138}">
  <ds:schemaRefs>
    <ds:schemaRef ds:uri="http://schemas.microsoft.com/sharepoint/v3/contenttype/forms"/>
  </ds:schemaRefs>
</ds:datastoreItem>
</file>

<file path=customXml/itemProps3.xml><?xml version="1.0" encoding="utf-8"?>
<ds:datastoreItem xmlns:ds="http://schemas.openxmlformats.org/officeDocument/2006/customXml" ds:itemID="{FD14C51D-04B8-4B6D-AF33-AB836B513FAD}">
  <ds:schemaRefs>
    <ds:schemaRef ds:uri="http://schemas.microsoft.com/office/2006/metadata/properties"/>
    <ds:schemaRef ds:uri="f154b4d9-7ec7-4b5e-b168-732fe2c0b380"/>
    <ds:schemaRef ds:uri="68230cab-cc78-4ac7-aee1-eaf700f54e1c"/>
  </ds:schemaRefs>
</ds:datastoreItem>
</file>

<file path=customXml/itemProps4.xml><?xml version="1.0" encoding="utf-8"?>
<ds:datastoreItem xmlns:ds="http://schemas.openxmlformats.org/officeDocument/2006/customXml" ds:itemID="{B31DF14B-B9BE-4CC3-B6F4-317F3B7344DB}">
  <ds:schemaRefs>
    <ds:schemaRef ds:uri="http://schemas.microsoft.com/sharepoint/events"/>
  </ds:schemaRefs>
</ds:datastoreItem>
</file>

<file path=customXml/itemProps5.xml><?xml version="1.0" encoding="utf-8"?>
<ds:datastoreItem xmlns:ds="http://schemas.openxmlformats.org/officeDocument/2006/customXml" ds:itemID="{20CC0FEC-EAF8-4AAB-BD96-CA306487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2012_ocha_generic_word_doc_portrait_2010</Template>
  <TotalTime>4</TotalTime>
  <Pages>4</Pages>
  <Words>1224</Words>
  <Characters>6734</Characters>
  <Application>Microsoft Office Word</Application>
  <DocSecurity>4</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OCHA</dc:creator>
  <cp:lastModifiedBy>Stam, Arjan</cp:lastModifiedBy>
  <cp:revision>2</cp:revision>
  <cp:lastPrinted>2014-04-04T12:16:00Z</cp:lastPrinted>
  <dcterms:created xsi:type="dcterms:W3CDTF">2017-06-05T10:22:00Z</dcterms:created>
  <dcterms:modified xsi:type="dcterms:W3CDTF">2017-06-05T10:22:00Z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0x010100E006043E801ECD41A66A5AFD31B86233</vt:lpwstr>
  </property>
  <property fmtid="{D5CDD505-2E9C-101B-9397-08002B2CF9AE}" pid="3" name="_dlc_DocIdItemGuid">
    <vt:lpwstr>b264b143-1eb2-4932-b904-97d641cdd9c2</vt:lpwstr>
  </property>
</Properties>
</file>