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tblPr>
      <w:tblGrid>
        <w:gridCol w:w="288"/>
        <w:gridCol w:w="8550"/>
      </w:tblGrid>
      <w:tr w:rsidR="00182168" w:rsidRPr="00FE1F3D">
        <w:tblPrEx>
          <w:tblCellMar>
            <w:top w:w="0" w:type="dxa"/>
            <w:bottom w:w="0" w:type="dxa"/>
          </w:tblCellMar>
        </w:tblPrEx>
        <w:trPr>
          <w:cantSplit/>
        </w:trPr>
        <w:tc>
          <w:tcPr>
            <w:tcW w:w="288" w:type="dxa"/>
            <w:shd w:val="clear" w:color="auto" w:fill="FFFFFF"/>
            <w:vAlign w:val="center"/>
          </w:tcPr>
          <w:p w:rsidR="00182168" w:rsidRPr="00FE1F3D" w:rsidRDefault="00401F1E">
            <w:pPr>
              <w:jc w:val="center"/>
              <w:rPr>
                <w:rFonts w:cs="Arial"/>
                <w:b/>
                <w:sz w:val="22"/>
                <w:lang w:val="en-GB"/>
              </w:rPr>
            </w:pPr>
          </w:p>
        </w:tc>
        <w:tc>
          <w:tcPr>
            <w:tcW w:w="8550" w:type="dxa"/>
            <w:shd w:val="clear" w:color="auto" w:fill="FFFFFF"/>
          </w:tcPr>
          <w:p w:rsidR="00182168" w:rsidRPr="00494058" w:rsidRDefault="00401F1E" w:rsidP="00182168">
            <w:pPr>
              <w:ind w:left="-288"/>
              <w:jc w:val="center"/>
              <w:rPr>
                <w:rFonts w:cs="Arial"/>
                <w:b/>
                <w:color w:val="1F497D"/>
                <w:sz w:val="22"/>
              </w:rPr>
            </w:pPr>
            <w:r>
              <w:rPr>
                <w:rFonts w:cs="Arial"/>
                <w:b/>
                <w:color w:val="1F497D"/>
                <w:sz w:val="22"/>
                <w:lang w:val="en-GB"/>
              </w:rPr>
              <w:t xml:space="preserve">UN RESIDENT COORDINATOR </w:t>
            </w:r>
            <w:r w:rsidRPr="00FE1F3D">
              <w:rPr>
                <w:rFonts w:cs="Arial"/>
                <w:b/>
                <w:color w:val="1F497D"/>
                <w:sz w:val="22"/>
                <w:lang w:val="en-GB"/>
              </w:rPr>
              <w:t>GENERIC JOB DESCRIPTION</w:t>
            </w:r>
            <w:r>
              <w:rPr>
                <w:rStyle w:val="FootnoteReference"/>
                <w:b/>
                <w:color w:val="1F497D"/>
                <w:sz w:val="22"/>
                <w:lang w:val="en-GB"/>
              </w:rPr>
              <w:footnoteReference w:id="2"/>
            </w:r>
          </w:p>
        </w:tc>
      </w:tr>
    </w:tbl>
    <w:p w:rsidR="00182168" w:rsidRPr="00FE1F3D" w:rsidRDefault="00401F1E">
      <w:pPr>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56"/>
      </w:tblGrid>
      <w:tr w:rsidR="00182168" w:rsidRPr="00FE1F3D">
        <w:tblPrEx>
          <w:tblCellMar>
            <w:top w:w="0" w:type="dxa"/>
            <w:bottom w:w="0" w:type="dxa"/>
          </w:tblCellMar>
        </w:tblPrEx>
        <w:tc>
          <w:tcPr>
            <w:tcW w:w="8856" w:type="dxa"/>
            <w:shd w:val="clear" w:color="auto" w:fill="E0E0E0"/>
          </w:tcPr>
          <w:p w:rsidR="00182168" w:rsidRPr="00340FF1" w:rsidRDefault="00401F1E">
            <w:pPr>
              <w:rPr>
                <w:rFonts w:cs="Arial"/>
                <w:sz w:val="6"/>
                <w:szCs w:val="6"/>
                <w:lang w:val="en-GB"/>
              </w:rPr>
            </w:pPr>
          </w:p>
          <w:p w:rsidR="00182168" w:rsidRPr="00FE1F3D" w:rsidRDefault="00401F1E">
            <w:pPr>
              <w:rPr>
                <w:rFonts w:cs="Arial"/>
                <w:b/>
                <w:bCs/>
                <w:sz w:val="24"/>
                <w:lang w:val="en-GB"/>
              </w:rPr>
            </w:pPr>
            <w:r w:rsidRPr="00FE1F3D">
              <w:rPr>
                <w:rFonts w:cs="Arial"/>
                <w:b/>
                <w:bCs/>
                <w:sz w:val="24"/>
                <w:lang w:val="en-GB"/>
              </w:rPr>
              <w:t>I. Post information</w:t>
            </w:r>
          </w:p>
          <w:p w:rsidR="00182168" w:rsidRPr="00340FF1" w:rsidRDefault="00401F1E">
            <w:pPr>
              <w:rPr>
                <w:rFonts w:cs="Arial"/>
                <w:b/>
                <w:bCs/>
                <w:sz w:val="6"/>
                <w:szCs w:val="6"/>
                <w:lang w:val="en-GB"/>
              </w:rPr>
            </w:pPr>
          </w:p>
        </w:tc>
      </w:tr>
      <w:tr w:rsidR="00182168" w:rsidRPr="00FE1F3D">
        <w:tblPrEx>
          <w:tblCellMar>
            <w:top w:w="0" w:type="dxa"/>
            <w:bottom w:w="0" w:type="dxa"/>
          </w:tblCellMar>
        </w:tblPrEx>
        <w:trPr>
          <w:cantSplit/>
        </w:trPr>
        <w:tc>
          <w:tcPr>
            <w:tcW w:w="8856" w:type="dxa"/>
          </w:tcPr>
          <w:p w:rsidR="00182168" w:rsidRPr="00FE1F3D" w:rsidRDefault="00401F1E">
            <w:pPr>
              <w:rPr>
                <w:rFonts w:cs="Arial"/>
                <w:lang w:val="en-GB"/>
              </w:rPr>
            </w:pPr>
          </w:p>
          <w:p w:rsidR="00182168" w:rsidRPr="00FE1F3D" w:rsidRDefault="00401F1E">
            <w:pPr>
              <w:rPr>
                <w:rFonts w:cs="Arial"/>
                <w:b/>
                <w:bCs/>
                <w:color w:val="1F497D"/>
                <w:lang w:val="en-GB"/>
              </w:rPr>
            </w:pPr>
            <w:r w:rsidRPr="00FE1F3D">
              <w:rPr>
                <w:rFonts w:cs="Arial"/>
                <w:lang w:val="en-GB"/>
              </w:rPr>
              <w:t xml:space="preserve">Post title:                                    </w:t>
            </w:r>
            <w:r w:rsidRPr="00FE1F3D">
              <w:rPr>
                <w:rFonts w:cs="Arial"/>
                <w:b/>
                <w:bCs/>
                <w:color w:val="1F497D"/>
                <w:lang w:val="en-GB"/>
              </w:rPr>
              <w:t xml:space="preserve">Resident Coordinator for Operational Activities for     </w:t>
            </w:r>
          </w:p>
          <w:p w:rsidR="00182168" w:rsidRPr="00FE1F3D" w:rsidRDefault="00401F1E">
            <w:pPr>
              <w:rPr>
                <w:rFonts w:cs="Arial"/>
                <w:b/>
                <w:bCs/>
                <w:color w:val="1F497D"/>
                <w:lang w:val="en-GB"/>
              </w:rPr>
            </w:pPr>
            <w:r w:rsidRPr="00FE1F3D">
              <w:rPr>
                <w:rFonts w:cs="Arial"/>
                <w:b/>
                <w:bCs/>
                <w:color w:val="1F497D"/>
                <w:lang w:val="en-GB"/>
              </w:rPr>
              <w:t xml:space="preserve">                                                   Development of the United</w:t>
            </w:r>
            <w:r w:rsidRPr="00FE1F3D">
              <w:rPr>
                <w:rFonts w:cs="Arial"/>
                <w:b/>
                <w:bCs/>
                <w:color w:val="1F497D"/>
                <w:lang w:val="en-GB"/>
              </w:rPr>
              <w:t xml:space="preserve"> Nations system</w:t>
            </w:r>
          </w:p>
          <w:p w:rsidR="00182168" w:rsidRPr="00FE1F3D" w:rsidRDefault="00401F1E">
            <w:pPr>
              <w:rPr>
                <w:rFonts w:cs="Arial"/>
                <w:b/>
                <w:bCs/>
                <w:lang w:val="en-GB"/>
              </w:rPr>
            </w:pPr>
          </w:p>
          <w:p w:rsidR="00182168" w:rsidRPr="00FE1F3D" w:rsidRDefault="00401F1E">
            <w:pPr>
              <w:rPr>
                <w:rFonts w:cs="Arial"/>
                <w:lang w:val="en-GB"/>
              </w:rPr>
            </w:pPr>
            <w:r w:rsidRPr="00FE1F3D">
              <w:rPr>
                <w:rFonts w:cs="Arial"/>
                <w:lang w:val="en-GB"/>
              </w:rPr>
              <w:t xml:space="preserve">Grade:                       </w:t>
            </w:r>
            <w:r>
              <w:rPr>
                <w:rFonts w:cs="Arial"/>
                <w:lang w:val="en-GB"/>
              </w:rPr>
              <w:t xml:space="preserve">                 As classified [</w:t>
            </w:r>
            <w:r w:rsidRPr="00FE1F3D">
              <w:rPr>
                <w:rFonts w:cs="Arial"/>
                <w:lang w:val="en-GB"/>
              </w:rPr>
              <w:t xml:space="preserve">the level of the post depends on the size of UN </w:t>
            </w:r>
          </w:p>
          <w:p w:rsidR="00182168" w:rsidRPr="00FE1F3D" w:rsidRDefault="00401F1E">
            <w:pPr>
              <w:rPr>
                <w:rFonts w:cs="Arial"/>
                <w:lang w:val="en-GB"/>
              </w:rPr>
            </w:pPr>
            <w:r w:rsidRPr="00FE1F3D">
              <w:rPr>
                <w:rFonts w:cs="Arial"/>
                <w:lang w:val="en-GB"/>
              </w:rPr>
              <w:t xml:space="preserve">                                                   setup, working complexity (political and development variable</w:t>
            </w:r>
            <w:r>
              <w:rPr>
                <w:rFonts w:cs="Arial"/>
                <w:lang w:val="en-GB"/>
              </w:rPr>
              <w:t>s</w:t>
            </w:r>
            <w:r w:rsidRPr="00FE1F3D">
              <w:rPr>
                <w:rFonts w:cs="Arial"/>
                <w:lang w:val="en-GB"/>
              </w:rPr>
              <w:t xml:space="preserve">), </w:t>
            </w:r>
          </w:p>
          <w:p w:rsidR="00182168" w:rsidRPr="00FE1F3D" w:rsidRDefault="00401F1E">
            <w:pPr>
              <w:rPr>
                <w:rFonts w:cs="Arial"/>
                <w:lang w:val="en-GB"/>
              </w:rPr>
            </w:pPr>
            <w:r w:rsidRPr="00FE1F3D">
              <w:rPr>
                <w:rFonts w:cs="Arial"/>
                <w:lang w:val="en-GB"/>
              </w:rPr>
              <w:t xml:space="preserve">            </w:t>
            </w:r>
            <w:r w:rsidRPr="00FE1F3D">
              <w:rPr>
                <w:rFonts w:cs="Arial"/>
                <w:lang w:val="en-GB"/>
              </w:rPr>
              <w:t xml:space="preserve">                                       progra</w:t>
            </w:r>
            <w:r>
              <w:rPr>
                <w:rFonts w:cs="Arial"/>
                <w:lang w:val="en-GB"/>
              </w:rPr>
              <w:t>mme resources and other factors]</w:t>
            </w:r>
          </w:p>
          <w:p w:rsidR="00182168" w:rsidRPr="00FE1F3D" w:rsidRDefault="00401F1E">
            <w:pPr>
              <w:rPr>
                <w:rFonts w:cs="Arial"/>
                <w:lang w:val="en-GB"/>
              </w:rPr>
            </w:pPr>
          </w:p>
          <w:p w:rsidR="00182168" w:rsidRPr="00FE1F3D" w:rsidRDefault="00401F1E">
            <w:pPr>
              <w:rPr>
                <w:rFonts w:cs="Arial"/>
                <w:lang w:val="en-GB"/>
              </w:rPr>
            </w:pPr>
            <w:r w:rsidRPr="00FE1F3D">
              <w:rPr>
                <w:rFonts w:cs="Arial"/>
                <w:lang w:val="en-GB"/>
              </w:rPr>
              <w:t>Duty stations:                             As designated</w:t>
            </w:r>
          </w:p>
          <w:p w:rsidR="00182168" w:rsidRPr="00FE1F3D" w:rsidRDefault="00401F1E">
            <w:pPr>
              <w:rPr>
                <w:rFonts w:cs="Arial"/>
                <w:lang w:val="en-GB"/>
              </w:rPr>
            </w:pPr>
          </w:p>
        </w:tc>
      </w:tr>
    </w:tbl>
    <w:p w:rsidR="00182168" w:rsidRPr="00FE1F3D" w:rsidRDefault="00401F1E" w:rsidP="00182168">
      <w:pPr>
        <w:pStyle w:val="Footer"/>
        <w:tabs>
          <w:tab w:val="clear" w:pos="4320"/>
          <w:tab w:val="clear" w:pos="8640"/>
        </w:tabs>
        <w:rPr>
          <w:rFonts w:cs="Arial"/>
          <w:lang w:val="en-GB"/>
        </w:rPr>
      </w:pPr>
      <w:r w:rsidRPr="00FE1F3D">
        <w:rPr>
          <w:rFonts w:cs="Arial"/>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tblPr>
      <w:tblGrid>
        <w:gridCol w:w="8856"/>
      </w:tblGrid>
      <w:tr w:rsidR="00182168" w:rsidRPr="00FE1F3D">
        <w:tblPrEx>
          <w:tblCellMar>
            <w:top w:w="0" w:type="dxa"/>
            <w:bottom w:w="0" w:type="dxa"/>
          </w:tblCellMar>
        </w:tblPrEx>
        <w:tc>
          <w:tcPr>
            <w:tcW w:w="8856" w:type="dxa"/>
            <w:tcBorders>
              <w:bottom w:val="single" w:sz="4" w:space="0" w:color="auto"/>
            </w:tcBorders>
            <w:shd w:val="clear" w:color="auto" w:fill="E0E0E0"/>
          </w:tcPr>
          <w:p w:rsidR="00182168" w:rsidRPr="00340FF1" w:rsidRDefault="00401F1E">
            <w:pPr>
              <w:pStyle w:val="Heading1"/>
              <w:rPr>
                <w:rFonts w:cs="Arial"/>
                <w:sz w:val="6"/>
                <w:szCs w:val="6"/>
                <w:lang w:val="en-GB"/>
              </w:rPr>
            </w:pPr>
          </w:p>
          <w:p w:rsidR="00182168" w:rsidRPr="00FE1F3D" w:rsidRDefault="00401F1E">
            <w:pPr>
              <w:pStyle w:val="Heading1"/>
              <w:rPr>
                <w:rFonts w:cs="Arial"/>
                <w:lang w:val="en-GB"/>
              </w:rPr>
            </w:pPr>
            <w:r>
              <w:rPr>
                <w:rFonts w:cs="Arial"/>
                <w:lang w:val="en-GB"/>
              </w:rPr>
              <w:t>II. Organis</w:t>
            </w:r>
            <w:r w:rsidRPr="00FE1F3D">
              <w:rPr>
                <w:rFonts w:cs="Arial"/>
                <w:lang w:val="en-GB"/>
              </w:rPr>
              <w:t xml:space="preserve">ational context </w:t>
            </w:r>
          </w:p>
          <w:p w:rsidR="00182168" w:rsidRPr="00340FF1" w:rsidRDefault="00401F1E">
            <w:pPr>
              <w:pStyle w:val="Heading1"/>
              <w:rPr>
                <w:rFonts w:cs="Arial"/>
                <w:b w:val="0"/>
                <w:bCs w:val="0"/>
                <w:i/>
                <w:iCs/>
                <w:sz w:val="6"/>
                <w:szCs w:val="6"/>
                <w:lang w:val="en-GB"/>
              </w:rPr>
            </w:pPr>
          </w:p>
        </w:tc>
      </w:tr>
      <w:tr w:rsidR="00182168" w:rsidRPr="00FE1F3D">
        <w:tblPrEx>
          <w:tblCellMar>
            <w:top w:w="0" w:type="dxa"/>
            <w:bottom w:w="0" w:type="dxa"/>
          </w:tblCellMar>
        </w:tblPrEx>
        <w:tc>
          <w:tcPr>
            <w:tcW w:w="8856" w:type="dxa"/>
          </w:tcPr>
          <w:p w:rsidR="00182168" w:rsidRPr="00FE1F3D" w:rsidRDefault="00401F1E" w:rsidP="00182168">
            <w:pPr>
              <w:rPr>
                <w:lang w:val="en-GB"/>
              </w:rPr>
            </w:pPr>
          </w:p>
          <w:p w:rsidR="00182168" w:rsidRPr="00FE1F3D" w:rsidRDefault="00401F1E" w:rsidP="00182168">
            <w:pPr>
              <w:jc w:val="both"/>
              <w:rPr>
                <w:rFonts w:cs="Arial"/>
                <w:szCs w:val="20"/>
                <w:lang w:val="en-GB"/>
              </w:rPr>
            </w:pPr>
            <w:r w:rsidRPr="00FE1F3D">
              <w:rPr>
                <w:rFonts w:cs="Arial"/>
                <w:szCs w:val="20"/>
                <w:lang w:val="en-GB"/>
              </w:rPr>
              <w:t xml:space="preserve">The </w:t>
            </w:r>
            <w:r>
              <w:rPr>
                <w:rFonts w:cs="Arial"/>
                <w:szCs w:val="20"/>
                <w:lang w:val="en-GB"/>
              </w:rPr>
              <w:t>R</w:t>
            </w:r>
            <w:r w:rsidRPr="00FE1F3D">
              <w:rPr>
                <w:rFonts w:cs="Arial"/>
                <w:szCs w:val="20"/>
                <w:lang w:val="en-GB"/>
              </w:rPr>
              <w:t xml:space="preserve">esident </w:t>
            </w:r>
            <w:r>
              <w:rPr>
                <w:rFonts w:cs="Arial"/>
                <w:szCs w:val="20"/>
                <w:lang w:val="en-GB"/>
              </w:rPr>
              <w:t>C</w:t>
            </w:r>
            <w:r w:rsidRPr="00FE1F3D">
              <w:rPr>
                <w:rFonts w:cs="Arial"/>
                <w:szCs w:val="20"/>
                <w:lang w:val="en-GB"/>
              </w:rPr>
              <w:t>oordinator system (RCS) enc</w:t>
            </w:r>
            <w:r>
              <w:rPr>
                <w:rFonts w:cs="Arial"/>
                <w:szCs w:val="20"/>
                <w:lang w:val="en-GB"/>
              </w:rPr>
              <w:t>ompasses all organis</w:t>
            </w:r>
            <w:r w:rsidRPr="00FE1F3D">
              <w:rPr>
                <w:rFonts w:cs="Arial"/>
                <w:szCs w:val="20"/>
                <w:lang w:val="en-GB"/>
              </w:rPr>
              <w:t>ations of the United Na</w:t>
            </w:r>
            <w:r w:rsidRPr="00FE1F3D">
              <w:rPr>
                <w:rFonts w:cs="Arial"/>
                <w:szCs w:val="20"/>
                <w:lang w:val="en-GB"/>
              </w:rPr>
              <w:t xml:space="preserve">tions system (UNS) dealing with operational activities for development at country level regardless of their formal presence. The RCS facilitates the alignment of the UNS operational activities for development with national plans and priorities, to improve </w:t>
            </w:r>
            <w:r w:rsidRPr="00FE1F3D">
              <w:rPr>
                <w:rFonts w:cs="Arial"/>
                <w:szCs w:val="20"/>
                <w:lang w:val="en-GB"/>
              </w:rPr>
              <w:t>the effectiveness of the UNS overall contribution and coordination with other sources of development assistance.</w:t>
            </w:r>
          </w:p>
          <w:p w:rsidR="00182168" w:rsidRPr="00FE1F3D" w:rsidRDefault="00401F1E" w:rsidP="00182168">
            <w:pPr>
              <w:jc w:val="both"/>
              <w:rPr>
                <w:rFonts w:cs="Arial"/>
                <w:szCs w:val="20"/>
                <w:lang w:val="en-GB"/>
              </w:rPr>
            </w:pPr>
          </w:p>
          <w:p w:rsidR="00182168" w:rsidRPr="00FE1F3D" w:rsidRDefault="00401F1E" w:rsidP="00182168">
            <w:pPr>
              <w:pStyle w:val="PlainText"/>
              <w:jc w:val="both"/>
              <w:rPr>
                <w:rFonts w:ascii="Arial" w:hAnsi="Arial" w:cs="Arial"/>
                <w:sz w:val="20"/>
                <w:szCs w:val="20"/>
                <w:lang w:val="en-GB"/>
              </w:rPr>
            </w:pPr>
            <w:r w:rsidRPr="00FE1F3D">
              <w:rPr>
                <w:rFonts w:ascii="Arial" w:hAnsi="Arial" w:cs="Arial"/>
                <w:sz w:val="20"/>
                <w:szCs w:val="20"/>
                <w:lang w:val="en-GB"/>
              </w:rPr>
              <w:t xml:space="preserve">Within the RCS, the Resident Coordinator (RC) is the leader of the United Nations country team (UNCT) and as such plays a central role at the </w:t>
            </w:r>
            <w:r w:rsidRPr="00FE1F3D">
              <w:rPr>
                <w:rFonts w:ascii="Arial" w:hAnsi="Arial" w:cs="Arial"/>
                <w:sz w:val="20"/>
                <w:szCs w:val="20"/>
                <w:lang w:val="en-GB"/>
              </w:rPr>
              <w:t>country level in making possible the coordination of UN operational activities for development. The RC is the designated representative of – and reports to – the Secretary-General (as chairman of the Chief Executive</w:t>
            </w:r>
            <w:r>
              <w:rPr>
                <w:rFonts w:ascii="Arial" w:hAnsi="Arial" w:cs="Arial"/>
                <w:sz w:val="20"/>
                <w:szCs w:val="20"/>
                <w:lang w:val="en-GB"/>
              </w:rPr>
              <w:t>s</w:t>
            </w:r>
            <w:r w:rsidRPr="00FE1F3D">
              <w:rPr>
                <w:rFonts w:ascii="Arial" w:hAnsi="Arial" w:cs="Arial"/>
                <w:sz w:val="20"/>
                <w:szCs w:val="20"/>
                <w:lang w:val="en-GB"/>
              </w:rPr>
              <w:t xml:space="preserve"> Board/CEB) through the UNDP Administrat</w:t>
            </w:r>
            <w:r w:rsidRPr="00FE1F3D">
              <w:rPr>
                <w:rFonts w:ascii="Arial" w:hAnsi="Arial" w:cs="Arial"/>
                <w:sz w:val="20"/>
                <w:szCs w:val="20"/>
                <w:lang w:val="en-GB"/>
              </w:rPr>
              <w:t xml:space="preserve">or in his capacity as chairman of the United Nations Development Group (UNDG). </w:t>
            </w:r>
          </w:p>
          <w:p w:rsidR="00182168" w:rsidRPr="00FE1F3D" w:rsidRDefault="00401F1E" w:rsidP="00182168">
            <w:pPr>
              <w:pStyle w:val="PlainText"/>
              <w:jc w:val="both"/>
              <w:rPr>
                <w:rFonts w:ascii="Arial" w:hAnsi="Arial" w:cs="Arial"/>
                <w:sz w:val="20"/>
                <w:szCs w:val="20"/>
                <w:lang w:val="en-GB"/>
              </w:rPr>
            </w:pPr>
          </w:p>
          <w:p w:rsidR="00182168" w:rsidRPr="00FE1F3D" w:rsidRDefault="00401F1E" w:rsidP="00182168">
            <w:pPr>
              <w:pStyle w:val="PlainText"/>
              <w:jc w:val="both"/>
              <w:rPr>
                <w:rFonts w:ascii="Arial" w:hAnsi="Arial" w:cs="Arial"/>
                <w:sz w:val="20"/>
                <w:szCs w:val="20"/>
                <w:lang w:val="en-GB"/>
              </w:rPr>
            </w:pPr>
            <w:r w:rsidRPr="00FE1F3D">
              <w:rPr>
                <w:rFonts w:ascii="Arial" w:hAnsi="Arial" w:cs="Arial"/>
                <w:sz w:val="20"/>
                <w:szCs w:val="20"/>
                <w:lang w:val="en-GB"/>
              </w:rPr>
              <w:t>The management of the RCS is anchored in UNDP; however, it is owned by the UNS as a whole and its proper functioning is participatory, collegial, and based on consensus and mu</w:t>
            </w:r>
            <w:r w:rsidRPr="00FE1F3D">
              <w:rPr>
                <w:rFonts w:ascii="Arial" w:hAnsi="Arial" w:cs="Arial"/>
                <w:sz w:val="20"/>
                <w:szCs w:val="20"/>
                <w:lang w:val="en-GB"/>
              </w:rPr>
              <w:t xml:space="preserve">tual accountability. </w:t>
            </w:r>
            <w:r w:rsidRPr="00FE1F3D">
              <w:rPr>
                <w:rFonts w:ascii="Arial" w:hAnsi="Arial" w:cs="Arial"/>
                <w:bCs/>
                <w:sz w:val="20"/>
                <w:szCs w:val="20"/>
                <w:lang w:val="en-GB"/>
              </w:rPr>
              <w:t xml:space="preserve">The RCS has agreed (through the ‘Management and Accountability System of the UN development and </w:t>
            </w:r>
            <w:r w:rsidRPr="00F314C0">
              <w:rPr>
                <w:rFonts w:ascii="Arial" w:hAnsi="Arial" w:cs="Arial"/>
                <w:bCs/>
                <w:sz w:val="20"/>
                <w:szCs w:val="20"/>
                <w:lang w:val="en-GB"/>
              </w:rPr>
              <w:t>RC System, including the “functional firewall” for the RC System’, and relevant implementation plan) to a long-term vision for a Resident C</w:t>
            </w:r>
            <w:r w:rsidRPr="00F314C0">
              <w:rPr>
                <w:rFonts w:ascii="Arial" w:hAnsi="Arial" w:cs="Arial"/>
                <w:bCs/>
                <w:sz w:val="20"/>
                <w:szCs w:val="20"/>
                <w:lang w:val="en-GB"/>
              </w:rPr>
              <w:t>oordinator who: “has an equal relationship with, and responsibility to, all UNCT member agencies”; “has all the leadership qualities required to be an excellent team leader who can represent the whole UN development system effectively”; “is empowered by cl</w:t>
            </w:r>
            <w:r w:rsidRPr="00F314C0">
              <w:rPr>
                <w:rFonts w:ascii="Arial" w:hAnsi="Arial" w:cs="Arial"/>
                <w:bCs/>
                <w:sz w:val="20"/>
                <w:szCs w:val="20"/>
                <w:lang w:val="en-GB"/>
              </w:rPr>
              <w:t>ear recognition from each agency of his/her role in strategically positioning the UN in each country”; and “</w:t>
            </w:r>
            <w:r w:rsidRPr="00F314C0">
              <w:rPr>
                <w:rFonts w:ascii="Arial" w:hAnsi="Arial" w:cs="Arial"/>
                <w:sz w:val="20"/>
              </w:rPr>
              <w:t>be supported, as required, with access to agencies’ technical resources as agreed with the agencies Representatives balancing available resources wi</w:t>
            </w:r>
            <w:r w:rsidRPr="00F314C0">
              <w:rPr>
                <w:rFonts w:ascii="Arial" w:hAnsi="Arial" w:cs="Arial"/>
                <w:sz w:val="20"/>
              </w:rPr>
              <w:t>th tasks to be performed”</w:t>
            </w:r>
            <w:r w:rsidRPr="00F314C0">
              <w:rPr>
                <w:rFonts w:ascii="Arial" w:hAnsi="Arial" w:cs="Arial"/>
                <w:bCs/>
                <w:sz w:val="20"/>
                <w:szCs w:val="20"/>
                <w:lang w:val="en-GB"/>
              </w:rPr>
              <w:t xml:space="preserve">. </w:t>
            </w:r>
            <w:r w:rsidRPr="00F314C0">
              <w:rPr>
                <w:rFonts w:ascii="Arial" w:hAnsi="Arial" w:cs="Arial"/>
                <w:sz w:val="20"/>
                <w:szCs w:val="20"/>
                <w:lang w:val="en-GB"/>
              </w:rPr>
              <w:t>However, the RC is also the UNDP Resident Representative (RC/RR), and as such s/he remains accountable for UNDP business in accordance</w:t>
            </w:r>
            <w:r w:rsidRPr="00FE1F3D">
              <w:rPr>
                <w:rFonts w:ascii="Arial" w:hAnsi="Arial" w:cs="Arial"/>
                <w:sz w:val="20"/>
                <w:szCs w:val="20"/>
                <w:lang w:val="en-GB"/>
              </w:rPr>
              <w:t xml:space="preserve"> with the Management and Accountability System</w:t>
            </w:r>
            <w:r>
              <w:rPr>
                <w:rStyle w:val="FootnoteReference"/>
                <w:rFonts w:ascii="Arial" w:hAnsi="Arial"/>
                <w:sz w:val="20"/>
                <w:szCs w:val="20"/>
                <w:lang w:val="en-GB"/>
              </w:rPr>
              <w:footnoteReference w:id="3"/>
            </w:r>
            <w:r w:rsidRPr="00FE1F3D">
              <w:rPr>
                <w:rFonts w:ascii="Arial" w:hAnsi="Arial" w:cs="Arial"/>
                <w:sz w:val="20"/>
                <w:szCs w:val="20"/>
                <w:lang w:val="en-GB"/>
              </w:rPr>
              <w:t xml:space="preserve">. </w:t>
            </w:r>
            <w:r w:rsidRPr="00FE1F3D">
              <w:rPr>
                <w:rFonts w:ascii="Arial" w:hAnsi="Arial" w:cs="Arial"/>
                <w:bCs/>
                <w:sz w:val="20"/>
                <w:szCs w:val="20"/>
                <w:lang w:val="en-GB"/>
              </w:rPr>
              <w:t>In addition,</w:t>
            </w:r>
            <w:r>
              <w:rPr>
                <w:rFonts w:ascii="Arial" w:hAnsi="Arial" w:cs="Arial"/>
                <w:bCs/>
                <w:sz w:val="20"/>
                <w:szCs w:val="20"/>
                <w:lang w:val="en-GB"/>
              </w:rPr>
              <w:t xml:space="preserve"> the</w:t>
            </w:r>
            <w:r w:rsidRPr="00FE1F3D">
              <w:rPr>
                <w:rFonts w:ascii="Arial" w:hAnsi="Arial" w:cs="Arial"/>
                <w:bCs/>
                <w:sz w:val="20"/>
                <w:szCs w:val="20"/>
                <w:lang w:val="en-GB"/>
              </w:rPr>
              <w:t xml:space="preserve"> RC ensure</w:t>
            </w:r>
            <w:r>
              <w:rPr>
                <w:rFonts w:ascii="Arial" w:hAnsi="Arial" w:cs="Arial"/>
                <w:bCs/>
                <w:sz w:val="20"/>
                <w:szCs w:val="20"/>
                <w:lang w:val="en-GB"/>
              </w:rPr>
              <w:t>s</w:t>
            </w:r>
            <w:r w:rsidRPr="00FE1F3D">
              <w:rPr>
                <w:rFonts w:ascii="Arial" w:hAnsi="Arial" w:cs="Arial"/>
                <w:bCs/>
                <w:sz w:val="20"/>
                <w:szCs w:val="20"/>
                <w:lang w:val="en-GB"/>
              </w:rPr>
              <w:t xml:space="preserve"> that the interests</w:t>
            </w:r>
            <w:r w:rsidRPr="00FE1F3D">
              <w:rPr>
                <w:rFonts w:ascii="Arial" w:hAnsi="Arial" w:cs="Arial"/>
                <w:bCs/>
                <w:sz w:val="20"/>
                <w:szCs w:val="20"/>
                <w:lang w:val="en-GB"/>
              </w:rPr>
              <w:t xml:space="preserve"> of non-resident agencies are adequately represented, especially when </w:t>
            </w:r>
            <w:r>
              <w:rPr>
                <w:rFonts w:ascii="Arial" w:hAnsi="Arial" w:cs="Arial"/>
                <w:bCs/>
                <w:sz w:val="20"/>
                <w:szCs w:val="20"/>
                <w:lang w:val="en-GB"/>
              </w:rPr>
              <w:t>s/he is</w:t>
            </w:r>
            <w:r w:rsidRPr="00FE1F3D">
              <w:rPr>
                <w:rFonts w:ascii="Arial" w:hAnsi="Arial" w:cs="Arial"/>
                <w:bCs/>
                <w:sz w:val="20"/>
                <w:szCs w:val="20"/>
                <w:lang w:val="en-GB"/>
              </w:rPr>
              <w:t xml:space="preserve"> lead</w:t>
            </w:r>
            <w:r>
              <w:rPr>
                <w:rFonts w:ascii="Arial" w:hAnsi="Arial" w:cs="Arial"/>
                <w:bCs/>
                <w:sz w:val="20"/>
                <w:szCs w:val="20"/>
                <w:lang w:val="en-GB"/>
              </w:rPr>
              <w:t>ing</w:t>
            </w:r>
            <w:r w:rsidRPr="00FE1F3D">
              <w:rPr>
                <w:rFonts w:ascii="Arial" w:hAnsi="Arial" w:cs="Arial"/>
                <w:bCs/>
                <w:sz w:val="20"/>
                <w:szCs w:val="20"/>
                <w:lang w:val="en-GB"/>
              </w:rPr>
              <w:t xml:space="preserve"> the UNCT in developing the</w:t>
            </w:r>
            <w:r>
              <w:rPr>
                <w:rFonts w:ascii="Arial" w:hAnsi="Arial" w:cs="Arial"/>
                <w:bCs/>
                <w:sz w:val="20"/>
                <w:szCs w:val="20"/>
                <w:lang w:val="en-GB"/>
              </w:rPr>
              <w:t>ir</w:t>
            </w:r>
            <w:r w:rsidRPr="00FE1F3D">
              <w:rPr>
                <w:rFonts w:ascii="Arial" w:hAnsi="Arial" w:cs="Arial"/>
                <w:bCs/>
                <w:sz w:val="20"/>
                <w:szCs w:val="20"/>
                <w:lang w:val="en-GB"/>
              </w:rPr>
              <w:t xml:space="preserve"> corresponding </w:t>
            </w:r>
            <w:r w:rsidRPr="00FE1F3D">
              <w:rPr>
                <w:rFonts w:ascii="Arial" w:hAnsi="Arial" w:cs="Arial"/>
                <w:sz w:val="20"/>
                <w:szCs w:val="20"/>
                <w:lang w:val="en-GB"/>
              </w:rPr>
              <w:t>UN Development Assistance Framework (UNDAF)</w:t>
            </w:r>
            <w:r w:rsidRPr="00FE1F3D">
              <w:rPr>
                <w:rFonts w:ascii="Arial" w:hAnsi="Arial" w:cs="Arial"/>
                <w:bCs/>
                <w:sz w:val="20"/>
                <w:szCs w:val="20"/>
                <w:lang w:val="en-GB"/>
              </w:rPr>
              <w:t>.</w:t>
            </w:r>
          </w:p>
          <w:p w:rsidR="00182168" w:rsidRPr="00FE1F3D" w:rsidRDefault="00401F1E" w:rsidP="00182168">
            <w:pPr>
              <w:pStyle w:val="PlainText"/>
              <w:jc w:val="both"/>
              <w:rPr>
                <w:rFonts w:ascii="Arial" w:hAnsi="Arial" w:cs="Arial"/>
                <w:sz w:val="20"/>
                <w:szCs w:val="20"/>
                <w:lang w:val="en-GB"/>
              </w:rPr>
            </w:pPr>
          </w:p>
          <w:p w:rsidR="00182168" w:rsidRPr="00FE1F3D" w:rsidRDefault="00401F1E" w:rsidP="00182168">
            <w:pPr>
              <w:pStyle w:val="PlainText"/>
              <w:jc w:val="both"/>
              <w:rPr>
                <w:rFonts w:ascii="Arial" w:hAnsi="Arial" w:cs="Arial"/>
                <w:sz w:val="20"/>
                <w:szCs w:val="20"/>
                <w:lang w:val="en-GB"/>
              </w:rPr>
            </w:pPr>
            <w:r w:rsidRPr="00FE1F3D">
              <w:rPr>
                <w:rFonts w:ascii="Arial" w:hAnsi="Arial" w:cs="Arial"/>
                <w:sz w:val="20"/>
                <w:szCs w:val="20"/>
                <w:lang w:val="en-GB"/>
              </w:rPr>
              <w:t>The RC is accredited by letter of the Secretary-General</w:t>
            </w:r>
            <w:r>
              <w:rPr>
                <w:rFonts w:ascii="Arial" w:hAnsi="Arial" w:cs="Arial"/>
                <w:sz w:val="20"/>
                <w:szCs w:val="20"/>
                <w:lang w:val="en-GB"/>
              </w:rPr>
              <w:t>,</w:t>
            </w:r>
            <w:r w:rsidRPr="00FE1F3D">
              <w:rPr>
                <w:rFonts w:ascii="Arial" w:hAnsi="Arial" w:cs="Arial"/>
                <w:sz w:val="20"/>
                <w:szCs w:val="20"/>
                <w:lang w:val="en-GB"/>
              </w:rPr>
              <w:t xml:space="preserve"> usually to the Head of S</w:t>
            </w:r>
            <w:r w:rsidRPr="00FE1F3D">
              <w:rPr>
                <w:rFonts w:ascii="Arial" w:hAnsi="Arial" w:cs="Arial"/>
                <w:sz w:val="20"/>
                <w:szCs w:val="20"/>
                <w:lang w:val="en-GB"/>
              </w:rPr>
              <w:t>tate or Government. The RC acts on behalf of the UNS in an impartial way, strategically positioning the UN in each country. S/he leads and coordinates all operational activities for development in the country in support of national priorities and capacity-</w:t>
            </w:r>
            <w:r w:rsidRPr="00FE1F3D">
              <w:rPr>
                <w:rFonts w:ascii="Arial" w:hAnsi="Arial" w:cs="Arial"/>
                <w:sz w:val="20"/>
                <w:szCs w:val="20"/>
                <w:lang w:val="en-GB"/>
              </w:rPr>
              <w:t xml:space="preserve">building in the context of internationally </w:t>
            </w:r>
            <w:r w:rsidRPr="00FE1F3D">
              <w:rPr>
                <w:rFonts w:ascii="Arial" w:hAnsi="Arial" w:cs="Arial"/>
                <w:sz w:val="20"/>
                <w:szCs w:val="20"/>
                <w:lang w:val="en-GB"/>
              </w:rPr>
              <w:lastRenderedPageBreak/>
              <w:t>agreed treaty obligations and development goals, including the MDGs</w:t>
            </w:r>
            <w:r>
              <w:rPr>
                <w:rFonts w:ascii="Arial" w:hAnsi="Arial" w:cs="Arial"/>
                <w:sz w:val="20"/>
                <w:szCs w:val="20"/>
                <w:lang w:val="en-GB"/>
              </w:rPr>
              <w:t>,</w:t>
            </w:r>
            <w:r w:rsidRPr="00FE1F3D">
              <w:rPr>
                <w:rFonts w:ascii="Arial" w:hAnsi="Arial" w:cs="Arial"/>
                <w:sz w:val="20"/>
                <w:szCs w:val="20"/>
                <w:lang w:val="en-GB"/>
              </w:rPr>
              <w:t xml:space="preserve"> and places the UN centrally in development and international cooperation in the country. </w:t>
            </w:r>
          </w:p>
          <w:p w:rsidR="00182168" w:rsidRPr="00FE1F3D" w:rsidRDefault="00401F1E" w:rsidP="00182168">
            <w:pPr>
              <w:jc w:val="both"/>
              <w:rPr>
                <w:rFonts w:cs="Arial"/>
                <w:szCs w:val="20"/>
                <w:lang w:val="en-GB"/>
              </w:rPr>
            </w:pPr>
          </w:p>
          <w:p w:rsidR="00182168" w:rsidRPr="00F07A16" w:rsidRDefault="00401F1E" w:rsidP="00182168">
            <w:pPr>
              <w:pStyle w:val="PlainText"/>
              <w:jc w:val="both"/>
              <w:rPr>
                <w:rFonts w:ascii="Arial" w:hAnsi="Arial" w:cs="Arial"/>
                <w:sz w:val="20"/>
                <w:szCs w:val="20"/>
                <w:lang w:val="en-GB"/>
              </w:rPr>
            </w:pPr>
            <w:r w:rsidRPr="00FE1F3D">
              <w:rPr>
                <w:rFonts w:ascii="Arial" w:hAnsi="Arial" w:cs="Arial"/>
                <w:sz w:val="20"/>
                <w:szCs w:val="20"/>
                <w:lang w:val="en-GB"/>
              </w:rPr>
              <w:t xml:space="preserve">All </w:t>
            </w:r>
            <w:r w:rsidRPr="00F07A16">
              <w:rPr>
                <w:rFonts w:ascii="Arial" w:hAnsi="Arial" w:cs="Arial"/>
                <w:sz w:val="20"/>
                <w:szCs w:val="20"/>
                <w:lang w:val="en-GB"/>
              </w:rPr>
              <w:t>representatives of UNS organisations at the count</w:t>
            </w:r>
            <w:r w:rsidRPr="00F07A16">
              <w:rPr>
                <w:rFonts w:ascii="Arial" w:hAnsi="Arial" w:cs="Arial"/>
                <w:sz w:val="20"/>
                <w:szCs w:val="20"/>
                <w:lang w:val="en-GB"/>
              </w:rPr>
              <w:t>ry level report to the RC on matters related to the working of the UNCT and implementation of the jointly agreed UNCT work programme derived from the UNDAF and/or the equivalent post-crisis development plan. The RC is accountable to the UNS at the global l</w:t>
            </w:r>
            <w:r w:rsidRPr="00F07A16">
              <w:rPr>
                <w:rFonts w:ascii="Arial" w:hAnsi="Arial" w:cs="Arial"/>
                <w:sz w:val="20"/>
                <w:szCs w:val="20"/>
                <w:lang w:val="en-GB"/>
              </w:rPr>
              <w:t xml:space="preserve">evel, with inputs from the regional directors teams and designated managers from headquarters – including to the RC’s performance appraisal – through the UNDG Chair, to the CEB. The RC is also accountable for ensuring that </w:t>
            </w:r>
            <w:r w:rsidRPr="00F07A16">
              <w:rPr>
                <w:rFonts w:ascii="Arial" w:hAnsi="Arial" w:cs="Arial"/>
                <w:sz w:val="20"/>
                <w:szCs w:val="20"/>
              </w:rPr>
              <w:t xml:space="preserve">the UNCT are kept fully informed </w:t>
            </w:r>
            <w:r w:rsidRPr="00F07A16">
              <w:rPr>
                <w:rFonts w:ascii="Arial" w:hAnsi="Arial" w:cs="Arial"/>
                <w:sz w:val="20"/>
                <w:szCs w:val="20"/>
              </w:rPr>
              <w:t>on interactions s/he has on behalf of the UNS with the Government, donor community and other development partners.</w:t>
            </w:r>
          </w:p>
          <w:p w:rsidR="00182168" w:rsidRPr="00F07A16" w:rsidRDefault="00401F1E" w:rsidP="00182168">
            <w:pPr>
              <w:pStyle w:val="PlainText"/>
              <w:jc w:val="both"/>
              <w:rPr>
                <w:rFonts w:ascii="Arial" w:hAnsi="Arial" w:cs="Arial"/>
                <w:sz w:val="20"/>
                <w:szCs w:val="20"/>
                <w:lang w:val="en-GB"/>
              </w:rPr>
            </w:pPr>
          </w:p>
          <w:p w:rsidR="00182168" w:rsidRPr="00FE1F3D" w:rsidRDefault="00401F1E" w:rsidP="00182168">
            <w:pPr>
              <w:jc w:val="both"/>
              <w:rPr>
                <w:rFonts w:cs="Arial"/>
                <w:szCs w:val="20"/>
                <w:lang w:val="en-GB"/>
              </w:rPr>
            </w:pPr>
            <w:r w:rsidRPr="00F07A16">
              <w:rPr>
                <w:rFonts w:cs="Arial"/>
                <w:szCs w:val="20"/>
                <w:lang w:val="en-GB"/>
              </w:rPr>
              <w:t>While the primary responsibility for coordinating humanitarian assistance rests with national authorities, the RCS is responsible for suppor</w:t>
            </w:r>
            <w:r w:rsidRPr="00F07A16">
              <w:rPr>
                <w:rFonts w:cs="Arial"/>
                <w:szCs w:val="20"/>
                <w:lang w:val="en-GB"/>
              </w:rPr>
              <w:t>ting national efforts. If international humanitarian assistance is required and a separate Humanitarian Coordinator (HC) position is not established, the RC</w:t>
            </w:r>
            <w:r w:rsidRPr="00F07A16">
              <w:rPr>
                <w:rFonts w:eastAsia="SimSun" w:cs="Arial"/>
                <w:color w:val="000000"/>
                <w:szCs w:val="20"/>
                <w:lang w:val="en-GB" w:eastAsia="zh-CN"/>
              </w:rPr>
              <w:t xml:space="preserve"> </w:t>
            </w:r>
            <w:r w:rsidRPr="00F07A16">
              <w:rPr>
                <w:rFonts w:cs="Arial"/>
                <w:szCs w:val="20"/>
                <w:lang w:val="en-GB"/>
              </w:rPr>
              <w:t>is accountable to the UN Emergency Relief Coordinator (ERC)</w:t>
            </w:r>
            <w:r w:rsidRPr="00F07A16">
              <w:rPr>
                <w:rFonts w:eastAsia="SimSun" w:cs="Arial"/>
                <w:color w:val="000000"/>
                <w:szCs w:val="20"/>
                <w:lang w:val="en-GB" w:eastAsia="zh-CN"/>
              </w:rPr>
              <w:t xml:space="preserve"> for the strategic and operational coord</w:t>
            </w:r>
            <w:r w:rsidRPr="00F07A16">
              <w:rPr>
                <w:rFonts w:eastAsia="SimSun" w:cs="Arial"/>
                <w:color w:val="000000"/>
                <w:szCs w:val="20"/>
                <w:lang w:val="en-GB" w:eastAsia="zh-CN"/>
              </w:rPr>
              <w:t>ination</w:t>
            </w:r>
            <w:r w:rsidRPr="00F07A16">
              <w:rPr>
                <w:rFonts w:cs="Arial"/>
                <w:szCs w:val="20"/>
                <w:lang w:val="en-GB"/>
              </w:rPr>
              <w:t xml:space="preserve"> of </w:t>
            </w:r>
            <w:r w:rsidRPr="00F07A16">
              <w:rPr>
                <w:rFonts w:eastAsia="SimSun" w:cs="Arial"/>
                <w:color w:val="000000"/>
                <w:szCs w:val="20"/>
                <w:lang w:val="en-GB" w:eastAsia="zh-CN"/>
              </w:rPr>
              <w:t>the response efforts</w:t>
            </w:r>
            <w:r w:rsidRPr="00F07A16">
              <w:rPr>
                <w:rFonts w:cs="Arial"/>
                <w:szCs w:val="20"/>
                <w:lang w:val="en-GB"/>
              </w:rPr>
              <w:t xml:space="preserve"> of UNCT member agencies and relevant </w:t>
            </w:r>
            <w:r w:rsidRPr="00F07A16">
              <w:rPr>
                <w:rFonts w:cs="Arial"/>
                <w:color w:val="000000"/>
                <w:szCs w:val="20"/>
                <w:lang w:val="en-GB"/>
              </w:rPr>
              <w:t xml:space="preserve">humanitarian actors (national and international humanitarian organisations, bilateral actors), in support of national efforts. </w:t>
            </w:r>
            <w:r w:rsidRPr="00F07A16">
              <w:rPr>
                <w:rFonts w:cs="Arial"/>
                <w:szCs w:val="20"/>
                <w:lang w:val="en-GB"/>
              </w:rPr>
              <w:t>The UN ERC may choose to designate</w:t>
            </w:r>
            <w:r w:rsidRPr="00FE1F3D">
              <w:rPr>
                <w:rFonts w:cs="Arial"/>
                <w:szCs w:val="20"/>
                <w:lang w:val="en-GB"/>
              </w:rPr>
              <w:t xml:space="preserve"> the RC as HC, in consulta</w:t>
            </w:r>
            <w:r w:rsidRPr="00FE1F3D">
              <w:rPr>
                <w:rFonts w:cs="Arial"/>
                <w:szCs w:val="20"/>
                <w:lang w:val="en-GB"/>
              </w:rPr>
              <w:t xml:space="preserve">tion with the Inter-Agency Standing Committee, if the situation so requires.  </w:t>
            </w:r>
          </w:p>
          <w:p w:rsidR="00182168" w:rsidRPr="00FE1F3D" w:rsidRDefault="00401F1E" w:rsidP="00182168">
            <w:pPr>
              <w:pStyle w:val="PlainText"/>
              <w:jc w:val="both"/>
              <w:rPr>
                <w:rFonts w:ascii="Arial" w:hAnsi="Arial" w:cs="Arial"/>
                <w:bCs/>
                <w:sz w:val="20"/>
                <w:szCs w:val="20"/>
                <w:lang w:val="en-GB"/>
              </w:rPr>
            </w:pPr>
          </w:p>
          <w:p w:rsidR="00182168" w:rsidRPr="00FE1F3D" w:rsidRDefault="00401F1E" w:rsidP="00182168">
            <w:pPr>
              <w:jc w:val="both"/>
              <w:rPr>
                <w:rFonts w:cs="Arial"/>
                <w:lang w:val="en-GB"/>
              </w:rPr>
            </w:pPr>
            <w:r w:rsidRPr="00FE1F3D">
              <w:rPr>
                <w:rFonts w:cs="Arial"/>
                <w:bCs/>
                <w:szCs w:val="20"/>
                <w:lang w:val="en-GB"/>
              </w:rPr>
              <w:t>If a Special Representative of the Secretary-General is appointed, the RC/HC will normally function as Deputy Special Representative of the Secretary-General under his/her over</w:t>
            </w:r>
            <w:r w:rsidRPr="00FE1F3D">
              <w:rPr>
                <w:rFonts w:cs="Arial"/>
                <w:bCs/>
                <w:szCs w:val="20"/>
                <w:lang w:val="en-GB"/>
              </w:rPr>
              <w:t>all authority, with responsibility for the coordination of development and humanitarian assistance, including early and longer-term recovery, in the context of RC/UNCT consultative arrangements (as per the SG Guidance Note on Integration). In locations whe</w:t>
            </w:r>
            <w:r w:rsidRPr="00FE1F3D">
              <w:rPr>
                <w:rFonts w:cs="Arial"/>
                <w:bCs/>
                <w:szCs w:val="20"/>
                <w:lang w:val="en-GB"/>
              </w:rPr>
              <w:t xml:space="preserve">re there is no resident SRSG or Special Envoy, and </w:t>
            </w:r>
            <w:r w:rsidRPr="00FE1F3D">
              <w:rPr>
                <w:rFonts w:cs="Arial"/>
                <w:lang w:val="en-GB"/>
              </w:rPr>
              <w:t xml:space="preserve">in the event of a significant deterioration or evolution of the political situation in the country, the RC liaises with the Department of Political Affairs for support. </w:t>
            </w:r>
          </w:p>
          <w:p w:rsidR="00182168" w:rsidRPr="00FE1F3D" w:rsidRDefault="00401F1E" w:rsidP="00182168">
            <w:pPr>
              <w:pStyle w:val="PlainText"/>
              <w:jc w:val="both"/>
              <w:rPr>
                <w:rFonts w:ascii="Arial" w:hAnsi="Arial" w:cs="Arial"/>
                <w:bCs/>
                <w:sz w:val="20"/>
                <w:szCs w:val="20"/>
                <w:lang w:val="en-GB"/>
              </w:rPr>
            </w:pPr>
          </w:p>
          <w:p w:rsidR="00182168" w:rsidRPr="00FE1F3D" w:rsidRDefault="00401F1E" w:rsidP="00182168">
            <w:pPr>
              <w:pStyle w:val="PlainText"/>
              <w:jc w:val="both"/>
              <w:rPr>
                <w:rFonts w:ascii="Arial" w:hAnsi="Arial" w:cs="Arial"/>
                <w:sz w:val="20"/>
                <w:szCs w:val="20"/>
                <w:lang w:val="en-GB"/>
              </w:rPr>
            </w:pPr>
            <w:r w:rsidRPr="00FE1F3D">
              <w:rPr>
                <w:rFonts w:ascii="Arial" w:hAnsi="Arial" w:cs="Arial"/>
                <w:sz w:val="20"/>
                <w:szCs w:val="20"/>
                <w:lang w:val="en-GB"/>
              </w:rPr>
              <w:t xml:space="preserve">The RC will normally be appointed </w:t>
            </w:r>
            <w:r w:rsidRPr="00FE1F3D">
              <w:rPr>
                <w:rFonts w:ascii="Arial" w:hAnsi="Arial" w:cs="Arial"/>
                <w:sz w:val="20"/>
                <w:szCs w:val="20"/>
                <w:lang w:val="en-GB"/>
              </w:rPr>
              <w:t xml:space="preserve">as the Designated Official (DO) for UN Security by the SG, unless the SG appoints a more senior UN official who is resident in the country, on the advice of UN Department of Safety and Security (DSS). In implementing this function the RC/DO reports to the </w:t>
            </w:r>
            <w:r w:rsidRPr="00FE1F3D">
              <w:rPr>
                <w:rFonts w:ascii="Arial" w:hAnsi="Arial" w:cs="Arial"/>
                <w:sz w:val="20"/>
                <w:szCs w:val="20"/>
                <w:lang w:val="en-GB"/>
              </w:rPr>
              <w:t xml:space="preserve">Secretary-General through the Under-Secretary-General of DSS. </w:t>
            </w:r>
          </w:p>
          <w:p w:rsidR="00182168" w:rsidRPr="00FE1F3D" w:rsidRDefault="00401F1E" w:rsidP="00182168">
            <w:pPr>
              <w:pStyle w:val="PlainText"/>
              <w:jc w:val="both"/>
              <w:rPr>
                <w:rFonts w:ascii="Arial" w:hAnsi="Arial" w:cs="Arial"/>
                <w:sz w:val="20"/>
                <w:szCs w:val="20"/>
                <w:lang w:val="en-GB"/>
              </w:rPr>
            </w:pPr>
          </w:p>
          <w:p w:rsidR="00182168" w:rsidRDefault="00401F1E" w:rsidP="00182168">
            <w:pPr>
              <w:pStyle w:val="PlainText"/>
              <w:jc w:val="both"/>
              <w:rPr>
                <w:rFonts w:ascii="Arial" w:hAnsi="Arial" w:cs="Arial"/>
                <w:sz w:val="20"/>
                <w:szCs w:val="20"/>
                <w:lang w:val="en-GB"/>
              </w:rPr>
            </w:pPr>
            <w:r w:rsidRPr="00FE1F3D">
              <w:rPr>
                <w:rFonts w:ascii="Arial" w:hAnsi="Arial" w:cs="Arial"/>
                <w:sz w:val="20"/>
                <w:szCs w:val="20"/>
                <w:lang w:val="en-GB"/>
              </w:rPr>
              <w:t>In locations where the UN Department of Public Information (DPI) has a UN Information Centre (UNIC) but no DPI Director, the RC will usually assume the functions of the Director of the Centre,</w:t>
            </w:r>
            <w:r w:rsidRPr="00FE1F3D">
              <w:rPr>
                <w:rFonts w:ascii="Arial" w:hAnsi="Arial" w:cs="Arial"/>
                <w:sz w:val="20"/>
                <w:szCs w:val="20"/>
                <w:lang w:val="en-GB"/>
              </w:rPr>
              <w:t xml:space="preserve"> in accordance with DPI </w:t>
            </w:r>
            <w:r>
              <w:rPr>
                <w:rFonts w:ascii="Arial" w:hAnsi="Arial" w:cs="Arial"/>
                <w:sz w:val="20"/>
                <w:szCs w:val="20"/>
                <w:lang w:val="en-GB"/>
              </w:rPr>
              <w:t>terms of reference</w:t>
            </w:r>
            <w:r w:rsidRPr="00FE1F3D">
              <w:rPr>
                <w:rFonts w:ascii="Arial" w:hAnsi="Arial" w:cs="Arial"/>
                <w:sz w:val="20"/>
                <w:szCs w:val="20"/>
                <w:lang w:val="en-GB"/>
              </w:rPr>
              <w:t xml:space="preserve"> for RCs serving as UNIC Directors.</w:t>
            </w:r>
          </w:p>
          <w:p w:rsidR="00182168" w:rsidRDefault="00401F1E" w:rsidP="00182168">
            <w:pPr>
              <w:pStyle w:val="PlainText"/>
              <w:jc w:val="both"/>
              <w:rPr>
                <w:rFonts w:ascii="Arial" w:hAnsi="Arial" w:cs="Arial"/>
                <w:sz w:val="20"/>
                <w:szCs w:val="20"/>
                <w:lang w:val="en-GB"/>
              </w:rPr>
            </w:pPr>
          </w:p>
          <w:p w:rsidR="00182168" w:rsidRPr="00FE1F3D" w:rsidRDefault="00401F1E" w:rsidP="00182168">
            <w:pPr>
              <w:pStyle w:val="PlainText"/>
              <w:jc w:val="both"/>
              <w:rPr>
                <w:rFonts w:ascii="Arial" w:hAnsi="Arial" w:cs="Arial"/>
                <w:sz w:val="20"/>
                <w:szCs w:val="20"/>
                <w:lang w:val="en-GB"/>
              </w:rPr>
            </w:pPr>
            <w:r w:rsidRPr="00FE1F3D">
              <w:rPr>
                <w:rFonts w:ascii="Arial" w:hAnsi="Arial" w:cs="Arial"/>
                <w:sz w:val="20"/>
                <w:szCs w:val="20"/>
                <w:lang w:val="en-GB"/>
              </w:rPr>
              <w:t>This RC job description is derived from the</w:t>
            </w:r>
            <w:r>
              <w:rPr>
                <w:rFonts w:ascii="Arial" w:hAnsi="Arial" w:cs="Arial"/>
                <w:sz w:val="20"/>
                <w:szCs w:val="20"/>
                <w:lang w:val="en-GB"/>
              </w:rPr>
              <w:t xml:space="preserve"> UNDG</w:t>
            </w:r>
            <w:r w:rsidRPr="00FE1F3D">
              <w:rPr>
                <w:rFonts w:ascii="Arial" w:hAnsi="Arial" w:cs="Arial"/>
                <w:sz w:val="20"/>
                <w:szCs w:val="20"/>
                <w:lang w:val="en-GB"/>
              </w:rPr>
              <w:t xml:space="preserve"> terms of reference for the RC, the UNDG guidance note on RC and UNCT working relations, the UNDG dispute resolution mechanism fo</w:t>
            </w:r>
            <w:r w:rsidRPr="00FE1F3D">
              <w:rPr>
                <w:rFonts w:ascii="Arial" w:hAnsi="Arial" w:cs="Arial"/>
                <w:sz w:val="20"/>
                <w:szCs w:val="20"/>
                <w:lang w:val="en-GB"/>
              </w:rPr>
              <w:t xml:space="preserve">r UNCTs, and the </w:t>
            </w:r>
            <w:r>
              <w:rPr>
                <w:rFonts w:ascii="Arial" w:hAnsi="Arial" w:cs="Arial"/>
                <w:sz w:val="20"/>
                <w:szCs w:val="20"/>
                <w:lang w:val="en-GB"/>
              </w:rPr>
              <w:t>‘</w:t>
            </w:r>
            <w:r w:rsidRPr="00FE1F3D">
              <w:rPr>
                <w:rFonts w:ascii="Arial" w:hAnsi="Arial" w:cs="Arial"/>
                <w:bCs/>
                <w:sz w:val="20"/>
                <w:szCs w:val="20"/>
                <w:lang w:val="en-GB"/>
              </w:rPr>
              <w:t>Management and Accountability System of the UN development and RC System, including the “functional firewall” for the RC System’ (and its corresponding implementation plan)</w:t>
            </w:r>
            <w:r w:rsidRPr="00FE1F3D">
              <w:rPr>
                <w:rFonts w:ascii="Arial" w:hAnsi="Arial" w:cs="Arial"/>
                <w:sz w:val="20"/>
                <w:szCs w:val="20"/>
                <w:lang w:val="en-GB"/>
              </w:rPr>
              <w:t xml:space="preserve"> - which all provide guidance and appropriate information. This jo</w:t>
            </w:r>
            <w:r w:rsidRPr="00FE1F3D">
              <w:rPr>
                <w:rFonts w:ascii="Arial" w:hAnsi="Arial" w:cs="Arial"/>
                <w:sz w:val="20"/>
                <w:szCs w:val="20"/>
                <w:lang w:val="en-GB"/>
              </w:rPr>
              <w:t>b description acknowledges and incorporates where possible the best practices and experiences emerging from the De</w:t>
            </w:r>
            <w:r>
              <w:rPr>
                <w:rFonts w:ascii="Arial" w:hAnsi="Arial" w:cs="Arial"/>
                <w:sz w:val="20"/>
                <w:szCs w:val="20"/>
                <w:lang w:val="en-GB"/>
              </w:rPr>
              <w:t>livering as One pilot countries, in which</w:t>
            </w:r>
            <w:r w:rsidRPr="00FE1F3D">
              <w:rPr>
                <w:rFonts w:ascii="Arial" w:hAnsi="Arial" w:cs="Arial"/>
                <w:sz w:val="20"/>
                <w:szCs w:val="20"/>
                <w:lang w:val="en-GB"/>
              </w:rPr>
              <w:t xml:space="preserve"> local arrangements for the role of the RC may apply. It is envisaged that over time lessons will be </w:t>
            </w:r>
            <w:r w:rsidRPr="00FE1F3D">
              <w:rPr>
                <w:rFonts w:ascii="Arial" w:hAnsi="Arial" w:cs="Arial"/>
                <w:sz w:val="20"/>
                <w:szCs w:val="20"/>
                <w:lang w:val="en-GB"/>
              </w:rPr>
              <w:t xml:space="preserve">drawn </w:t>
            </w:r>
            <w:r>
              <w:rPr>
                <w:rFonts w:ascii="Arial" w:hAnsi="Arial" w:cs="Arial"/>
                <w:sz w:val="20"/>
                <w:szCs w:val="20"/>
                <w:lang w:val="en-GB"/>
              </w:rPr>
              <w:t>upon</w:t>
            </w:r>
            <w:r w:rsidRPr="00FE1F3D">
              <w:rPr>
                <w:rFonts w:ascii="Arial" w:hAnsi="Arial" w:cs="Arial"/>
                <w:sz w:val="20"/>
                <w:szCs w:val="20"/>
                <w:lang w:val="en-GB"/>
              </w:rPr>
              <w:t xml:space="preserve"> and incorporated into this job description from mutually agreed mechanisms (for example, the recent General Assembly Resolution </w:t>
            </w:r>
            <w:hyperlink r:id="rId7" w:tgtFrame="_blank" w:history="1">
              <w:r w:rsidRPr="00FE1F3D">
                <w:rPr>
                  <w:rStyle w:val="Hyperlink"/>
                  <w:rFonts w:ascii="Arial" w:hAnsi="Arial" w:cs="Arial"/>
                  <w:bCs/>
                  <w:color w:val="auto"/>
                  <w:sz w:val="20"/>
                  <w:szCs w:val="20"/>
                  <w:u w:val="none"/>
                  <w:lang w:val="en-GB"/>
                </w:rPr>
                <w:t>A/RES/62/277</w:t>
              </w:r>
            </w:hyperlink>
            <w:r w:rsidRPr="00FE1F3D">
              <w:rPr>
                <w:rFonts w:ascii="Arial" w:hAnsi="Arial" w:cs="Arial"/>
                <w:bCs/>
                <w:sz w:val="20"/>
                <w:szCs w:val="20"/>
                <w:lang w:val="en-GB"/>
              </w:rPr>
              <w:t xml:space="preserve"> ‘System</w:t>
            </w:r>
            <w:r w:rsidRPr="00FE1F3D">
              <w:rPr>
                <w:rFonts w:ascii="Arial" w:hAnsi="Arial" w:cs="Arial"/>
                <w:bCs/>
                <w:sz w:val="20"/>
                <w:szCs w:val="20"/>
                <w:lang w:val="en-GB"/>
              </w:rPr>
              <w:t>-wide coherence’)</w:t>
            </w:r>
            <w:r w:rsidRPr="00FE1F3D">
              <w:rPr>
                <w:rFonts w:ascii="Arial" w:hAnsi="Arial" w:cs="Arial"/>
                <w:sz w:val="20"/>
                <w:szCs w:val="20"/>
                <w:lang w:val="en-GB"/>
              </w:rPr>
              <w:t xml:space="preserve">. </w:t>
            </w:r>
          </w:p>
        </w:tc>
      </w:tr>
    </w:tbl>
    <w:p w:rsidR="00182168" w:rsidRPr="00FE1F3D" w:rsidRDefault="00401F1E">
      <w:pPr>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tblPr>
      <w:tblGrid>
        <w:gridCol w:w="8856"/>
      </w:tblGrid>
      <w:tr w:rsidR="00182168" w:rsidRPr="00FE1F3D">
        <w:tblPrEx>
          <w:tblCellMar>
            <w:top w:w="0" w:type="dxa"/>
            <w:bottom w:w="0" w:type="dxa"/>
          </w:tblCellMar>
        </w:tblPrEx>
        <w:tc>
          <w:tcPr>
            <w:tcW w:w="8856" w:type="dxa"/>
            <w:shd w:val="clear" w:color="auto" w:fill="E0E0E0"/>
          </w:tcPr>
          <w:p w:rsidR="00182168" w:rsidRPr="00340FF1" w:rsidRDefault="00401F1E">
            <w:pPr>
              <w:rPr>
                <w:rFonts w:cs="Arial"/>
                <w:b/>
                <w:bCs/>
                <w:sz w:val="6"/>
                <w:szCs w:val="6"/>
                <w:lang w:val="en-GB"/>
              </w:rPr>
            </w:pPr>
          </w:p>
          <w:p w:rsidR="00182168" w:rsidRPr="00FE1F3D" w:rsidRDefault="00401F1E">
            <w:pPr>
              <w:pStyle w:val="Heading1"/>
              <w:rPr>
                <w:rFonts w:cs="Arial"/>
                <w:lang w:val="en-GB"/>
              </w:rPr>
            </w:pPr>
            <w:r w:rsidRPr="00FE1F3D">
              <w:rPr>
                <w:rFonts w:cs="Arial"/>
                <w:lang w:val="en-GB"/>
              </w:rPr>
              <w:t>III. Functions / Key results expected</w:t>
            </w:r>
          </w:p>
          <w:p w:rsidR="00182168" w:rsidRPr="00340FF1" w:rsidRDefault="00401F1E">
            <w:pPr>
              <w:rPr>
                <w:rFonts w:cs="Arial"/>
                <w:i/>
                <w:iCs/>
                <w:sz w:val="6"/>
                <w:szCs w:val="6"/>
                <w:lang w:val="en-GB"/>
              </w:rPr>
            </w:pPr>
          </w:p>
        </w:tc>
      </w:tr>
      <w:tr w:rsidR="00182168" w:rsidRPr="00FE1F3D">
        <w:tblPrEx>
          <w:tblCellMar>
            <w:top w:w="0" w:type="dxa"/>
            <w:bottom w:w="0" w:type="dxa"/>
          </w:tblCellMar>
        </w:tblPrEx>
        <w:tc>
          <w:tcPr>
            <w:tcW w:w="8856" w:type="dxa"/>
          </w:tcPr>
          <w:p w:rsidR="00182168" w:rsidRPr="00FE1F3D" w:rsidRDefault="00401F1E">
            <w:pPr>
              <w:jc w:val="both"/>
              <w:rPr>
                <w:rFonts w:cs="Arial"/>
                <w:b/>
                <w:lang w:val="en-GB"/>
              </w:rPr>
            </w:pPr>
          </w:p>
          <w:p w:rsidR="00182168" w:rsidRPr="00FE1F3D" w:rsidRDefault="00401F1E" w:rsidP="00182168">
            <w:pPr>
              <w:numPr>
                <w:ilvl w:val="0"/>
                <w:numId w:val="1"/>
              </w:numPr>
              <w:jc w:val="both"/>
              <w:rPr>
                <w:rFonts w:cs="Arial"/>
                <w:b/>
                <w:lang w:val="en-GB"/>
              </w:rPr>
            </w:pPr>
            <w:r w:rsidRPr="00FE1F3D">
              <w:rPr>
                <w:rFonts w:cs="Arial"/>
                <w:b/>
                <w:lang w:val="en-GB"/>
              </w:rPr>
              <w:t xml:space="preserve">Ensures </w:t>
            </w:r>
            <w:r w:rsidRPr="00FE1F3D">
              <w:rPr>
                <w:rFonts w:cs="Arial"/>
                <w:b/>
                <w:bCs/>
                <w:lang w:val="en-GB"/>
              </w:rPr>
              <w:t xml:space="preserve">effective support at the request of Government in its coordination of all types of external development assistance (including from the UNS), within the context of national development </w:t>
            </w:r>
            <w:r w:rsidRPr="00FE1F3D">
              <w:rPr>
                <w:rFonts w:cs="Arial"/>
                <w:b/>
                <w:bCs/>
                <w:lang w:val="en-GB"/>
              </w:rPr>
              <w:t>plans, UNDAF and/or other available poverty reduction frameworks</w:t>
            </w:r>
          </w:p>
          <w:p w:rsidR="00182168" w:rsidRPr="00FE1F3D" w:rsidRDefault="00401F1E" w:rsidP="00182168">
            <w:pPr>
              <w:ind w:left="720"/>
              <w:jc w:val="both"/>
              <w:rPr>
                <w:rFonts w:cs="Arial"/>
                <w:b/>
                <w:lang w:val="en-GB"/>
              </w:rPr>
            </w:pPr>
          </w:p>
          <w:p w:rsidR="00182168" w:rsidRPr="00FE1F3D" w:rsidRDefault="00401F1E" w:rsidP="00182168">
            <w:pPr>
              <w:numPr>
                <w:ilvl w:val="0"/>
                <w:numId w:val="4"/>
              </w:numPr>
              <w:jc w:val="both"/>
              <w:rPr>
                <w:rFonts w:cs="Arial"/>
                <w:lang w:val="en-GB"/>
              </w:rPr>
            </w:pPr>
            <w:r w:rsidRPr="00FE1F3D">
              <w:rPr>
                <w:rFonts w:cs="Arial"/>
                <w:lang w:val="en-GB"/>
              </w:rPr>
              <w:t xml:space="preserve">Supports the enhancement of Government </w:t>
            </w:r>
            <w:r>
              <w:rPr>
                <w:rFonts w:cs="Arial"/>
                <w:lang w:val="en-GB"/>
              </w:rPr>
              <w:t>capacity to mobilis</w:t>
            </w:r>
            <w:r w:rsidRPr="00FE1F3D">
              <w:rPr>
                <w:rFonts w:cs="Arial"/>
                <w:lang w:val="en-GB"/>
              </w:rPr>
              <w:t xml:space="preserve">e, manage and coordinate </w:t>
            </w:r>
            <w:r w:rsidRPr="00FE1F3D">
              <w:rPr>
                <w:rFonts w:cs="Arial"/>
                <w:lang w:val="en-GB"/>
              </w:rPr>
              <w:lastRenderedPageBreak/>
              <w:t>external assistance through the UNCT operational activities for development at the country level;</w:t>
            </w:r>
          </w:p>
          <w:p w:rsidR="00182168" w:rsidRPr="00FE1F3D" w:rsidRDefault="00401F1E" w:rsidP="00182168">
            <w:pPr>
              <w:numPr>
                <w:ilvl w:val="0"/>
                <w:numId w:val="4"/>
              </w:numPr>
              <w:jc w:val="both"/>
              <w:rPr>
                <w:rFonts w:cs="Arial"/>
                <w:lang w:val="en-GB"/>
              </w:rPr>
            </w:pPr>
            <w:r w:rsidRPr="00FE1F3D">
              <w:rPr>
                <w:rFonts w:cs="Arial"/>
                <w:lang w:val="en-GB"/>
              </w:rPr>
              <w:t>Facilitat</w:t>
            </w:r>
            <w:r w:rsidRPr="00FE1F3D">
              <w:rPr>
                <w:rFonts w:cs="Arial"/>
                <w:lang w:val="en-GB"/>
              </w:rPr>
              <w:t>es and supports harmoni</w:t>
            </w:r>
            <w:r>
              <w:rPr>
                <w:rFonts w:cs="Arial"/>
                <w:lang w:val="en-GB"/>
              </w:rPr>
              <w:t>s</w:t>
            </w:r>
            <w:r w:rsidRPr="00FE1F3D">
              <w:rPr>
                <w:rFonts w:cs="Arial"/>
                <w:lang w:val="en-GB"/>
              </w:rPr>
              <w:t>ation of UNCT programming and planning (through the UNDAF) with the national development planning cycle</w:t>
            </w:r>
            <w:r w:rsidRPr="00FE1F3D" w:rsidDel="004174E5">
              <w:rPr>
                <w:rFonts w:cs="Arial"/>
                <w:lang w:val="en-GB"/>
              </w:rPr>
              <w:t xml:space="preserve"> </w:t>
            </w:r>
            <w:r w:rsidRPr="00FE1F3D">
              <w:rPr>
                <w:rFonts w:cs="Arial"/>
                <w:lang w:val="en-GB"/>
              </w:rPr>
              <w:t>and increased use of national systems;</w:t>
            </w:r>
          </w:p>
          <w:p w:rsidR="00182168" w:rsidRPr="00FE1F3D" w:rsidRDefault="00401F1E" w:rsidP="00182168">
            <w:pPr>
              <w:numPr>
                <w:ilvl w:val="0"/>
                <w:numId w:val="4"/>
              </w:numPr>
              <w:jc w:val="both"/>
              <w:rPr>
                <w:rFonts w:cs="Arial"/>
                <w:lang w:val="en-GB"/>
              </w:rPr>
            </w:pPr>
            <w:r w:rsidRPr="00FE1F3D">
              <w:rPr>
                <w:rFonts w:cs="Arial"/>
                <w:lang w:val="en-GB"/>
              </w:rPr>
              <w:t>Supports the Government in engaging, and mobili</w:t>
            </w:r>
            <w:r>
              <w:rPr>
                <w:rFonts w:cs="Arial"/>
                <w:lang w:val="en-GB"/>
              </w:rPr>
              <w:t>s</w:t>
            </w:r>
            <w:r w:rsidRPr="00FE1F3D">
              <w:rPr>
                <w:rFonts w:cs="Arial"/>
                <w:lang w:val="en-GB"/>
              </w:rPr>
              <w:t>ing a network of strategic partnerships a</w:t>
            </w:r>
            <w:r w:rsidRPr="00FE1F3D">
              <w:rPr>
                <w:rFonts w:cs="Arial"/>
                <w:lang w:val="en-GB"/>
              </w:rPr>
              <w:t>round national priorities, policymaking and aid coordination mechanisms;</w:t>
            </w:r>
          </w:p>
          <w:p w:rsidR="00182168" w:rsidRPr="00FE1F3D" w:rsidRDefault="00401F1E" w:rsidP="00182168">
            <w:pPr>
              <w:numPr>
                <w:ilvl w:val="0"/>
                <w:numId w:val="4"/>
              </w:numPr>
              <w:jc w:val="both"/>
              <w:rPr>
                <w:rFonts w:cs="Arial"/>
                <w:lang w:val="en-GB"/>
              </w:rPr>
            </w:pPr>
            <w:r w:rsidRPr="00FE1F3D">
              <w:rPr>
                <w:rFonts w:cs="Arial"/>
                <w:lang w:val="en-GB"/>
              </w:rPr>
              <w:t xml:space="preserve">Promotes and supports effective dialogue and interaction between the UNCT and non-resident </w:t>
            </w:r>
            <w:r>
              <w:rPr>
                <w:rFonts w:cs="Arial"/>
                <w:lang w:val="en-GB"/>
              </w:rPr>
              <w:t>organis</w:t>
            </w:r>
            <w:r w:rsidRPr="00FE1F3D">
              <w:rPr>
                <w:rFonts w:cs="Arial"/>
                <w:lang w:val="en-GB"/>
              </w:rPr>
              <w:t>ations, the Government and other stakeholders on national priorities, policymaking an</w:t>
            </w:r>
            <w:r w:rsidRPr="00FE1F3D">
              <w:rPr>
                <w:rFonts w:cs="Arial"/>
                <w:lang w:val="en-GB"/>
              </w:rPr>
              <w:t>d aid coordination mechanisms.</w:t>
            </w:r>
          </w:p>
          <w:p w:rsidR="00182168" w:rsidRPr="00FE1F3D" w:rsidRDefault="00401F1E" w:rsidP="00182168">
            <w:pPr>
              <w:ind w:left="720"/>
              <w:jc w:val="both"/>
              <w:rPr>
                <w:rFonts w:cs="Arial"/>
                <w:lang w:val="en-GB"/>
              </w:rPr>
            </w:pPr>
          </w:p>
        </w:tc>
      </w:tr>
      <w:tr w:rsidR="00182168" w:rsidRPr="00FE1F3D">
        <w:tblPrEx>
          <w:tblCellMar>
            <w:top w:w="0" w:type="dxa"/>
            <w:bottom w:w="0" w:type="dxa"/>
          </w:tblCellMar>
        </w:tblPrEx>
        <w:tc>
          <w:tcPr>
            <w:tcW w:w="8856" w:type="dxa"/>
          </w:tcPr>
          <w:p w:rsidR="00182168" w:rsidRPr="00FE1F3D" w:rsidRDefault="00401F1E">
            <w:pPr>
              <w:jc w:val="both"/>
              <w:rPr>
                <w:rFonts w:cs="Arial"/>
                <w:b/>
                <w:lang w:val="en-GB"/>
              </w:rPr>
            </w:pPr>
          </w:p>
          <w:p w:rsidR="00182168" w:rsidRPr="00FE1F3D" w:rsidRDefault="00401F1E" w:rsidP="00182168">
            <w:pPr>
              <w:numPr>
                <w:ilvl w:val="0"/>
                <w:numId w:val="1"/>
              </w:numPr>
              <w:jc w:val="both"/>
              <w:rPr>
                <w:rFonts w:cs="Arial"/>
                <w:b/>
                <w:lang w:val="en-GB"/>
              </w:rPr>
            </w:pPr>
            <w:r w:rsidRPr="00FE1F3D">
              <w:rPr>
                <w:rFonts w:cs="Arial"/>
                <w:b/>
                <w:lang w:val="en-GB"/>
              </w:rPr>
              <w:t xml:space="preserve">Ensures </w:t>
            </w:r>
            <w:r w:rsidRPr="00FE1F3D">
              <w:rPr>
                <w:rFonts w:cs="Arial"/>
                <w:b/>
                <w:bCs/>
                <w:lang w:val="en-GB"/>
              </w:rPr>
              <w:t>coordination of UNS operational activities for development, creates a platform of coordinated delivery</w:t>
            </w:r>
            <w:r>
              <w:rPr>
                <w:rFonts w:cs="Arial"/>
                <w:b/>
                <w:bCs/>
                <w:lang w:val="en-GB"/>
              </w:rPr>
              <w:t>,</w:t>
            </w:r>
            <w:r w:rsidRPr="00FE1F3D">
              <w:rPr>
                <w:rFonts w:cs="Arial"/>
                <w:b/>
                <w:bCs/>
                <w:lang w:val="en-GB"/>
              </w:rPr>
              <w:t xml:space="preserve"> and promotes efforts to develop national capacities</w:t>
            </w:r>
          </w:p>
          <w:p w:rsidR="00182168" w:rsidRPr="00FE1F3D" w:rsidRDefault="00401F1E">
            <w:pPr>
              <w:jc w:val="both"/>
              <w:rPr>
                <w:rFonts w:cs="Arial"/>
                <w:b/>
                <w:lang w:val="en-GB"/>
              </w:rPr>
            </w:pPr>
          </w:p>
          <w:p w:rsidR="00182168" w:rsidRPr="00FE1F3D" w:rsidRDefault="00401F1E" w:rsidP="00182168">
            <w:pPr>
              <w:numPr>
                <w:ilvl w:val="0"/>
                <w:numId w:val="2"/>
              </w:numPr>
              <w:jc w:val="both"/>
              <w:rPr>
                <w:rFonts w:cs="Arial"/>
                <w:lang w:val="en-GB"/>
              </w:rPr>
            </w:pPr>
            <w:r w:rsidRPr="00FE1F3D">
              <w:rPr>
                <w:rFonts w:cs="Arial"/>
                <w:lang w:val="en-GB"/>
              </w:rPr>
              <w:t xml:space="preserve">Facilitates and oversees, at the request of and in close </w:t>
            </w:r>
            <w:r w:rsidRPr="00FE1F3D">
              <w:rPr>
                <w:rFonts w:cs="Arial"/>
                <w:lang w:val="en-GB"/>
              </w:rPr>
              <w:t xml:space="preserve">cooperation with Government, the UNCT and other stakeholders, conduct of the common country assessment (CCA), the design </w:t>
            </w:r>
            <w:r>
              <w:rPr>
                <w:rFonts w:cs="Arial"/>
                <w:lang w:val="en-GB"/>
              </w:rPr>
              <w:t>and implementation of the UNDAF</w:t>
            </w:r>
            <w:r w:rsidRPr="00FE1F3D">
              <w:rPr>
                <w:rFonts w:cs="Arial"/>
                <w:lang w:val="en-GB"/>
              </w:rPr>
              <w:t xml:space="preserve"> as the main strategic framework for all or most of the UNS operational activities for development, link</w:t>
            </w:r>
            <w:r w:rsidRPr="00FE1F3D">
              <w:rPr>
                <w:rFonts w:cs="Arial"/>
                <w:lang w:val="en-GB"/>
              </w:rPr>
              <w:t xml:space="preserve">ing UNDAF outcomes to the achievement of the priorities of the national development framework, </w:t>
            </w:r>
            <w:r>
              <w:rPr>
                <w:rFonts w:cs="Arial"/>
                <w:lang w:val="en-GB"/>
              </w:rPr>
              <w:t xml:space="preserve">and </w:t>
            </w:r>
            <w:r w:rsidRPr="00FE1F3D">
              <w:rPr>
                <w:rFonts w:cs="Arial"/>
                <w:lang w:val="en-GB"/>
              </w:rPr>
              <w:t xml:space="preserve">ensuring national capacity development and inclusion of the </w:t>
            </w:r>
            <w:r w:rsidRPr="00FE1F3D">
              <w:rPr>
                <w:lang w:val="en-GB"/>
              </w:rPr>
              <w:t>key principles of the CCA/UNDAF guidelines of gender equality, human rights based approaches, env</w:t>
            </w:r>
            <w:r w:rsidRPr="00FE1F3D">
              <w:rPr>
                <w:lang w:val="en-GB"/>
              </w:rPr>
              <w:t>ironmental sustainability, results based management and capacity development</w:t>
            </w:r>
            <w:r w:rsidRPr="00FE1F3D">
              <w:rPr>
                <w:rFonts w:cs="Arial"/>
                <w:lang w:val="en-GB"/>
              </w:rPr>
              <w:t>;</w:t>
            </w:r>
          </w:p>
          <w:p w:rsidR="00182168" w:rsidRPr="00FE1F3D" w:rsidRDefault="00401F1E" w:rsidP="00182168">
            <w:pPr>
              <w:numPr>
                <w:ilvl w:val="0"/>
                <w:numId w:val="2"/>
              </w:numPr>
              <w:jc w:val="both"/>
              <w:rPr>
                <w:rFonts w:cs="Arial"/>
                <w:lang w:val="en-GB"/>
              </w:rPr>
            </w:pPr>
            <w:r w:rsidRPr="00FE1F3D">
              <w:rPr>
                <w:rFonts w:cs="Arial"/>
                <w:lang w:val="en-GB"/>
              </w:rPr>
              <w:t>Aligns and determines, in collaboration with the UNCT, UNDAF priorities to be implemented through UN entities according to their mandates and in line with the national developmen</w:t>
            </w:r>
            <w:r w:rsidRPr="00FE1F3D">
              <w:rPr>
                <w:rFonts w:cs="Arial"/>
                <w:lang w:val="en-GB"/>
              </w:rPr>
              <w:t>t priorities;</w:t>
            </w:r>
          </w:p>
          <w:p w:rsidR="00182168" w:rsidRPr="00FE1F3D" w:rsidRDefault="00401F1E" w:rsidP="00182168">
            <w:pPr>
              <w:numPr>
                <w:ilvl w:val="0"/>
                <w:numId w:val="2"/>
              </w:numPr>
              <w:jc w:val="both"/>
              <w:rPr>
                <w:rFonts w:cs="Arial"/>
                <w:lang w:val="en-GB"/>
              </w:rPr>
            </w:pPr>
            <w:r w:rsidRPr="00FE1F3D">
              <w:rPr>
                <w:rFonts w:cs="Arial"/>
                <w:lang w:val="en-GB"/>
              </w:rPr>
              <w:t>Leads the UNCT in strategic development of the UNDAF and specifically takes the final decision on strategic focus and allocation of resources against that focus, if consensus cannot be reached within the UNCT;</w:t>
            </w:r>
          </w:p>
          <w:p w:rsidR="00182168" w:rsidRPr="00FE1F3D" w:rsidRDefault="00401F1E" w:rsidP="00182168">
            <w:pPr>
              <w:numPr>
                <w:ilvl w:val="0"/>
                <w:numId w:val="4"/>
              </w:numPr>
              <w:jc w:val="both"/>
              <w:rPr>
                <w:rFonts w:cs="Arial"/>
                <w:lang w:val="en-GB"/>
              </w:rPr>
            </w:pPr>
            <w:r w:rsidRPr="00FE1F3D">
              <w:rPr>
                <w:rFonts w:cs="Arial"/>
                <w:lang w:val="en-GB"/>
              </w:rPr>
              <w:t>Facilitates Government participa</w:t>
            </w:r>
            <w:r w:rsidRPr="00FE1F3D">
              <w:rPr>
                <w:rFonts w:cs="Arial"/>
                <w:lang w:val="en-GB"/>
              </w:rPr>
              <w:t>tion and ownership in preparation of the UNDAF and submits it to Government for endorsement;</w:t>
            </w:r>
          </w:p>
          <w:p w:rsidR="00182168" w:rsidRPr="00FE1F3D" w:rsidRDefault="00401F1E" w:rsidP="00182168">
            <w:pPr>
              <w:numPr>
                <w:ilvl w:val="0"/>
                <w:numId w:val="2"/>
              </w:numPr>
              <w:jc w:val="both"/>
              <w:rPr>
                <w:rFonts w:cs="Arial"/>
                <w:lang w:val="en-GB"/>
              </w:rPr>
            </w:pPr>
            <w:r w:rsidRPr="00FE1F3D">
              <w:rPr>
                <w:rFonts w:cs="Arial"/>
                <w:lang w:val="en-GB"/>
              </w:rPr>
              <w:t>Promotes joint programming and joint programmes within the context of the UNDAF;</w:t>
            </w:r>
          </w:p>
          <w:p w:rsidR="00182168" w:rsidRPr="00FE1F3D" w:rsidRDefault="00401F1E" w:rsidP="00182168">
            <w:pPr>
              <w:numPr>
                <w:ilvl w:val="0"/>
                <w:numId w:val="2"/>
              </w:numPr>
              <w:jc w:val="both"/>
              <w:rPr>
                <w:rFonts w:cs="Arial"/>
                <w:lang w:val="en-GB"/>
              </w:rPr>
            </w:pPr>
            <w:r w:rsidRPr="00FE1F3D">
              <w:rPr>
                <w:rFonts w:cs="Arial"/>
                <w:lang w:val="en-GB"/>
              </w:rPr>
              <w:t>Effectively manages resource mobili</w:t>
            </w:r>
            <w:r>
              <w:rPr>
                <w:rFonts w:cs="Arial"/>
                <w:lang w:val="en-GB"/>
              </w:rPr>
              <w:t>s</w:t>
            </w:r>
            <w:r w:rsidRPr="00FE1F3D">
              <w:rPr>
                <w:rFonts w:cs="Arial"/>
                <w:lang w:val="en-GB"/>
              </w:rPr>
              <w:t xml:space="preserve">ation for the UNDAF (including </w:t>
            </w:r>
            <w:r w:rsidRPr="00FE1F3D">
              <w:rPr>
                <w:lang w:val="en-GB"/>
              </w:rPr>
              <w:t>promoting, faci</w:t>
            </w:r>
            <w:r w:rsidRPr="00FE1F3D">
              <w:rPr>
                <w:lang w:val="en-GB"/>
              </w:rPr>
              <w:t>litating and supporting the relationship between UNCT members and major donors in the country, as necessary)</w:t>
            </w:r>
            <w:r w:rsidRPr="00FE1F3D">
              <w:rPr>
                <w:rFonts w:cs="Arial"/>
                <w:lang w:val="en-GB"/>
              </w:rPr>
              <w:t>, production of substantive reports and resource allocation for joint programmes and multi-donor trust funds;</w:t>
            </w:r>
          </w:p>
          <w:p w:rsidR="00182168" w:rsidRPr="00FE1F3D" w:rsidRDefault="00401F1E" w:rsidP="00182168">
            <w:pPr>
              <w:numPr>
                <w:ilvl w:val="0"/>
                <w:numId w:val="2"/>
              </w:numPr>
              <w:jc w:val="both"/>
              <w:rPr>
                <w:rFonts w:cs="Arial"/>
                <w:lang w:val="en-GB"/>
              </w:rPr>
            </w:pPr>
            <w:r w:rsidRPr="00FE1F3D">
              <w:rPr>
                <w:rFonts w:cs="Arial"/>
                <w:lang w:val="en-GB"/>
              </w:rPr>
              <w:t>Coordinates the work of the UNCT in (a</w:t>
            </w:r>
            <w:r w:rsidRPr="00FE1F3D">
              <w:rPr>
                <w:rFonts w:cs="Arial"/>
                <w:lang w:val="en-GB"/>
              </w:rPr>
              <w:t>) mainstreaming human rights into operational activities for development, (b) facilitating access to knowledge and expertise on human rights available in the UNS, and (c) ensuring a coordinated UN approach, in accordance with relevant mandates and at the r</w:t>
            </w:r>
            <w:r w:rsidRPr="00FE1F3D">
              <w:rPr>
                <w:rFonts w:cs="Arial"/>
                <w:lang w:val="en-GB"/>
              </w:rPr>
              <w:t>equest of Government, to building national capacity to implement human rights and other universal UN norms and standards to which the Government committed itself;</w:t>
            </w:r>
          </w:p>
          <w:p w:rsidR="00182168" w:rsidRPr="00FE1F3D" w:rsidRDefault="00401F1E" w:rsidP="00182168">
            <w:pPr>
              <w:numPr>
                <w:ilvl w:val="0"/>
                <w:numId w:val="2"/>
              </w:numPr>
              <w:rPr>
                <w:rFonts w:cs="Arial"/>
                <w:bCs/>
                <w:szCs w:val="20"/>
                <w:lang w:val="en-GB"/>
              </w:rPr>
            </w:pPr>
            <w:r w:rsidRPr="00FE1F3D">
              <w:rPr>
                <w:rFonts w:eastAsia="SimSun" w:cs="Arial"/>
                <w:bCs/>
                <w:color w:val="000000"/>
                <w:szCs w:val="20"/>
                <w:lang w:val="en-GB" w:eastAsia="zh-CN"/>
              </w:rPr>
              <w:t>Ensures, in collaboration with the relevant UNCT members, that disaster risk reduction is eff</w:t>
            </w:r>
            <w:r w:rsidRPr="00FE1F3D">
              <w:rPr>
                <w:rFonts w:eastAsia="SimSun" w:cs="Arial"/>
                <w:bCs/>
                <w:color w:val="000000"/>
                <w:szCs w:val="20"/>
                <w:lang w:val="en-GB" w:eastAsia="zh-CN"/>
              </w:rPr>
              <w:t>ectively incorporated into country-level programming processes and policies;</w:t>
            </w:r>
            <w:r w:rsidRPr="00FE1F3D">
              <w:rPr>
                <w:rFonts w:cs="Arial"/>
                <w:bCs/>
                <w:szCs w:val="20"/>
                <w:lang w:val="en-GB"/>
              </w:rPr>
              <w:t xml:space="preserve"> </w:t>
            </w:r>
          </w:p>
          <w:p w:rsidR="00182168" w:rsidRPr="00FE1F3D" w:rsidRDefault="00401F1E" w:rsidP="00182168">
            <w:pPr>
              <w:numPr>
                <w:ilvl w:val="0"/>
                <w:numId w:val="2"/>
              </w:numPr>
              <w:jc w:val="both"/>
              <w:rPr>
                <w:rFonts w:cs="Arial"/>
                <w:lang w:val="en-GB"/>
              </w:rPr>
            </w:pPr>
            <w:r w:rsidRPr="00FE1F3D">
              <w:rPr>
                <w:rFonts w:cs="Arial"/>
                <w:lang w:val="en-GB"/>
              </w:rPr>
              <w:t>Leads the UNCT in preparing an annual work plan based on the UNDAF results and other joint plans and initiatives;</w:t>
            </w:r>
          </w:p>
          <w:p w:rsidR="00182168" w:rsidRPr="00FE1F3D" w:rsidRDefault="00401F1E" w:rsidP="00182168">
            <w:pPr>
              <w:numPr>
                <w:ilvl w:val="0"/>
                <w:numId w:val="2"/>
              </w:numPr>
              <w:jc w:val="both"/>
              <w:rPr>
                <w:rFonts w:cs="Arial"/>
                <w:lang w:val="en-GB"/>
              </w:rPr>
            </w:pPr>
            <w:r w:rsidRPr="00FE1F3D">
              <w:rPr>
                <w:rFonts w:cs="Arial"/>
                <w:lang w:val="en-GB"/>
              </w:rPr>
              <w:t>Monitors implementation of the UNDAF in close cooperation with t</w:t>
            </w:r>
            <w:r w:rsidRPr="00FE1F3D">
              <w:rPr>
                <w:rFonts w:cs="Arial"/>
                <w:lang w:val="en-GB"/>
              </w:rPr>
              <w:t>he UNCT, Government and other partners, and leads preparation of the annual results-based UNCT/RC reports and reports to Government on achievements and progress made by the UNCT;</w:t>
            </w:r>
          </w:p>
          <w:p w:rsidR="00182168" w:rsidRPr="00FE1F3D" w:rsidRDefault="00401F1E" w:rsidP="00182168">
            <w:pPr>
              <w:numPr>
                <w:ilvl w:val="0"/>
                <w:numId w:val="2"/>
              </w:numPr>
              <w:jc w:val="both"/>
              <w:rPr>
                <w:rFonts w:cs="Arial"/>
                <w:lang w:val="en-GB"/>
              </w:rPr>
            </w:pPr>
            <w:r w:rsidRPr="00FE1F3D">
              <w:rPr>
                <w:rFonts w:cs="Arial"/>
                <w:lang w:val="en-GB"/>
              </w:rPr>
              <w:t>Responds to requests for information from NRAs on developments in the country</w:t>
            </w:r>
            <w:r w:rsidRPr="00FE1F3D">
              <w:rPr>
                <w:rFonts w:cs="Arial"/>
                <w:lang w:val="en-GB"/>
              </w:rPr>
              <w:t xml:space="preserve"> which may impact the </w:t>
            </w:r>
            <w:r>
              <w:rPr>
                <w:rFonts w:cs="Arial"/>
                <w:lang w:val="en-GB"/>
              </w:rPr>
              <w:t>mandates of those organisations;</w:t>
            </w:r>
          </w:p>
          <w:p w:rsidR="00182168" w:rsidRPr="00FE1F3D" w:rsidRDefault="00401F1E" w:rsidP="00182168">
            <w:pPr>
              <w:numPr>
                <w:ilvl w:val="0"/>
                <w:numId w:val="2"/>
              </w:numPr>
              <w:jc w:val="both"/>
              <w:rPr>
                <w:rFonts w:cs="Arial"/>
                <w:lang w:val="en-GB"/>
              </w:rPr>
            </w:pPr>
            <w:r w:rsidRPr="00FE1F3D">
              <w:rPr>
                <w:rFonts w:cs="Arial"/>
                <w:lang w:val="en-GB"/>
              </w:rPr>
              <w:t>Ensures effective leadership of the UNCT, promotes inclusiveness</w:t>
            </w:r>
            <w:r>
              <w:rPr>
                <w:rFonts w:cs="Arial"/>
                <w:lang w:val="en-GB"/>
              </w:rPr>
              <w:t>,</w:t>
            </w:r>
            <w:r w:rsidRPr="00FE1F3D">
              <w:rPr>
                <w:rFonts w:cs="Arial"/>
                <w:lang w:val="en-GB"/>
              </w:rPr>
              <w:t xml:space="preserve"> and is the primary interlocutor for the UNCT with the Head of State or Government (this arrangement does not affect the relationship of</w:t>
            </w:r>
            <w:r w:rsidRPr="00FE1F3D">
              <w:rPr>
                <w:rFonts w:cs="Arial"/>
                <w:lang w:val="en-GB"/>
              </w:rPr>
              <w:t xml:space="preserve"> each UN fund/programme/agency country director or representative to maintain direct lines of authority and communication with senior officials as part of its mandated activities);</w:t>
            </w:r>
          </w:p>
          <w:p w:rsidR="00182168" w:rsidRPr="00FE1F3D" w:rsidRDefault="00401F1E" w:rsidP="00182168">
            <w:pPr>
              <w:numPr>
                <w:ilvl w:val="0"/>
                <w:numId w:val="3"/>
              </w:numPr>
              <w:jc w:val="both"/>
              <w:rPr>
                <w:rFonts w:cs="Arial"/>
                <w:lang w:val="en-GB"/>
              </w:rPr>
            </w:pPr>
            <w:r w:rsidRPr="00FE1F3D">
              <w:rPr>
                <w:rFonts w:cs="Arial"/>
                <w:lang w:val="en-GB"/>
              </w:rPr>
              <w:t>Promotes the implementation of measures to ensure better coherence, efficie</w:t>
            </w:r>
            <w:r w:rsidRPr="00FE1F3D">
              <w:rPr>
                <w:rFonts w:cs="Arial"/>
                <w:lang w:val="en-GB"/>
              </w:rPr>
              <w:t>ncy and effectiveness of operational activities for development at the country level;</w:t>
            </w:r>
          </w:p>
          <w:p w:rsidR="00182168" w:rsidRPr="00FE1F3D" w:rsidRDefault="00401F1E" w:rsidP="00182168">
            <w:pPr>
              <w:numPr>
                <w:ilvl w:val="0"/>
                <w:numId w:val="3"/>
              </w:numPr>
              <w:jc w:val="both"/>
              <w:rPr>
                <w:rFonts w:cs="Arial"/>
                <w:lang w:val="en-GB"/>
              </w:rPr>
            </w:pPr>
            <w:r w:rsidRPr="00FE1F3D">
              <w:rPr>
                <w:rFonts w:cs="Arial"/>
                <w:lang w:val="en-GB"/>
              </w:rPr>
              <w:lastRenderedPageBreak/>
              <w:t>Facilitates the establishment and effective functioning of thematic groups and inter</w:t>
            </w:r>
            <w:r>
              <w:rPr>
                <w:rFonts w:cs="Arial"/>
                <w:lang w:val="en-GB"/>
              </w:rPr>
              <w:t>-</w:t>
            </w:r>
            <w:r w:rsidRPr="00FE1F3D">
              <w:rPr>
                <w:rFonts w:cs="Arial"/>
                <w:lang w:val="en-GB"/>
              </w:rPr>
              <w:t xml:space="preserve">agency sector/clusters approved by the CEB, including the designation of </w:t>
            </w:r>
            <w:r>
              <w:rPr>
                <w:rFonts w:cs="Arial"/>
                <w:lang w:val="en-GB"/>
              </w:rPr>
              <w:t>s</w:t>
            </w:r>
            <w:r w:rsidRPr="00FE1F3D">
              <w:rPr>
                <w:rFonts w:cs="Arial"/>
                <w:lang w:val="en-GB"/>
              </w:rPr>
              <w:t>ector/</w:t>
            </w:r>
            <w:r>
              <w:rPr>
                <w:rFonts w:cs="Arial"/>
                <w:lang w:val="en-GB"/>
              </w:rPr>
              <w:t>c</w:t>
            </w:r>
            <w:r w:rsidRPr="00FE1F3D">
              <w:rPr>
                <w:rFonts w:cs="Arial"/>
                <w:lang w:val="en-GB"/>
              </w:rPr>
              <w:t>lust</w:t>
            </w:r>
            <w:r w:rsidRPr="00FE1F3D">
              <w:rPr>
                <w:rFonts w:cs="Arial"/>
                <w:lang w:val="en-GB"/>
              </w:rPr>
              <w:t xml:space="preserve">er </w:t>
            </w:r>
            <w:r>
              <w:rPr>
                <w:rFonts w:cs="Arial"/>
                <w:lang w:val="en-GB"/>
              </w:rPr>
              <w:t>l</w:t>
            </w:r>
            <w:r w:rsidRPr="00FE1F3D">
              <w:rPr>
                <w:rFonts w:cs="Arial"/>
                <w:lang w:val="en-GB"/>
              </w:rPr>
              <w:t>eads;</w:t>
            </w:r>
          </w:p>
          <w:p w:rsidR="00182168" w:rsidRPr="00FE1F3D" w:rsidRDefault="00401F1E" w:rsidP="00182168">
            <w:pPr>
              <w:numPr>
                <w:ilvl w:val="0"/>
                <w:numId w:val="3"/>
              </w:numPr>
              <w:jc w:val="both"/>
              <w:rPr>
                <w:rFonts w:cs="Arial"/>
                <w:lang w:val="en-GB"/>
              </w:rPr>
            </w:pPr>
            <w:r w:rsidRPr="00FE1F3D">
              <w:rPr>
                <w:rFonts w:cs="Arial"/>
                <w:lang w:val="en-GB"/>
              </w:rPr>
              <w:t>Leads UNCT discussions, where appropriate, on common premises through the possible establishment of a UN House;</w:t>
            </w:r>
          </w:p>
          <w:p w:rsidR="00182168" w:rsidRPr="00FE1F3D" w:rsidRDefault="00401F1E" w:rsidP="00182168">
            <w:pPr>
              <w:numPr>
                <w:ilvl w:val="0"/>
                <w:numId w:val="3"/>
              </w:numPr>
              <w:jc w:val="both"/>
              <w:rPr>
                <w:rFonts w:cs="Arial"/>
                <w:lang w:val="en-GB"/>
              </w:rPr>
            </w:pPr>
            <w:r w:rsidRPr="00FE1F3D">
              <w:rPr>
                <w:rFonts w:cs="Arial"/>
                <w:lang w:val="en-GB"/>
              </w:rPr>
              <w:t xml:space="preserve">Promotes </w:t>
            </w:r>
            <w:r>
              <w:rPr>
                <w:rFonts w:cs="Arial"/>
                <w:lang w:val="en-GB"/>
              </w:rPr>
              <w:t>a</w:t>
            </w:r>
            <w:r w:rsidRPr="00FE1F3D">
              <w:rPr>
                <w:rFonts w:cs="Arial"/>
                <w:lang w:val="en-GB"/>
              </w:rPr>
              <w:t xml:space="preserve"> framework for procurement of high quality, cost-effective common services (such as goods and services, logistics, communica</w:t>
            </w:r>
            <w:r w:rsidRPr="00FE1F3D">
              <w:rPr>
                <w:rFonts w:cs="Arial"/>
                <w:lang w:val="en-GB"/>
              </w:rPr>
              <w:t>tions, knowledge management system</w:t>
            </w:r>
            <w:r>
              <w:rPr>
                <w:rFonts w:cs="Arial"/>
                <w:lang w:val="en-GB"/>
              </w:rPr>
              <w:t>,</w:t>
            </w:r>
            <w:r w:rsidRPr="00FE1F3D">
              <w:rPr>
                <w:rFonts w:cs="Arial"/>
                <w:lang w:val="en-GB"/>
              </w:rPr>
              <w:t xml:space="preserve"> and website</w:t>
            </w:r>
            <w:r>
              <w:rPr>
                <w:rFonts w:cs="Arial"/>
                <w:lang w:val="en-GB"/>
              </w:rPr>
              <w:t>);</w:t>
            </w:r>
          </w:p>
          <w:p w:rsidR="00182168" w:rsidRPr="00FE1F3D" w:rsidRDefault="00401F1E" w:rsidP="00182168">
            <w:pPr>
              <w:numPr>
                <w:ilvl w:val="0"/>
                <w:numId w:val="3"/>
              </w:numPr>
              <w:jc w:val="both"/>
              <w:rPr>
                <w:rFonts w:cs="Arial"/>
                <w:lang w:val="en-GB"/>
              </w:rPr>
            </w:pPr>
            <w:r w:rsidRPr="00FE1F3D">
              <w:rPr>
                <w:rFonts w:cs="Arial"/>
                <w:lang w:val="en-GB"/>
              </w:rPr>
              <w:t xml:space="preserve">Liaises with the </w:t>
            </w:r>
            <w:r>
              <w:rPr>
                <w:rFonts w:cs="Arial"/>
                <w:lang w:val="en-GB"/>
              </w:rPr>
              <w:t xml:space="preserve">UN </w:t>
            </w:r>
            <w:r w:rsidRPr="00FE1F3D">
              <w:rPr>
                <w:rFonts w:cs="Arial"/>
                <w:lang w:val="en-GB"/>
              </w:rPr>
              <w:t xml:space="preserve">Secretariat, and specifically the Department of Political Affairs, for support in the event of a significant political deterioration or evolution in or affecting the country. </w:t>
            </w:r>
          </w:p>
          <w:p w:rsidR="00182168" w:rsidRPr="00FE1F3D" w:rsidRDefault="00401F1E" w:rsidP="00182168">
            <w:pPr>
              <w:jc w:val="both"/>
              <w:rPr>
                <w:lang w:val="en-GB"/>
              </w:rPr>
            </w:pPr>
          </w:p>
        </w:tc>
      </w:tr>
      <w:tr w:rsidR="00182168" w:rsidRPr="00FE1F3D">
        <w:tblPrEx>
          <w:tblCellMar>
            <w:top w:w="0" w:type="dxa"/>
            <w:bottom w:w="0" w:type="dxa"/>
          </w:tblCellMar>
        </w:tblPrEx>
        <w:trPr>
          <w:trHeight w:val="530"/>
        </w:trPr>
        <w:tc>
          <w:tcPr>
            <w:tcW w:w="8856" w:type="dxa"/>
          </w:tcPr>
          <w:p w:rsidR="00182168" w:rsidRPr="00FE1F3D" w:rsidRDefault="00401F1E">
            <w:pPr>
              <w:jc w:val="both"/>
              <w:rPr>
                <w:rFonts w:cs="Arial"/>
                <w:lang w:val="en-GB"/>
              </w:rPr>
            </w:pPr>
          </w:p>
          <w:p w:rsidR="00182168" w:rsidRPr="00FE1F3D" w:rsidRDefault="00401F1E" w:rsidP="00182168">
            <w:pPr>
              <w:numPr>
                <w:ilvl w:val="0"/>
                <w:numId w:val="1"/>
              </w:numPr>
              <w:jc w:val="both"/>
              <w:rPr>
                <w:rFonts w:cs="Arial"/>
                <w:b/>
                <w:lang w:val="en-GB"/>
              </w:rPr>
            </w:pPr>
            <w:r w:rsidRPr="00FE1F3D">
              <w:rPr>
                <w:rFonts w:cs="Arial"/>
                <w:b/>
                <w:lang w:val="en-GB"/>
              </w:rPr>
              <w:t>Ensures</w:t>
            </w:r>
            <w:r w:rsidRPr="00FE1F3D">
              <w:rPr>
                <w:rFonts w:cs="Arial"/>
                <w:b/>
                <w:bCs/>
                <w:lang w:val="en-GB"/>
              </w:rPr>
              <w:t xml:space="preserve"> effective advocacy of UNS values, standards, principles and activities </w:t>
            </w:r>
            <w:r w:rsidRPr="00FE1F3D">
              <w:rPr>
                <w:rFonts w:cs="Arial"/>
                <w:b/>
                <w:lang w:val="en-GB"/>
              </w:rPr>
              <w:t>on behalf of the UNCT with the highest level of Government</w:t>
            </w:r>
          </w:p>
          <w:p w:rsidR="00182168" w:rsidRPr="00FE1F3D" w:rsidRDefault="00401F1E">
            <w:pPr>
              <w:tabs>
                <w:tab w:val="left" w:pos="720"/>
              </w:tabs>
              <w:ind w:left="720"/>
              <w:jc w:val="both"/>
              <w:rPr>
                <w:rFonts w:cs="Arial"/>
                <w:lang w:val="en-GB"/>
              </w:rPr>
            </w:pPr>
          </w:p>
          <w:p w:rsidR="00182168" w:rsidRPr="00FE1F3D" w:rsidRDefault="00401F1E" w:rsidP="00182168">
            <w:pPr>
              <w:numPr>
                <w:ilvl w:val="0"/>
                <w:numId w:val="5"/>
              </w:numPr>
              <w:jc w:val="both"/>
              <w:rPr>
                <w:rFonts w:cs="Arial"/>
                <w:lang w:val="en-GB"/>
              </w:rPr>
            </w:pPr>
            <w:r w:rsidRPr="00FE1F3D">
              <w:rPr>
                <w:rFonts w:cs="Arial"/>
                <w:lang w:val="en-GB"/>
              </w:rPr>
              <w:t>Advocates fundamental UN values under its Charter;</w:t>
            </w:r>
          </w:p>
          <w:p w:rsidR="00182168" w:rsidRPr="00FE1F3D" w:rsidRDefault="00401F1E" w:rsidP="00182168">
            <w:pPr>
              <w:numPr>
                <w:ilvl w:val="0"/>
                <w:numId w:val="5"/>
              </w:numPr>
              <w:jc w:val="both"/>
              <w:rPr>
                <w:rFonts w:cs="Arial"/>
                <w:lang w:val="en-GB"/>
              </w:rPr>
            </w:pPr>
            <w:r w:rsidRPr="00FE1F3D">
              <w:rPr>
                <w:rFonts w:cs="Arial"/>
                <w:lang w:val="en-GB"/>
              </w:rPr>
              <w:t xml:space="preserve">Promotes the international development agenda </w:t>
            </w:r>
            <w:r w:rsidRPr="00FE1F3D">
              <w:rPr>
                <w:rFonts w:cs="Arial"/>
                <w:szCs w:val="20"/>
                <w:lang w:val="en-GB"/>
              </w:rPr>
              <w:t>in the context of internati</w:t>
            </w:r>
            <w:r w:rsidRPr="00FE1F3D">
              <w:rPr>
                <w:rFonts w:cs="Arial"/>
                <w:szCs w:val="20"/>
                <w:lang w:val="en-GB"/>
              </w:rPr>
              <w:t>onally agreed treaty obligations and development goals, including the MDGs</w:t>
            </w:r>
            <w:r w:rsidRPr="00FE1F3D">
              <w:rPr>
                <w:rFonts w:cs="Arial"/>
                <w:lang w:val="en-GB"/>
              </w:rPr>
              <w:t>;</w:t>
            </w:r>
          </w:p>
          <w:p w:rsidR="00182168" w:rsidRPr="00FE1F3D" w:rsidRDefault="00401F1E" w:rsidP="00182168">
            <w:pPr>
              <w:numPr>
                <w:ilvl w:val="0"/>
                <w:numId w:val="5"/>
              </w:numPr>
              <w:jc w:val="both"/>
              <w:rPr>
                <w:rFonts w:cs="Arial"/>
                <w:lang w:val="en-GB"/>
              </w:rPr>
            </w:pPr>
            <w:r w:rsidRPr="00FE1F3D">
              <w:rPr>
                <w:rFonts w:cs="Arial"/>
                <w:lang w:val="en-GB"/>
              </w:rPr>
              <w:t>Promotes international human rights standards and principles and advocates for human rights as a common UN value in dialogue with national actors. The RC does not undertake human r</w:t>
            </w:r>
            <w:r w:rsidRPr="00FE1F3D">
              <w:rPr>
                <w:rFonts w:cs="Arial"/>
                <w:lang w:val="en-GB"/>
              </w:rPr>
              <w:t>ights monitoring, investigation or casework;</w:t>
            </w:r>
          </w:p>
          <w:p w:rsidR="00182168" w:rsidRPr="00FE1F3D" w:rsidRDefault="00401F1E" w:rsidP="00182168">
            <w:pPr>
              <w:numPr>
                <w:ilvl w:val="0"/>
                <w:numId w:val="5"/>
              </w:numPr>
              <w:jc w:val="both"/>
              <w:rPr>
                <w:rFonts w:cs="Arial"/>
                <w:lang w:val="en-GB"/>
              </w:rPr>
            </w:pPr>
            <w:r w:rsidRPr="00FE1F3D">
              <w:rPr>
                <w:rFonts w:cs="Arial"/>
                <w:lang w:val="en-GB"/>
              </w:rPr>
              <w:t>Coordinates and carries out information and communication activities/events (e.g., UN days) to keep the Government and the public well informed of the UNS goals and activities both inside the country of assignme</w:t>
            </w:r>
            <w:r w:rsidRPr="00FE1F3D">
              <w:rPr>
                <w:rFonts w:cs="Arial"/>
                <w:lang w:val="en-GB"/>
              </w:rPr>
              <w:t>nt and globally;</w:t>
            </w:r>
          </w:p>
          <w:p w:rsidR="00182168" w:rsidRPr="00FE1F3D" w:rsidRDefault="00401F1E" w:rsidP="00182168">
            <w:pPr>
              <w:numPr>
                <w:ilvl w:val="0"/>
                <w:numId w:val="5"/>
              </w:numPr>
              <w:jc w:val="both"/>
              <w:rPr>
                <w:rFonts w:cs="Arial"/>
                <w:lang w:val="en-GB"/>
              </w:rPr>
            </w:pPr>
            <w:r w:rsidRPr="00FE1F3D">
              <w:rPr>
                <w:rFonts w:cs="Arial"/>
                <w:lang w:val="en-GB"/>
              </w:rPr>
              <w:t>Communicates, in conformity with t</w:t>
            </w:r>
            <w:r>
              <w:rPr>
                <w:rFonts w:cs="Arial"/>
                <w:lang w:val="en-GB"/>
              </w:rPr>
              <w:t>he mandates of UN system organis</w:t>
            </w:r>
            <w:r w:rsidRPr="00FE1F3D">
              <w:rPr>
                <w:rFonts w:cs="Arial"/>
                <w:lang w:val="en-GB"/>
              </w:rPr>
              <w:t>ations, a clear sense of common purpose and direction</w:t>
            </w:r>
            <w:r>
              <w:rPr>
                <w:rFonts w:cs="Arial"/>
                <w:lang w:val="en-GB"/>
              </w:rPr>
              <w:t>,</w:t>
            </w:r>
            <w:r w:rsidRPr="00FE1F3D">
              <w:rPr>
                <w:rFonts w:cs="Arial"/>
                <w:lang w:val="en-GB"/>
              </w:rPr>
              <w:t xml:space="preserve"> and build</w:t>
            </w:r>
            <w:r>
              <w:rPr>
                <w:rFonts w:cs="Arial"/>
                <w:lang w:val="en-GB"/>
              </w:rPr>
              <w:t>s</w:t>
            </w:r>
            <w:r w:rsidRPr="00FE1F3D">
              <w:rPr>
                <w:rFonts w:cs="Arial"/>
                <w:lang w:val="en-GB"/>
              </w:rPr>
              <w:t xml:space="preserve"> consensus, commitment and a gender-sensiti</w:t>
            </w:r>
            <w:r>
              <w:rPr>
                <w:rFonts w:cs="Arial"/>
                <w:lang w:val="en-GB"/>
              </w:rPr>
              <w:t>ve environment among all organis</w:t>
            </w:r>
            <w:r w:rsidRPr="00FE1F3D">
              <w:rPr>
                <w:rFonts w:cs="Arial"/>
                <w:lang w:val="en-GB"/>
              </w:rPr>
              <w:t>ations in an impartial, collegial</w:t>
            </w:r>
            <w:r w:rsidRPr="00FE1F3D">
              <w:rPr>
                <w:rFonts w:cs="Arial"/>
                <w:lang w:val="en-GB"/>
              </w:rPr>
              <w:t xml:space="preserve"> manner. </w:t>
            </w:r>
            <w:r w:rsidRPr="00182168">
              <w:rPr>
                <w:rFonts w:cs="Arial"/>
                <w:highlight w:val="yellow"/>
                <w:lang w:val="en-GB"/>
              </w:rPr>
              <w:t>Specifically, the RC is responsible for ensuring that a network of focal points for the implementation of the provision contained in the SG’s “Bulletin on special measures for protection from sexual exploitation and sexual abuse” is operational an</w:t>
            </w:r>
            <w:r w:rsidRPr="00182168">
              <w:rPr>
                <w:rFonts w:cs="Arial"/>
                <w:highlight w:val="yellow"/>
                <w:lang w:val="en-GB"/>
              </w:rPr>
              <w:t>d supporting the development and implementation of a country-level action plan to address the issue.</w:t>
            </w:r>
          </w:p>
          <w:p w:rsidR="00182168" w:rsidRPr="00FE1F3D" w:rsidRDefault="00401F1E" w:rsidP="00182168">
            <w:pPr>
              <w:jc w:val="both"/>
              <w:rPr>
                <w:rFonts w:cs="Arial"/>
                <w:lang w:val="en-GB"/>
              </w:rPr>
            </w:pPr>
          </w:p>
        </w:tc>
      </w:tr>
      <w:tr w:rsidR="00182168" w:rsidRPr="00FE1F3D">
        <w:tblPrEx>
          <w:tblCellMar>
            <w:top w:w="0" w:type="dxa"/>
            <w:bottom w:w="0" w:type="dxa"/>
          </w:tblCellMar>
        </w:tblPrEx>
        <w:tc>
          <w:tcPr>
            <w:tcW w:w="8856" w:type="dxa"/>
          </w:tcPr>
          <w:p w:rsidR="00182168" w:rsidRPr="00FE1F3D" w:rsidRDefault="00401F1E">
            <w:pPr>
              <w:ind w:left="720" w:hanging="420"/>
              <w:jc w:val="both"/>
              <w:rPr>
                <w:rFonts w:cs="Arial"/>
                <w:b/>
                <w:lang w:val="en-GB"/>
              </w:rPr>
            </w:pPr>
            <w:r w:rsidRPr="00FE1F3D">
              <w:rPr>
                <w:rFonts w:cs="Arial"/>
                <w:lang w:val="en-GB"/>
              </w:rPr>
              <w:t xml:space="preserve">   </w:t>
            </w:r>
          </w:p>
          <w:p w:rsidR="00182168" w:rsidRPr="00FE1F3D" w:rsidRDefault="00401F1E" w:rsidP="00182168">
            <w:pPr>
              <w:pStyle w:val="BodyText"/>
              <w:numPr>
                <w:ilvl w:val="0"/>
                <w:numId w:val="1"/>
              </w:numPr>
              <w:rPr>
                <w:rFonts w:cs="Arial"/>
                <w:b/>
                <w:lang w:val="en-GB"/>
              </w:rPr>
            </w:pPr>
            <w:r w:rsidRPr="00FE1F3D">
              <w:rPr>
                <w:rFonts w:cs="Arial"/>
                <w:b/>
                <w:lang w:val="en-GB"/>
              </w:rPr>
              <w:t xml:space="preserve">As DO, ensures </w:t>
            </w:r>
            <w:r w:rsidRPr="00FE1F3D">
              <w:rPr>
                <w:rFonts w:cs="Arial"/>
                <w:b/>
                <w:bCs/>
                <w:lang w:val="en-GB"/>
              </w:rPr>
              <w:t>effective coordination of country-level security and the safety of all UN staff and dependants, and leads the inter-agency Security Ma</w:t>
            </w:r>
            <w:r w:rsidRPr="00FE1F3D">
              <w:rPr>
                <w:rFonts w:cs="Arial"/>
                <w:b/>
                <w:bCs/>
                <w:lang w:val="en-GB"/>
              </w:rPr>
              <w:t xml:space="preserve">nagement Team </w:t>
            </w:r>
          </w:p>
          <w:p w:rsidR="00182168" w:rsidRPr="00FE1F3D" w:rsidRDefault="00401F1E" w:rsidP="00182168">
            <w:pPr>
              <w:ind w:left="720"/>
              <w:jc w:val="both"/>
              <w:rPr>
                <w:rFonts w:cs="Arial"/>
                <w:b/>
                <w:lang w:val="en-GB"/>
              </w:rPr>
            </w:pPr>
          </w:p>
          <w:p w:rsidR="00182168" w:rsidRPr="00FE1F3D" w:rsidRDefault="00401F1E" w:rsidP="00182168">
            <w:pPr>
              <w:numPr>
                <w:ilvl w:val="0"/>
                <w:numId w:val="6"/>
              </w:numPr>
              <w:jc w:val="both"/>
              <w:rPr>
                <w:rFonts w:cs="Arial"/>
                <w:szCs w:val="20"/>
                <w:lang w:val="en-GB"/>
              </w:rPr>
            </w:pPr>
            <w:r w:rsidRPr="00FE1F3D">
              <w:rPr>
                <w:rFonts w:cs="Arial"/>
                <w:szCs w:val="20"/>
                <w:lang w:val="en-GB"/>
              </w:rPr>
              <w:t>Is responsible for (a) ensuring that safety and security are integrated into operational planning, and (b) achieving balance between operational priorities and the safety of staff;</w:t>
            </w:r>
          </w:p>
          <w:p w:rsidR="00182168" w:rsidRPr="00FE1F3D" w:rsidRDefault="00401F1E" w:rsidP="00182168">
            <w:pPr>
              <w:numPr>
                <w:ilvl w:val="0"/>
                <w:numId w:val="6"/>
              </w:numPr>
              <w:jc w:val="both"/>
              <w:rPr>
                <w:rFonts w:cs="Arial"/>
                <w:szCs w:val="20"/>
                <w:lang w:val="en-GB"/>
              </w:rPr>
            </w:pPr>
            <w:r w:rsidRPr="00FE1F3D">
              <w:rPr>
                <w:rFonts w:cs="Arial"/>
                <w:szCs w:val="20"/>
                <w:lang w:val="en-GB"/>
              </w:rPr>
              <w:t>Coordinates and ensures risk assessment, planning, implemen</w:t>
            </w:r>
            <w:r w:rsidRPr="00FE1F3D">
              <w:rPr>
                <w:rFonts w:cs="Arial"/>
                <w:szCs w:val="20"/>
                <w:lang w:val="en-GB"/>
              </w:rPr>
              <w:t>tation, follow-through and reporting on security matters,</w:t>
            </w:r>
            <w:r>
              <w:rPr>
                <w:rFonts w:cs="Arial"/>
                <w:szCs w:val="20"/>
                <w:lang w:val="en-GB"/>
              </w:rPr>
              <w:t xml:space="preserve"> and</w:t>
            </w:r>
            <w:r w:rsidRPr="00FE1F3D">
              <w:rPr>
                <w:rFonts w:cs="Arial"/>
                <w:szCs w:val="20"/>
                <w:lang w:val="en-GB"/>
              </w:rPr>
              <w:t xml:space="preserve"> taking appropriate security decisions in a timely manner.</w:t>
            </w:r>
          </w:p>
          <w:p w:rsidR="00182168" w:rsidRPr="00FE1F3D" w:rsidRDefault="00401F1E" w:rsidP="00182168">
            <w:pPr>
              <w:numPr>
                <w:ilvl w:val="0"/>
                <w:numId w:val="6"/>
              </w:numPr>
              <w:jc w:val="both"/>
              <w:rPr>
                <w:rFonts w:cs="Arial"/>
                <w:lang w:val="en-GB"/>
              </w:rPr>
            </w:pPr>
            <w:r w:rsidRPr="00FE1F3D">
              <w:rPr>
                <w:rFonts w:cs="Arial"/>
                <w:szCs w:val="20"/>
                <w:lang w:val="en-GB"/>
              </w:rPr>
              <w:t>Establishes and maintains liaison with host Government authorities responsible for security in the country of representation on behalf o</w:t>
            </w:r>
            <w:r w:rsidRPr="00FE1F3D">
              <w:rPr>
                <w:rFonts w:cs="Arial"/>
                <w:szCs w:val="20"/>
                <w:lang w:val="en-GB"/>
              </w:rPr>
              <w:t>f the UNS.</w:t>
            </w:r>
          </w:p>
          <w:p w:rsidR="00182168" w:rsidRPr="00FE1F3D" w:rsidRDefault="00401F1E" w:rsidP="00182168">
            <w:pPr>
              <w:ind w:left="720"/>
              <w:jc w:val="both"/>
              <w:rPr>
                <w:rFonts w:cs="Arial"/>
                <w:lang w:val="en-GB"/>
              </w:rPr>
            </w:pPr>
          </w:p>
        </w:tc>
      </w:tr>
      <w:tr w:rsidR="00182168" w:rsidRPr="00FE1F3D">
        <w:tblPrEx>
          <w:tblCellMar>
            <w:top w:w="0" w:type="dxa"/>
            <w:bottom w:w="0" w:type="dxa"/>
          </w:tblCellMar>
        </w:tblPrEx>
        <w:tc>
          <w:tcPr>
            <w:tcW w:w="8856" w:type="dxa"/>
          </w:tcPr>
          <w:p w:rsidR="00182168" w:rsidRPr="00FE1F3D" w:rsidRDefault="00401F1E">
            <w:pPr>
              <w:ind w:left="720" w:hanging="420"/>
              <w:jc w:val="both"/>
              <w:rPr>
                <w:rFonts w:cs="Arial"/>
                <w:b/>
                <w:lang w:val="en-GB"/>
              </w:rPr>
            </w:pPr>
          </w:p>
          <w:p w:rsidR="00182168" w:rsidRPr="00FE1F3D" w:rsidRDefault="00401F1E" w:rsidP="00182168">
            <w:pPr>
              <w:pStyle w:val="BodyText"/>
              <w:numPr>
                <w:ilvl w:val="0"/>
                <w:numId w:val="1"/>
              </w:numPr>
              <w:rPr>
                <w:rFonts w:cs="Arial"/>
                <w:b/>
                <w:lang w:val="en-GB"/>
              </w:rPr>
            </w:pPr>
            <w:r w:rsidRPr="00FE1F3D">
              <w:rPr>
                <w:rFonts w:cs="Arial"/>
                <w:b/>
                <w:lang w:val="en-GB"/>
              </w:rPr>
              <w:t>Encourages and supports national efforts in disaster risk reduction</w:t>
            </w:r>
          </w:p>
          <w:p w:rsidR="00182168" w:rsidRPr="00FE1F3D" w:rsidRDefault="00401F1E" w:rsidP="00182168">
            <w:pPr>
              <w:ind w:left="720"/>
              <w:jc w:val="both"/>
              <w:rPr>
                <w:rFonts w:cs="Arial"/>
                <w:b/>
                <w:lang w:val="en-GB"/>
              </w:rPr>
            </w:pPr>
          </w:p>
          <w:p w:rsidR="00182168" w:rsidRPr="00FE1F3D" w:rsidRDefault="00401F1E" w:rsidP="00182168">
            <w:pPr>
              <w:numPr>
                <w:ilvl w:val="0"/>
                <w:numId w:val="8"/>
              </w:numPr>
              <w:rPr>
                <w:rFonts w:cs="Arial"/>
                <w:bCs/>
                <w:szCs w:val="20"/>
                <w:lang w:val="en-GB"/>
              </w:rPr>
            </w:pPr>
            <w:r w:rsidRPr="00FE1F3D">
              <w:rPr>
                <w:rFonts w:eastAsia="SimSun" w:cs="Arial"/>
                <w:bCs/>
                <w:color w:val="000000"/>
                <w:szCs w:val="20"/>
                <w:lang w:val="en-GB" w:eastAsia="zh-CN"/>
              </w:rPr>
              <w:t>Encourages the Government and other stakeholders to increase their commitment to effectively implement the Hyogo Framework for Action, 2005-2015;</w:t>
            </w:r>
            <w:r w:rsidRPr="00FE1F3D">
              <w:rPr>
                <w:rFonts w:cs="Arial"/>
                <w:bCs/>
                <w:szCs w:val="20"/>
                <w:lang w:val="en-GB"/>
              </w:rPr>
              <w:t xml:space="preserve"> </w:t>
            </w:r>
          </w:p>
          <w:p w:rsidR="00182168" w:rsidRPr="00FE1F3D" w:rsidRDefault="00401F1E" w:rsidP="00182168">
            <w:pPr>
              <w:numPr>
                <w:ilvl w:val="0"/>
                <w:numId w:val="8"/>
              </w:numPr>
              <w:rPr>
                <w:rFonts w:cs="Arial"/>
                <w:bCs/>
                <w:szCs w:val="20"/>
                <w:lang w:val="en-GB"/>
              </w:rPr>
            </w:pPr>
            <w:r w:rsidRPr="00FE1F3D">
              <w:rPr>
                <w:rFonts w:eastAsia="SimSun" w:cs="Arial"/>
                <w:bCs/>
                <w:color w:val="000000"/>
                <w:szCs w:val="20"/>
                <w:lang w:val="en-GB" w:eastAsia="zh-CN"/>
              </w:rPr>
              <w:t>E</w:t>
            </w:r>
            <w:r w:rsidRPr="00FE1F3D">
              <w:rPr>
                <w:rFonts w:cs="Arial"/>
                <w:bCs/>
                <w:szCs w:val="20"/>
                <w:lang w:val="en-GB"/>
              </w:rPr>
              <w:t xml:space="preserve">ncourages the Government </w:t>
            </w:r>
            <w:r w:rsidRPr="00FE1F3D">
              <w:rPr>
                <w:rFonts w:cs="Arial"/>
                <w:bCs/>
                <w:szCs w:val="20"/>
                <w:lang w:val="en-GB"/>
              </w:rPr>
              <w:t xml:space="preserve">to implement </w:t>
            </w:r>
            <w:r w:rsidRPr="00FE1F3D">
              <w:rPr>
                <w:rFonts w:eastAsia="SimSun" w:cs="Arial"/>
                <w:bCs/>
                <w:color w:val="000000"/>
                <w:szCs w:val="20"/>
                <w:lang w:val="en-GB" w:eastAsia="zh-CN"/>
              </w:rPr>
              <w:t xml:space="preserve">preparedness measures, including </w:t>
            </w:r>
            <w:r w:rsidRPr="00FE1F3D">
              <w:rPr>
                <w:rFonts w:cs="Arial"/>
                <w:bCs/>
                <w:szCs w:val="20"/>
                <w:lang w:val="en-GB"/>
              </w:rPr>
              <w:t>national disaster risk management plans and pre-disaster recovery plans, based on a national disaster risk assessment as well as ongoing documentation of disaster issues, in close collaboration with the UNCT;</w:t>
            </w:r>
          </w:p>
          <w:p w:rsidR="00182168" w:rsidRPr="00E92428" w:rsidRDefault="00401F1E" w:rsidP="00182168">
            <w:pPr>
              <w:numPr>
                <w:ilvl w:val="0"/>
                <w:numId w:val="20"/>
              </w:numPr>
              <w:jc w:val="both"/>
              <w:rPr>
                <w:rFonts w:cs="Arial"/>
                <w:lang w:val="en-GB"/>
              </w:rPr>
            </w:pPr>
            <w:r w:rsidRPr="00FE1F3D">
              <w:rPr>
                <w:rFonts w:cs="Arial"/>
                <w:bCs/>
                <w:szCs w:val="20"/>
                <w:lang w:val="en-GB"/>
              </w:rPr>
              <w:t>L</w:t>
            </w:r>
            <w:r w:rsidRPr="00FE1F3D">
              <w:rPr>
                <w:rFonts w:eastAsia="SimSun" w:cs="Arial"/>
                <w:bCs/>
                <w:color w:val="000000"/>
                <w:szCs w:val="20"/>
                <w:lang w:val="en-GB" w:eastAsia="zh-CN"/>
              </w:rPr>
              <w:t xml:space="preserve">eads and coordinates the response preparedness efforts of </w:t>
            </w:r>
            <w:r w:rsidRPr="00FE1F3D">
              <w:rPr>
                <w:lang w:val="en-GB"/>
              </w:rPr>
              <w:t xml:space="preserve">UNCT members and relevant </w:t>
            </w:r>
            <w:r w:rsidRPr="00FE1F3D">
              <w:rPr>
                <w:color w:val="000000"/>
                <w:lang w:val="en-GB"/>
              </w:rPr>
              <w:t xml:space="preserve">humanitarian actors </w:t>
            </w:r>
            <w:r w:rsidRPr="00FE1F3D">
              <w:rPr>
                <w:rFonts w:eastAsia="SimSun" w:cs="Arial"/>
                <w:bCs/>
                <w:color w:val="000000"/>
                <w:szCs w:val="20"/>
                <w:lang w:val="en-GB" w:eastAsia="zh-CN"/>
              </w:rPr>
              <w:t>in support of national efforts – including contingency planning – involving all relevant stakeholders.</w:t>
            </w:r>
          </w:p>
        </w:tc>
      </w:tr>
      <w:tr w:rsidR="00182168" w:rsidRPr="00FE1F3D">
        <w:tblPrEx>
          <w:tblCellMar>
            <w:top w:w="0" w:type="dxa"/>
            <w:bottom w:w="0" w:type="dxa"/>
          </w:tblCellMar>
        </w:tblPrEx>
        <w:tc>
          <w:tcPr>
            <w:tcW w:w="8856" w:type="dxa"/>
          </w:tcPr>
          <w:p w:rsidR="00182168" w:rsidRPr="00FE1F3D" w:rsidRDefault="00401F1E" w:rsidP="00182168">
            <w:pPr>
              <w:pStyle w:val="BodyText"/>
              <w:ind w:left="720" w:hanging="720"/>
              <w:rPr>
                <w:rFonts w:cs="Arial"/>
                <w:b/>
                <w:szCs w:val="20"/>
                <w:lang w:val="en-GB"/>
              </w:rPr>
            </w:pPr>
            <w:r w:rsidRPr="00FE1F3D">
              <w:rPr>
                <w:rFonts w:cs="Arial"/>
                <w:lang w:val="en-GB"/>
              </w:rPr>
              <w:t xml:space="preserve">     </w:t>
            </w:r>
          </w:p>
          <w:p w:rsidR="00182168" w:rsidRPr="00FE1F3D" w:rsidRDefault="00401F1E" w:rsidP="00182168">
            <w:pPr>
              <w:pStyle w:val="BodyText"/>
              <w:numPr>
                <w:ilvl w:val="0"/>
                <w:numId w:val="1"/>
              </w:numPr>
              <w:rPr>
                <w:rFonts w:cs="Arial"/>
                <w:b/>
                <w:szCs w:val="20"/>
                <w:lang w:val="en-GB"/>
              </w:rPr>
            </w:pPr>
            <w:r w:rsidRPr="00FE1F3D">
              <w:rPr>
                <w:rFonts w:cs="Arial"/>
                <w:b/>
                <w:bCs/>
                <w:szCs w:val="20"/>
                <w:lang w:val="en-GB"/>
              </w:rPr>
              <w:lastRenderedPageBreak/>
              <w:t>If international humanitarian assistance i</w:t>
            </w:r>
            <w:r w:rsidRPr="00FE1F3D">
              <w:rPr>
                <w:rFonts w:cs="Arial"/>
                <w:b/>
                <w:bCs/>
                <w:szCs w:val="20"/>
                <w:lang w:val="en-GB"/>
              </w:rPr>
              <w:t>s required and a separate HC position is not established, leads and coordinates the response efforts of UN country team members and relevant humanitarian actors</w:t>
            </w:r>
          </w:p>
          <w:p w:rsidR="00182168" w:rsidRPr="00FE1F3D" w:rsidRDefault="00401F1E" w:rsidP="00182168">
            <w:pPr>
              <w:ind w:left="720"/>
              <w:jc w:val="both"/>
              <w:rPr>
                <w:rFonts w:cs="Arial"/>
                <w:lang w:val="en-GB"/>
              </w:rPr>
            </w:pPr>
          </w:p>
          <w:p w:rsidR="00182168" w:rsidRPr="00FE1F3D" w:rsidRDefault="00401F1E" w:rsidP="00182168">
            <w:pPr>
              <w:numPr>
                <w:ilvl w:val="0"/>
                <w:numId w:val="2"/>
              </w:numPr>
              <w:tabs>
                <w:tab w:val="clear" w:pos="720"/>
              </w:tabs>
              <w:ind w:hanging="360"/>
              <w:jc w:val="both"/>
              <w:rPr>
                <w:lang w:val="en-GB"/>
              </w:rPr>
            </w:pPr>
            <w:r w:rsidRPr="00FE1F3D">
              <w:rPr>
                <w:color w:val="000000"/>
                <w:lang w:val="en-GB"/>
              </w:rPr>
              <w:t xml:space="preserve">Establishes and leads an inclusive </w:t>
            </w:r>
            <w:r w:rsidRPr="00FE1F3D">
              <w:rPr>
                <w:lang w:val="en-GB"/>
              </w:rPr>
              <w:t xml:space="preserve">humanitarian country </w:t>
            </w:r>
            <w:r w:rsidRPr="00FE1F3D">
              <w:rPr>
                <w:color w:val="000000"/>
                <w:lang w:val="en-GB"/>
              </w:rPr>
              <w:t>team</w:t>
            </w:r>
            <w:r w:rsidRPr="00FE1F3D">
              <w:rPr>
                <w:bCs/>
                <w:lang w:val="en-GB"/>
              </w:rPr>
              <w:t xml:space="preserve"> comprising </w:t>
            </w:r>
            <w:r w:rsidRPr="00FE1F3D">
              <w:rPr>
                <w:lang w:val="en-GB"/>
              </w:rPr>
              <w:t>UNCT members and relev</w:t>
            </w:r>
            <w:r w:rsidRPr="00FE1F3D">
              <w:rPr>
                <w:lang w:val="en-GB"/>
              </w:rPr>
              <w:t xml:space="preserve">ant </w:t>
            </w:r>
            <w:r w:rsidRPr="00FE1F3D">
              <w:rPr>
                <w:color w:val="000000"/>
                <w:lang w:val="en-GB"/>
              </w:rPr>
              <w:t>humanitarian actors;</w:t>
            </w:r>
          </w:p>
          <w:p w:rsidR="00182168" w:rsidRPr="00FE1F3D" w:rsidRDefault="00401F1E" w:rsidP="00182168">
            <w:pPr>
              <w:numPr>
                <w:ilvl w:val="0"/>
                <w:numId w:val="2"/>
              </w:numPr>
              <w:tabs>
                <w:tab w:val="clear" w:pos="720"/>
              </w:tabs>
              <w:ind w:hanging="360"/>
              <w:jc w:val="both"/>
              <w:rPr>
                <w:lang w:val="en-GB"/>
              </w:rPr>
            </w:pPr>
            <w:r w:rsidRPr="00FE1F3D">
              <w:rPr>
                <w:color w:val="000000"/>
                <w:lang w:val="en-GB"/>
              </w:rPr>
              <w:t xml:space="preserve">Leads the development of a strategic response plan </w:t>
            </w:r>
            <w:r w:rsidRPr="00FE1F3D">
              <w:rPr>
                <w:lang w:val="en-GB"/>
              </w:rPr>
              <w:t>for humanitarian action in-country</w:t>
            </w:r>
            <w:r w:rsidRPr="00FE1F3D">
              <w:rPr>
                <w:color w:val="000000"/>
                <w:lang w:val="en-GB"/>
              </w:rPr>
              <w:t xml:space="preserve">, </w:t>
            </w:r>
            <w:r w:rsidRPr="00FE1F3D">
              <w:rPr>
                <w:lang w:val="en-GB"/>
              </w:rPr>
              <w:t>ensuring that cross-cutting issues (gender, age, human rights, HIV/AIDS, the environment) and activities in support of early recovery are integr</w:t>
            </w:r>
            <w:r w:rsidRPr="00FE1F3D">
              <w:rPr>
                <w:lang w:val="en-GB"/>
              </w:rPr>
              <w:t>ated;</w:t>
            </w:r>
          </w:p>
          <w:p w:rsidR="00182168" w:rsidRPr="00FE1F3D" w:rsidRDefault="00401F1E" w:rsidP="00182168">
            <w:pPr>
              <w:numPr>
                <w:ilvl w:val="0"/>
                <w:numId w:val="2"/>
              </w:numPr>
              <w:tabs>
                <w:tab w:val="clear" w:pos="720"/>
              </w:tabs>
              <w:ind w:hanging="360"/>
              <w:jc w:val="both"/>
              <w:rPr>
                <w:lang w:val="en-GB"/>
              </w:rPr>
            </w:pPr>
            <w:r w:rsidRPr="00FE1F3D">
              <w:rPr>
                <w:color w:val="000000"/>
                <w:lang w:val="en-GB"/>
              </w:rPr>
              <w:t xml:space="preserve">Facilitates agreement among </w:t>
            </w:r>
            <w:r w:rsidRPr="00FE1F3D">
              <w:rPr>
                <w:lang w:val="en-GB"/>
              </w:rPr>
              <w:t xml:space="preserve">UNCT members and relevant </w:t>
            </w:r>
            <w:r w:rsidRPr="00FE1F3D">
              <w:rPr>
                <w:color w:val="000000"/>
                <w:lang w:val="en-GB"/>
              </w:rPr>
              <w:t>humanitarian actors on the establishment of sectors/clusters and the designation of sector/cluster leads, and ensures that sectors/clusters function efficiently;</w:t>
            </w:r>
          </w:p>
          <w:p w:rsidR="00182168" w:rsidRPr="00FE1F3D" w:rsidRDefault="00401F1E" w:rsidP="00182168">
            <w:pPr>
              <w:numPr>
                <w:ilvl w:val="0"/>
                <w:numId w:val="2"/>
              </w:numPr>
              <w:tabs>
                <w:tab w:val="clear" w:pos="720"/>
              </w:tabs>
              <w:ind w:hanging="360"/>
              <w:jc w:val="both"/>
              <w:rPr>
                <w:rFonts w:cs="Arial"/>
                <w:lang w:val="en-GB"/>
              </w:rPr>
            </w:pPr>
            <w:r w:rsidRPr="00FE1F3D">
              <w:rPr>
                <w:lang w:val="en-GB"/>
              </w:rPr>
              <w:t>C</w:t>
            </w:r>
            <w:r w:rsidRPr="00FE1F3D">
              <w:rPr>
                <w:color w:val="000000"/>
                <w:lang w:val="en-GB"/>
              </w:rPr>
              <w:t>oordinates implementation</w:t>
            </w:r>
            <w:r w:rsidRPr="00FE1F3D">
              <w:rPr>
                <w:lang w:val="en-GB"/>
              </w:rPr>
              <w:t xml:space="preserve"> of the </w:t>
            </w:r>
            <w:r w:rsidRPr="00FE1F3D">
              <w:rPr>
                <w:lang w:val="en-GB"/>
              </w:rPr>
              <w:t>humanitarian response plan by e</w:t>
            </w:r>
            <w:r w:rsidRPr="00FE1F3D">
              <w:rPr>
                <w:color w:val="000000"/>
                <w:lang w:val="en-GB"/>
              </w:rPr>
              <w:t xml:space="preserve">stablishing mechanisms for inter-sector/cluster coordination, including for </w:t>
            </w:r>
            <w:r w:rsidRPr="00FE1F3D">
              <w:rPr>
                <w:lang w:val="en-GB"/>
              </w:rPr>
              <w:t xml:space="preserve">needs assessments, </w:t>
            </w:r>
            <w:r w:rsidRPr="00FE1F3D">
              <w:rPr>
                <w:color w:val="000000"/>
                <w:lang w:val="en-GB"/>
              </w:rPr>
              <w:t>monitoring and evaluation;</w:t>
            </w:r>
          </w:p>
          <w:p w:rsidR="00182168" w:rsidRPr="00FE1F3D" w:rsidRDefault="00401F1E" w:rsidP="00182168">
            <w:pPr>
              <w:numPr>
                <w:ilvl w:val="0"/>
                <w:numId w:val="5"/>
              </w:numPr>
              <w:tabs>
                <w:tab w:val="clear" w:pos="720"/>
              </w:tabs>
              <w:ind w:hanging="360"/>
              <w:jc w:val="both"/>
              <w:rPr>
                <w:rFonts w:cs="Arial"/>
                <w:lang w:val="en-GB"/>
              </w:rPr>
            </w:pPr>
            <w:r w:rsidRPr="00FE1F3D">
              <w:rPr>
                <w:lang w:val="en-GB"/>
              </w:rPr>
              <w:t>Advocates with all relevant parties, including non-state actors, for compliance with international huma</w:t>
            </w:r>
            <w:r w:rsidRPr="00FE1F3D">
              <w:rPr>
                <w:lang w:val="en-GB"/>
              </w:rPr>
              <w:t>nitarian and human rights law;</w:t>
            </w:r>
          </w:p>
          <w:p w:rsidR="00182168" w:rsidRPr="00FE1F3D" w:rsidRDefault="00401F1E" w:rsidP="00182168">
            <w:pPr>
              <w:numPr>
                <w:ilvl w:val="0"/>
                <w:numId w:val="9"/>
              </w:numPr>
              <w:jc w:val="both"/>
              <w:rPr>
                <w:i/>
                <w:lang w:val="en-GB"/>
              </w:rPr>
            </w:pPr>
            <w:r w:rsidRPr="00FE1F3D">
              <w:rPr>
                <w:color w:val="000000"/>
                <w:lang w:val="en-GB"/>
              </w:rPr>
              <w:t>Leads inclusive resource mobili</w:t>
            </w:r>
            <w:r>
              <w:rPr>
                <w:color w:val="000000"/>
                <w:lang w:val="en-GB"/>
              </w:rPr>
              <w:t>s</w:t>
            </w:r>
            <w:r w:rsidRPr="00FE1F3D">
              <w:rPr>
                <w:color w:val="000000"/>
                <w:lang w:val="en-GB"/>
              </w:rPr>
              <w:t>ation efforts (e.g., consolidated appeals, flash appeals, Central Emergency Response Fund/CERF requests), ensuring that they reflect documented priority needs;</w:t>
            </w:r>
          </w:p>
          <w:p w:rsidR="00182168" w:rsidRPr="00FE1F3D" w:rsidRDefault="00401F1E" w:rsidP="00182168">
            <w:pPr>
              <w:numPr>
                <w:ilvl w:val="0"/>
                <w:numId w:val="9"/>
              </w:numPr>
              <w:jc w:val="both"/>
              <w:rPr>
                <w:i/>
                <w:lang w:val="en-GB"/>
              </w:rPr>
            </w:pPr>
            <w:r w:rsidRPr="00FE1F3D">
              <w:rPr>
                <w:iCs/>
                <w:lang w:val="en-GB"/>
              </w:rPr>
              <w:t>Oversees</w:t>
            </w:r>
            <w:r w:rsidRPr="00FE1F3D">
              <w:rPr>
                <w:lang w:val="en-GB"/>
              </w:rPr>
              <w:t xml:space="preserve"> m</w:t>
            </w:r>
            <w:r w:rsidRPr="00FE1F3D">
              <w:rPr>
                <w:color w:val="000000"/>
                <w:lang w:val="en-GB"/>
              </w:rPr>
              <w:t>onitoring of and report</w:t>
            </w:r>
            <w:r w:rsidRPr="00FE1F3D">
              <w:rPr>
                <w:color w:val="000000"/>
                <w:lang w:val="en-GB"/>
              </w:rPr>
              <w:t>ing on projects funded by CERF;</w:t>
            </w:r>
          </w:p>
          <w:p w:rsidR="00182168" w:rsidRPr="00FE1F3D" w:rsidRDefault="00401F1E" w:rsidP="00182168">
            <w:pPr>
              <w:numPr>
                <w:ilvl w:val="0"/>
                <w:numId w:val="2"/>
              </w:numPr>
              <w:tabs>
                <w:tab w:val="clear" w:pos="720"/>
              </w:tabs>
              <w:ind w:hanging="360"/>
              <w:jc w:val="both"/>
              <w:rPr>
                <w:lang w:val="en-GB"/>
              </w:rPr>
            </w:pPr>
            <w:r w:rsidRPr="00FE1F3D">
              <w:rPr>
                <w:lang w:val="en-GB"/>
              </w:rPr>
              <w:t>Advocates with relevant actors, including Member States and regional organi</w:t>
            </w:r>
            <w:r>
              <w:rPr>
                <w:lang w:val="en-GB"/>
              </w:rPr>
              <w:t>s</w:t>
            </w:r>
            <w:r w:rsidRPr="00FE1F3D">
              <w:rPr>
                <w:lang w:val="en-GB"/>
              </w:rPr>
              <w:t>ations (and their military forces), UN entities, civil society, the private sector and the media, on issues of humanitarian concern;</w:t>
            </w:r>
          </w:p>
          <w:p w:rsidR="00182168" w:rsidRPr="00FE1F3D" w:rsidRDefault="00401F1E" w:rsidP="00182168">
            <w:pPr>
              <w:numPr>
                <w:ilvl w:val="0"/>
                <w:numId w:val="2"/>
              </w:numPr>
              <w:tabs>
                <w:tab w:val="clear" w:pos="720"/>
              </w:tabs>
              <w:ind w:hanging="360"/>
              <w:jc w:val="both"/>
              <w:rPr>
                <w:lang w:val="en-GB"/>
              </w:rPr>
            </w:pPr>
            <w:r w:rsidRPr="00FE1F3D">
              <w:rPr>
                <w:lang w:val="en-GB"/>
              </w:rPr>
              <w:t>Ensures coheren</w:t>
            </w:r>
            <w:r w:rsidRPr="00FE1F3D">
              <w:rPr>
                <w:lang w:val="en-GB"/>
              </w:rPr>
              <w:t>ce in communications within the UNCT;</w:t>
            </w:r>
          </w:p>
          <w:p w:rsidR="00182168" w:rsidRPr="00FE1F3D" w:rsidRDefault="00401F1E" w:rsidP="00182168">
            <w:pPr>
              <w:numPr>
                <w:ilvl w:val="0"/>
                <w:numId w:val="2"/>
              </w:numPr>
              <w:tabs>
                <w:tab w:val="clear" w:pos="720"/>
              </w:tabs>
              <w:ind w:hanging="360"/>
              <w:jc w:val="both"/>
              <w:rPr>
                <w:i/>
                <w:lang w:val="en-GB"/>
              </w:rPr>
            </w:pPr>
            <w:r w:rsidRPr="00FE1F3D">
              <w:rPr>
                <w:color w:val="000000"/>
                <w:lang w:val="en-GB"/>
              </w:rPr>
              <w:t>E</w:t>
            </w:r>
            <w:r w:rsidRPr="00FE1F3D">
              <w:rPr>
                <w:lang w:val="en-GB"/>
              </w:rPr>
              <w:t>nsures that appropriate linkages are made between relief, recovery, transition and development activities, and promotes prevention strategies in national development plans;</w:t>
            </w:r>
          </w:p>
          <w:p w:rsidR="00182168" w:rsidRPr="00FE1F3D" w:rsidRDefault="00401F1E" w:rsidP="00182168">
            <w:pPr>
              <w:numPr>
                <w:ilvl w:val="0"/>
                <w:numId w:val="2"/>
              </w:numPr>
              <w:tabs>
                <w:tab w:val="clear" w:pos="720"/>
              </w:tabs>
              <w:ind w:hanging="360"/>
              <w:jc w:val="both"/>
              <w:rPr>
                <w:i/>
                <w:lang w:val="en-GB"/>
              </w:rPr>
            </w:pPr>
            <w:r w:rsidRPr="00FE1F3D">
              <w:rPr>
                <w:rFonts w:cs="Arial"/>
                <w:bCs/>
                <w:szCs w:val="20"/>
                <w:lang w:val="en-GB"/>
              </w:rPr>
              <w:t>Leads and coordinates international activiti</w:t>
            </w:r>
            <w:r w:rsidRPr="00FE1F3D">
              <w:rPr>
                <w:rFonts w:cs="Arial"/>
                <w:bCs/>
                <w:szCs w:val="20"/>
                <w:lang w:val="en-GB"/>
              </w:rPr>
              <w:t>es in support of recovery, including early recovery, which begins in a humanitarian setting.</w:t>
            </w:r>
          </w:p>
          <w:p w:rsidR="00182168" w:rsidRPr="00FE1F3D" w:rsidRDefault="00401F1E" w:rsidP="00182168">
            <w:pPr>
              <w:rPr>
                <w:rFonts w:cs="Arial"/>
                <w:lang w:val="en-GB"/>
              </w:rPr>
            </w:pPr>
          </w:p>
        </w:tc>
      </w:tr>
    </w:tbl>
    <w:p w:rsidR="00182168" w:rsidRDefault="00401F1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tblPr>
      <w:tblGrid>
        <w:gridCol w:w="8856"/>
      </w:tblGrid>
      <w:tr w:rsidR="00182168" w:rsidRPr="00FE1F3D">
        <w:tblPrEx>
          <w:tblCellMar>
            <w:top w:w="0" w:type="dxa"/>
            <w:bottom w:w="0" w:type="dxa"/>
          </w:tblCellMar>
        </w:tblPrEx>
        <w:tc>
          <w:tcPr>
            <w:tcW w:w="8856" w:type="dxa"/>
            <w:shd w:val="clear" w:color="auto" w:fill="E0E0E0"/>
          </w:tcPr>
          <w:p w:rsidR="00182168" w:rsidRPr="00340FF1" w:rsidRDefault="00401F1E" w:rsidP="00182168">
            <w:pPr>
              <w:pStyle w:val="Heading1"/>
              <w:rPr>
                <w:rFonts w:cs="Arial"/>
                <w:sz w:val="6"/>
                <w:szCs w:val="6"/>
                <w:lang w:val="en-GB"/>
              </w:rPr>
            </w:pPr>
          </w:p>
          <w:p w:rsidR="00182168" w:rsidRPr="00FE1F3D" w:rsidRDefault="00401F1E" w:rsidP="00182168">
            <w:pPr>
              <w:pStyle w:val="Heading1"/>
              <w:rPr>
                <w:rFonts w:cs="Arial"/>
                <w:lang w:val="en-GB"/>
              </w:rPr>
            </w:pPr>
            <w:r w:rsidRPr="00FE1F3D">
              <w:rPr>
                <w:rFonts w:cs="Arial"/>
                <w:lang w:val="en-GB"/>
              </w:rPr>
              <w:t>IV. Competencies and critical success indicators</w:t>
            </w:r>
          </w:p>
          <w:p w:rsidR="00182168" w:rsidRPr="00340FF1" w:rsidRDefault="00401F1E" w:rsidP="00182168">
            <w:pPr>
              <w:jc w:val="both"/>
              <w:rPr>
                <w:rFonts w:cs="Arial"/>
                <w:i/>
                <w:iCs/>
                <w:sz w:val="6"/>
                <w:szCs w:val="6"/>
                <w:lang w:val="en-GB"/>
              </w:rPr>
            </w:pPr>
          </w:p>
        </w:tc>
      </w:tr>
      <w:tr w:rsidR="00182168" w:rsidRPr="00FE1F3D">
        <w:tblPrEx>
          <w:tblCellMar>
            <w:top w:w="0" w:type="dxa"/>
            <w:bottom w:w="0" w:type="dxa"/>
          </w:tblCellMar>
        </w:tblPrEx>
        <w:tc>
          <w:tcPr>
            <w:tcW w:w="8856" w:type="dxa"/>
          </w:tcPr>
          <w:p w:rsidR="00182168" w:rsidRPr="00FE1F3D" w:rsidRDefault="00401F1E" w:rsidP="00182168">
            <w:pPr>
              <w:rPr>
                <w:rFonts w:eastAsia="Calibri" w:cs="Arial"/>
                <w:szCs w:val="20"/>
                <w:u w:val="single"/>
                <w:lang w:val="en-GB"/>
              </w:rPr>
            </w:pPr>
            <w:r w:rsidRPr="00FE1F3D">
              <w:rPr>
                <w:rFonts w:eastAsia="Calibri" w:cs="Arial"/>
                <w:szCs w:val="20"/>
                <w:u w:val="single"/>
                <w:lang w:val="en-GB"/>
              </w:rPr>
              <w:t>Strategic Leadership with Political Acumen</w:t>
            </w:r>
          </w:p>
          <w:p w:rsidR="00182168" w:rsidRPr="00FE1F3D" w:rsidRDefault="00401F1E" w:rsidP="00182168">
            <w:pPr>
              <w:pStyle w:val="Heading2"/>
              <w:numPr>
                <w:ilvl w:val="0"/>
                <w:numId w:val="30"/>
              </w:numPr>
              <w:jc w:val="left"/>
              <w:rPr>
                <w:rFonts w:cs="Arial"/>
                <w:b w:val="0"/>
                <w:sz w:val="20"/>
                <w:szCs w:val="20"/>
                <w:lang w:val="en-GB"/>
              </w:rPr>
            </w:pPr>
            <w:r w:rsidRPr="00FE1F3D">
              <w:rPr>
                <w:rFonts w:cs="Arial"/>
                <w:b w:val="0"/>
                <w:sz w:val="20"/>
                <w:szCs w:val="20"/>
                <w:lang w:val="en-GB"/>
              </w:rPr>
              <w:t>Develops an inspiring, integrated vision for the Country Team;</w:t>
            </w:r>
          </w:p>
          <w:p w:rsidR="00182168" w:rsidRPr="00831A57" w:rsidRDefault="00401F1E" w:rsidP="00182168">
            <w:pPr>
              <w:pStyle w:val="Heading2"/>
              <w:numPr>
                <w:ilvl w:val="0"/>
                <w:numId w:val="30"/>
              </w:numPr>
              <w:jc w:val="left"/>
              <w:rPr>
                <w:rFonts w:cs="Arial"/>
                <w:b w:val="0"/>
                <w:sz w:val="20"/>
                <w:szCs w:val="20"/>
                <w:lang w:val="en-GB"/>
              </w:rPr>
            </w:pPr>
            <w:r w:rsidRPr="00831A57">
              <w:rPr>
                <w:rFonts w:cs="Arial"/>
                <w:b w:val="0"/>
                <w:sz w:val="20"/>
                <w:szCs w:val="20"/>
                <w:lang w:val="en-GB"/>
              </w:rPr>
              <w:t>Ne</w:t>
            </w:r>
            <w:r w:rsidRPr="00831A57">
              <w:rPr>
                <w:rFonts w:cs="Arial"/>
                <w:b w:val="0"/>
                <w:sz w:val="20"/>
                <w:szCs w:val="20"/>
                <w:lang w:val="en-GB"/>
              </w:rPr>
              <w:t>gotiates and builds consensus within the UNCT to pursue a united direction and ‘speak as one’ voice;</w:t>
            </w:r>
          </w:p>
          <w:p w:rsidR="00182168" w:rsidRPr="00831A57" w:rsidRDefault="00401F1E" w:rsidP="00182168">
            <w:pPr>
              <w:pStyle w:val="Heading2"/>
              <w:numPr>
                <w:ilvl w:val="0"/>
                <w:numId w:val="30"/>
              </w:numPr>
              <w:jc w:val="left"/>
              <w:rPr>
                <w:rFonts w:cs="Arial"/>
                <w:b w:val="0"/>
                <w:sz w:val="20"/>
                <w:szCs w:val="20"/>
                <w:lang w:val="en-GB"/>
              </w:rPr>
            </w:pPr>
            <w:r w:rsidRPr="00831A57">
              <w:rPr>
                <w:rFonts w:cs="Arial"/>
                <w:b w:val="0"/>
                <w:sz w:val="20"/>
                <w:szCs w:val="20"/>
                <w:lang w:val="en-GB"/>
              </w:rPr>
              <w:t>Recognises and takes steps to manage pressure and conflict within the UNCT;</w:t>
            </w:r>
          </w:p>
          <w:p w:rsidR="00182168" w:rsidRPr="00831A57" w:rsidRDefault="00401F1E" w:rsidP="00182168">
            <w:pPr>
              <w:pStyle w:val="Heading2"/>
              <w:numPr>
                <w:ilvl w:val="0"/>
                <w:numId w:val="30"/>
              </w:numPr>
              <w:jc w:val="left"/>
              <w:rPr>
                <w:rFonts w:cs="Arial"/>
                <w:b w:val="0"/>
                <w:sz w:val="20"/>
                <w:szCs w:val="20"/>
                <w:lang w:val="en-GB"/>
              </w:rPr>
            </w:pPr>
            <w:r w:rsidRPr="00831A57">
              <w:rPr>
                <w:rFonts w:cs="Arial"/>
                <w:b w:val="0"/>
                <w:sz w:val="20"/>
                <w:szCs w:val="20"/>
                <w:lang w:val="en-GB"/>
              </w:rPr>
              <w:t>Seeks and builds positive relationships with key Government, donor and civil so</w:t>
            </w:r>
            <w:r w:rsidRPr="00831A57">
              <w:rPr>
                <w:rFonts w:cs="Arial"/>
                <w:b w:val="0"/>
                <w:sz w:val="20"/>
                <w:szCs w:val="20"/>
                <w:lang w:val="en-GB"/>
              </w:rPr>
              <w:t>ciety partners;</w:t>
            </w:r>
          </w:p>
          <w:p w:rsidR="00182168" w:rsidRPr="00831A57" w:rsidRDefault="00401F1E" w:rsidP="00182168">
            <w:pPr>
              <w:pStyle w:val="Heading2"/>
              <w:numPr>
                <w:ilvl w:val="0"/>
                <w:numId w:val="30"/>
              </w:numPr>
              <w:jc w:val="left"/>
              <w:rPr>
                <w:rFonts w:cs="Arial"/>
                <w:b w:val="0"/>
                <w:sz w:val="20"/>
                <w:szCs w:val="20"/>
                <w:lang w:val="en-GB"/>
              </w:rPr>
            </w:pPr>
            <w:r w:rsidRPr="00831A57">
              <w:rPr>
                <w:rFonts w:cs="Arial"/>
                <w:b w:val="0"/>
                <w:sz w:val="20"/>
                <w:szCs w:val="20"/>
                <w:lang w:val="en-GB"/>
              </w:rPr>
              <w:t>Champions cross-agency initiatives and ventures with external partners;</w:t>
            </w:r>
          </w:p>
          <w:p w:rsidR="00182168" w:rsidRPr="00831A57" w:rsidRDefault="00401F1E" w:rsidP="00182168">
            <w:pPr>
              <w:numPr>
                <w:ilvl w:val="0"/>
                <w:numId w:val="30"/>
              </w:numPr>
              <w:rPr>
                <w:lang w:val="en-GB"/>
              </w:rPr>
            </w:pPr>
            <w:r w:rsidRPr="00831A57">
              <w:rPr>
                <w:lang w:val="en-GB"/>
              </w:rPr>
              <w:t xml:space="preserve">Recognizes changing circumstances and soundly assesses likely impact and outcome on key actors, UN programmes and activities; </w:t>
            </w:r>
          </w:p>
          <w:p w:rsidR="00182168" w:rsidRPr="00831A57" w:rsidRDefault="00401F1E" w:rsidP="00182168">
            <w:pPr>
              <w:numPr>
                <w:ilvl w:val="0"/>
                <w:numId w:val="30"/>
              </w:numPr>
              <w:rPr>
                <w:lang w:val="en-GB"/>
              </w:rPr>
            </w:pPr>
            <w:r w:rsidRPr="00831A57">
              <w:rPr>
                <w:rFonts w:cs="Arial"/>
                <w:szCs w:val="20"/>
                <w:lang w:val="en-GB"/>
              </w:rPr>
              <w:t xml:space="preserve">Responds appropriately to changing needs </w:t>
            </w:r>
            <w:r w:rsidRPr="00831A57">
              <w:rPr>
                <w:rFonts w:cs="Arial"/>
                <w:szCs w:val="20"/>
                <w:lang w:val="en-GB"/>
              </w:rPr>
              <w:t xml:space="preserve">and circumstances, in accordance with: UN system policies, directives and capabilities; strategic objectives; </w:t>
            </w:r>
            <w:r w:rsidRPr="00831A57">
              <w:rPr>
                <w:lang w:val="en-GB"/>
              </w:rPr>
              <w:t xml:space="preserve">appropriate consultation and personal judgement; and in liaison with appropriate UN partners. </w:t>
            </w:r>
          </w:p>
          <w:p w:rsidR="00182168" w:rsidRPr="00831A57" w:rsidRDefault="00401F1E" w:rsidP="00182168">
            <w:pPr>
              <w:rPr>
                <w:rFonts w:eastAsia="Calibri" w:cs="Arial"/>
                <w:szCs w:val="20"/>
                <w:u w:val="single"/>
                <w:lang w:val="en-GB"/>
              </w:rPr>
            </w:pPr>
            <w:r w:rsidRPr="00831A57">
              <w:rPr>
                <w:rFonts w:eastAsia="Calibri" w:cs="Arial"/>
                <w:szCs w:val="20"/>
                <w:u w:val="single"/>
                <w:lang w:val="en-GB"/>
              </w:rPr>
              <w:t>Analytical Decision Making and Problem Solving</w:t>
            </w:r>
          </w:p>
          <w:p w:rsidR="00182168" w:rsidRPr="00831A57" w:rsidRDefault="00401F1E" w:rsidP="00182168">
            <w:pPr>
              <w:pStyle w:val="Heading2"/>
              <w:numPr>
                <w:ilvl w:val="0"/>
                <w:numId w:val="31"/>
              </w:numPr>
              <w:jc w:val="left"/>
              <w:rPr>
                <w:rFonts w:cs="Arial"/>
                <w:b w:val="0"/>
                <w:sz w:val="20"/>
                <w:szCs w:val="20"/>
                <w:lang w:val="en-GB"/>
              </w:rPr>
            </w:pPr>
            <w:r w:rsidRPr="00831A57">
              <w:rPr>
                <w:rFonts w:cs="Arial"/>
                <w:b w:val="0"/>
                <w:sz w:val="20"/>
                <w:szCs w:val="20"/>
                <w:lang w:val="en-GB"/>
              </w:rPr>
              <w:t>Iden</w:t>
            </w:r>
            <w:r w:rsidRPr="00831A57">
              <w:rPr>
                <w:rFonts w:cs="Arial"/>
                <w:b w:val="0"/>
                <w:sz w:val="20"/>
                <w:szCs w:val="20"/>
                <w:lang w:val="en-GB"/>
              </w:rPr>
              <w:t>tifies problems and opportunities by conducting relevant research and analysis;</w:t>
            </w:r>
          </w:p>
          <w:p w:rsidR="00182168" w:rsidRPr="00831A57" w:rsidRDefault="00401F1E" w:rsidP="00182168">
            <w:pPr>
              <w:pStyle w:val="Heading2"/>
              <w:numPr>
                <w:ilvl w:val="0"/>
                <w:numId w:val="31"/>
              </w:numPr>
              <w:jc w:val="left"/>
              <w:rPr>
                <w:rFonts w:cs="Arial"/>
                <w:b w:val="0"/>
                <w:sz w:val="20"/>
                <w:szCs w:val="20"/>
                <w:lang w:val="en-GB"/>
              </w:rPr>
            </w:pPr>
            <w:r w:rsidRPr="00831A57">
              <w:rPr>
                <w:rFonts w:cs="Arial"/>
                <w:b w:val="0"/>
                <w:sz w:val="20"/>
                <w:szCs w:val="20"/>
                <w:lang w:val="en-GB"/>
              </w:rPr>
              <w:t>Considers interests, capacities and comparative advantage of UN agencies when making UNCT decisions;</w:t>
            </w:r>
          </w:p>
          <w:p w:rsidR="00182168" w:rsidRPr="00FE1F3D" w:rsidRDefault="00401F1E" w:rsidP="00182168">
            <w:pPr>
              <w:pStyle w:val="Heading2"/>
              <w:numPr>
                <w:ilvl w:val="0"/>
                <w:numId w:val="31"/>
              </w:numPr>
              <w:jc w:val="left"/>
              <w:rPr>
                <w:rFonts w:cs="Arial"/>
                <w:b w:val="0"/>
                <w:sz w:val="20"/>
                <w:szCs w:val="20"/>
                <w:lang w:val="en-GB"/>
              </w:rPr>
            </w:pPr>
            <w:r w:rsidRPr="00831A57">
              <w:rPr>
                <w:rFonts w:cs="Arial"/>
                <w:b w:val="0"/>
                <w:sz w:val="20"/>
                <w:szCs w:val="20"/>
                <w:lang w:val="en-GB"/>
              </w:rPr>
              <w:t>Assesses the long-term impact of risks before making</w:t>
            </w:r>
            <w:r w:rsidRPr="00FE1F3D">
              <w:rPr>
                <w:rFonts w:cs="Arial"/>
                <w:b w:val="0"/>
                <w:sz w:val="20"/>
                <w:szCs w:val="20"/>
                <w:lang w:val="en-GB"/>
              </w:rPr>
              <w:t xml:space="preserve"> UNCT decisions;</w:t>
            </w:r>
          </w:p>
          <w:p w:rsidR="00182168" w:rsidRPr="00FE1F3D" w:rsidRDefault="00401F1E" w:rsidP="00182168">
            <w:pPr>
              <w:pStyle w:val="Heading2"/>
              <w:numPr>
                <w:ilvl w:val="0"/>
                <w:numId w:val="31"/>
              </w:numPr>
              <w:jc w:val="left"/>
              <w:rPr>
                <w:rFonts w:cs="Arial"/>
                <w:b w:val="0"/>
                <w:sz w:val="20"/>
                <w:szCs w:val="20"/>
                <w:lang w:val="en-GB"/>
              </w:rPr>
            </w:pPr>
            <w:r w:rsidRPr="00FE1F3D">
              <w:rPr>
                <w:rFonts w:cs="Arial"/>
                <w:b w:val="0"/>
                <w:sz w:val="20"/>
                <w:szCs w:val="20"/>
                <w:lang w:val="en-GB"/>
              </w:rPr>
              <w:t xml:space="preserve">Makes </w:t>
            </w:r>
            <w:r w:rsidRPr="00FE1F3D">
              <w:rPr>
                <w:rFonts w:cs="Arial"/>
                <w:b w:val="0"/>
                <w:sz w:val="20"/>
                <w:szCs w:val="20"/>
                <w:lang w:val="en-GB"/>
              </w:rPr>
              <w:t>decisions based on a clear understanding of the challenges and opportunities within the host country;</w:t>
            </w:r>
          </w:p>
          <w:p w:rsidR="00182168" w:rsidRPr="00FE1F3D" w:rsidRDefault="00401F1E" w:rsidP="00182168">
            <w:pPr>
              <w:pStyle w:val="Heading2"/>
              <w:numPr>
                <w:ilvl w:val="0"/>
                <w:numId w:val="31"/>
              </w:numPr>
              <w:jc w:val="left"/>
              <w:rPr>
                <w:rFonts w:cs="Arial"/>
                <w:b w:val="0"/>
                <w:sz w:val="20"/>
                <w:szCs w:val="20"/>
                <w:lang w:val="en-GB"/>
              </w:rPr>
            </w:pPr>
            <w:r>
              <w:rPr>
                <w:rFonts w:cs="Arial"/>
                <w:b w:val="0"/>
                <w:sz w:val="20"/>
                <w:szCs w:val="20"/>
                <w:lang w:val="en-GB"/>
              </w:rPr>
              <w:t>Makes difficult decisions if s</w:t>
            </w:r>
            <w:r w:rsidRPr="00FE1F3D">
              <w:rPr>
                <w:rFonts w:cs="Arial"/>
                <w:b w:val="0"/>
                <w:sz w:val="20"/>
                <w:szCs w:val="20"/>
                <w:lang w:val="en-GB"/>
              </w:rPr>
              <w:t>/he believes the decision is the right one for the UNCT;</w:t>
            </w:r>
          </w:p>
          <w:p w:rsidR="00182168" w:rsidRDefault="00401F1E" w:rsidP="00182168">
            <w:pPr>
              <w:pStyle w:val="Heading2"/>
              <w:numPr>
                <w:ilvl w:val="0"/>
                <w:numId w:val="31"/>
              </w:numPr>
              <w:jc w:val="left"/>
              <w:rPr>
                <w:rFonts w:cs="Arial"/>
                <w:b w:val="0"/>
                <w:sz w:val="20"/>
                <w:szCs w:val="20"/>
                <w:lang w:val="en-GB"/>
              </w:rPr>
            </w:pPr>
            <w:r w:rsidRPr="00FE1F3D">
              <w:rPr>
                <w:rFonts w:cs="Arial"/>
                <w:b w:val="0"/>
                <w:sz w:val="20"/>
                <w:szCs w:val="20"/>
                <w:lang w:val="en-GB"/>
              </w:rPr>
              <w:t>Thinks ‘outside the box’ to solve problems creatively.</w:t>
            </w:r>
          </w:p>
          <w:p w:rsidR="00182168" w:rsidRPr="00FE1F3D" w:rsidRDefault="00401F1E" w:rsidP="00182168">
            <w:pPr>
              <w:rPr>
                <w:rFonts w:eastAsia="Calibri" w:cs="Arial"/>
                <w:szCs w:val="20"/>
                <w:u w:val="single"/>
                <w:lang w:val="en-GB"/>
              </w:rPr>
            </w:pPr>
            <w:r w:rsidRPr="00FE1F3D">
              <w:rPr>
                <w:rFonts w:eastAsia="Calibri" w:cs="Arial"/>
                <w:szCs w:val="20"/>
                <w:u w:val="single"/>
                <w:lang w:val="en-GB"/>
              </w:rPr>
              <w:t>Accountabili</w:t>
            </w:r>
            <w:r w:rsidRPr="00FE1F3D">
              <w:rPr>
                <w:rFonts w:eastAsia="Calibri" w:cs="Arial"/>
                <w:szCs w:val="20"/>
                <w:u w:val="single"/>
                <w:lang w:val="en-GB"/>
              </w:rPr>
              <w:t>ty, Planning and Performance</w:t>
            </w:r>
          </w:p>
          <w:p w:rsidR="00182168" w:rsidRDefault="00401F1E" w:rsidP="00182168">
            <w:pPr>
              <w:pStyle w:val="Heading2"/>
              <w:numPr>
                <w:ilvl w:val="0"/>
                <w:numId w:val="32"/>
              </w:numPr>
              <w:jc w:val="left"/>
              <w:rPr>
                <w:rFonts w:cs="Arial"/>
                <w:b w:val="0"/>
                <w:sz w:val="20"/>
                <w:szCs w:val="20"/>
                <w:lang w:val="en-GB"/>
              </w:rPr>
            </w:pPr>
            <w:r w:rsidRPr="00FE1F3D">
              <w:rPr>
                <w:rFonts w:cs="Arial"/>
                <w:b w:val="0"/>
                <w:sz w:val="20"/>
                <w:szCs w:val="20"/>
                <w:lang w:val="en-GB"/>
              </w:rPr>
              <w:t>Encourages, recognises and rewards excellent performance by the UNCT;</w:t>
            </w:r>
          </w:p>
          <w:p w:rsidR="00182168" w:rsidRPr="00FE1F3D" w:rsidRDefault="00401F1E" w:rsidP="00182168">
            <w:pPr>
              <w:pStyle w:val="Heading2"/>
              <w:numPr>
                <w:ilvl w:val="0"/>
                <w:numId w:val="32"/>
              </w:numPr>
              <w:jc w:val="left"/>
              <w:rPr>
                <w:rFonts w:cs="Arial"/>
                <w:b w:val="0"/>
                <w:sz w:val="20"/>
                <w:szCs w:val="20"/>
                <w:lang w:val="en-GB"/>
              </w:rPr>
            </w:pPr>
            <w:r w:rsidRPr="00FE1F3D">
              <w:rPr>
                <w:rFonts w:cs="Arial"/>
                <w:b w:val="0"/>
                <w:sz w:val="20"/>
                <w:szCs w:val="20"/>
                <w:lang w:val="en-GB"/>
              </w:rPr>
              <w:lastRenderedPageBreak/>
              <w:t>Works with the Country Team to formulate clear goals and objectives for effective agency partnering;</w:t>
            </w:r>
          </w:p>
          <w:p w:rsidR="00182168" w:rsidRDefault="00401F1E" w:rsidP="00182168">
            <w:pPr>
              <w:pStyle w:val="Heading2"/>
              <w:numPr>
                <w:ilvl w:val="0"/>
                <w:numId w:val="32"/>
              </w:numPr>
              <w:jc w:val="left"/>
              <w:rPr>
                <w:rFonts w:cs="Arial"/>
                <w:b w:val="0"/>
                <w:sz w:val="20"/>
                <w:szCs w:val="20"/>
                <w:lang w:val="en-GB"/>
              </w:rPr>
            </w:pPr>
            <w:r w:rsidRPr="00FE1F3D">
              <w:rPr>
                <w:rFonts w:cs="Arial"/>
                <w:b w:val="0"/>
                <w:sz w:val="20"/>
                <w:szCs w:val="20"/>
                <w:lang w:val="en-GB"/>
              </w:rPr>
              <w:t>Assumes personal responsibility and delivers on commitme</w:t>
            </w:r>
            <w:r w:rsidRPr="00FE1F3D">
              <w:rPr>
                <w:rFonts w:cs="Arial"/>
                <w:b w:val="0"/>
                <w:sz w:val="20"/>
                <w:szCs w:val="20"/>
                <w:lang w:val="en-GB"/>
              </w:rPr>
              <w:t>nts;</w:t>
            </w:r>
          </w:p>
          <w:p w:rsidR="00182168" w:rsidRDefault="00401F1E" w:rsidP="00182168">
            <w:pPr>
              <w:pStyle w:val="Heading2"/>
              <w:numPr>
                <w:ilvl w:val="0"/>
                <w:numId w:val="32"/>
              </w:numPr>
              <w:jc w:val="left"/>
              <w:rPr>
                <w:rFonts w:cs="Arial"/>
                <w:b w:val="0"/>
                <w:sz w:val="20"/>
                <w:szCs w:val="20"/>
                <w:lang w:val="en-GB"/>
              </w:rPr>
            </w:pPr>
            <w:r w:rsidRPr="006B4447">
              <w:rPr>
                <w:rFonts w:cs="Arial"/>
                <w:b w:val="0"/>
                <w:sz w:val="20"/>
                <w:szCs w:val="20"/>
                <w:lang w:val="en-GB"/>
              </w:rPr>
              <w:t>Identifies appropriate measures to assess the UNCT’s performance;</w:t>
            </w:r>
          </w:p>
          <w:p w:rsidR="00182168" w:rsidRPr="006B4447" w:rsidRDefault="00401F1E" w:rsidP="00182168">
            <w:pPr>
              <w:rPr>
                <w:lang w:val="en-GB"/>
              </w:rPr>
            </w:pPr>
          </w:p>
        </w:tc>
      </w:tr>
    </w:tbl>
    <w:p w:rsidR="00182168" w:rsidRPr="00FE1F3D" w:rsidRDefault="00401F1E">
      <w:pPr>
        <w:rPr>
          <w:rFonts w:cs="Arial"/>
          <w:lang w:val="en-GB"/>
        </w:rPr>
      </w:pPr>
    </w:p>
    <w:tbl>
      <w:tblPr>
        <w:tblpPr w:leftFromText="180" w:rightFromText="180" w:horzAnchor="margin" w:tblpY="557"/>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tblPr>
      <w:tblGrid>
        <w:gridCol w:w="8856"/>
      </w:tblGrid>
      <w:tr w:rsidR="00182168" w:rsidRPr="00FE1F3D">
        <w:tblPrEx>
          <w:tblCellMar>
            <w:top w:w="0" w:type="dxa"/>
            <w:bottom w:w="0" w:type="dxa"/>
          </w:tblCellMar>
        </w:tblPrEx>
        <w:tc>
          <w:tcPr>
            <w:tcW w:w="8856" w:type="dxa"/>
            <w:tcBorders>
              <w:bottom w:val="single" w:sz="4" w:space="0" w:color="auto"/>
            </w:tcBorders>
          </w:tcPr>
          <w:p w:rsidR="00182168" w:rsidRPr="00E92428" w:rsidRDefault="00401F1E" w:rsidP="00182168">
            <w:pPr>
              <w:pStyle w:val="Heading2"/>
              <w:numPr>
                <w:ilvl w:val="0"/>
                <w:numId w:val="32"/>
              </w:numPr>
              <w:jc w:val="left"/>
              <w:rPr>
                <w:rFonts w:cs="Arial"/>
                <w:b w:val="0"/>
                <w:sz w:val="20"/>
                <w:szCs w:val="20"/>
                <w:lang w:val="en-GB"/>
              </w:rPr>
            </w:pPr>
            <w:r w:rsidRPr="00E92428">
              <w:rPr>
                <w:rFonts w:cs="Arial"/>
                <w:b w:val="0"/>
                <w:sz w:val="20"/>
                <w:szCs w:val="20"/>
                <w:lang w:val="en-GB"/>
              </w:rPr>
              <w:t>Balances own / agency priorities with UNCT priorities;</w:t>
            </w:r>
          </w:p>
          <w:p w:rsidR="00182168" w:rsidRPr="00E92428" w:rsidRDefault="00401F1E" w:rsidP="00182168">
            <w:pPr>
              <w:pStyle w:val="Heading2"/>
              <w:numPr>
                <w:ilvl w:val="0"/>
                <w:numId w:val="32"/>
              </w:numPr>
              <w:jc w:val="left"/>
              <w:rPr>
                <w:rFonts w:cs="Arial"/>
                <w:b w:val="0"/>
                <w:sz w:val="20"/>
                <w:szCs w:val="20"/>
                <w:lang w:val="en-GB"/>
              </w:rPr>
            </w:pPr>
            <w:r w:rsidRPr="00E92428">
              <w:rPr>
                <w:rFonts w:cs="Arial"/>
                <w:b w:val="0"/>
                <w:sz w:val="20"/>
                <w:szCs w:val="20"/>
                <w:lang w:val="en-GB"/>
              </w:rPr>
              <w:t>Drives the UNCT and its work towards continuous improvement.</w:t>
            </w:r>
          </w:p>
          <w:p w:rsidR="00182168" w:rsidRPr="00E92428" w:rsidRDefault="00401F1E" w:rsidP="00182168">
            <w:pPr>
              <w:pStyle w:val="Heading2"/>
              <w:numPr>
                <w:ilvl w:val="1"/>
                <w:numId w:val="0"/>
              </w:numPr>
              <w:tabs>
                <w:tab w:val="num" w:pos="576"/>
              </w:tabs>
              <w:ind w:left="576" w:hanging="576"/>
              <w:rPr>
                <w:rFonts w:cs="Arial"/>
                <w:b w:val="0"/>
                <w:sz w:val="20"/>
                <w:szCs w:val="20"/>
                <w:u w:val="single"/>
                <w:lang w:val="en-GB"/>
              </w:rPr>
            </w:pPr>
            <w:r w:rsidRPr="00E92428">
              <w:rPr>
                <w:rFonts w:cs="Arial"/>
                <w:b w:val="0"/>
                <w:sz w:val="20"/>
                <w:szCs w:val="20"/>
                <w:u w:val="single"/>
                <w:lang w:val="en-GB"/>
              </w:rPr>
              <w:t xml:space="preserve">Interpersonal </w:t>
            </w:r>
            <w:r w:rsidRPr="00E92428">
              <w:rPr>
                <w:rFonts w:eastAsia="Calibri" w:cs="Arial"/>
                <w:b w:val="0"/>
                <w:sz w:val="20"/>
                <w:szCs w:val="20"/>
                <w:u w:val="single"/>
                <w:lang w:val="en-GB"/>
              </w:rPr>
              <w:t>Communication</w:t>
            </w:r>
          </w:p>
          <w:p w:rsidR="00182168" w:rsidRPr="006B4447" w:rsidRDefault="00401F1E" w:rsidP="00182168">
            <w:pPr>
              <w:pStyle w:val="Heading2"/>
              <w:numPr>
                <w:ilvl w:val="0"/>
                <w:numId w:val="33"/>
              </w:numPr>
              <w:jc w:val="left"/>
              <w:rPr>
                <w:rFonts w:cs="Arial"/>
                <w:b w:val="0"/>
                <w:sz w:val="20"/>
                <w:szCs w:val="20"/>
                <w:lang w:val="en-GB"/>
              </w:rPr>
            </w:pPr>
            <w:r w:rsidRPr="006B4447">
              <w:rPr>
                <w:rFonts w:cs="Arial"/>
                <w:b w:val="0"/>
                <w:sz w:val="20"/>
                <w:szCs w:val="20"/>
                <w:lang w:val="en-GB"/>
              </w:rPr>
              <w:t>Consistently fosters and generates ope</w:t>
            </w:r>
            <w:r w:rsidRPr="006B4447">
              <w:rPr>
                <w:rFonts w:cs="Arial"/>
                <w:b w:val="0"/>
                <w:sz w:val="20"/>
                <w:szCs w:val="20"/>
                <w:lang w:val="en-GB"/>
              </w:rPr>
              <w:t>n dialogue within the team;</w:t>
            </w:r>
          </w:p>
          <w:p w:rsidR="00182168" w:rsidRPr="006B4447" w:rsidRDefault="00401F1E" w:rsidP="00182168">
            <w:pPr>
              <w:pStyle w:val="Heading2"/>
              <w:numPr>
                <w:ilvl w:val="0"/>
                <w:numId w:val="33"/>
              </w:numPr>
              <w:jc w:val="left"/>
              <w:rPr>
                <w:rFonts w:cs="Arial"/>
                <w:b w:val="0"/>
                <w:sz w:val="20"/>
                <w:szCs w:val="20"/>
                <w:lang w:val="en-GB"/>
              </w:rPr>
            </w:pPr>
            <w:r w:rsidRPr="006B4447">
              <w:rPr>
                <w:rFonts w:cs="Arial"/>
                <w:b w:val="0"/>
                <w:sz w:val="20"/>
                <w:szCs w:val="20"/>
                <w:lang w:val="en-GB"/>
              </w:rPr>
              <w:t>Actively listens and builds on the ideas, suggestions and viewpoints of others;</w:t>
            </w:r>
          </w:p>
          <w:p w:rsidR="00182168" w:rsidRPr="006B4447" w:rsidRDefault="00401F1E" w:rsidP="00182168">
            <w:pPr>
              <w:pStyle w:val="Heading2"/>
              <w:numPr>
                <w:ilvl w:val="0"/>
                <w:numId w:val="33"/>
              </w:numPr>
              <w:jc w:val="left"/>
              <w:rPr>
                <w:rFonts w:cs="Arial"/>
                <w:b w:val="0"/>
                <w:sz w:val="20"/>
                <w:szCs w:val="20"/>
                <w:lang w:val="en-GB"/>
              </w:rPr>
            </w:pPr>
            <w:r w:rsidRPr="006B4447">
              <w:rPr>
                <w:rFonts w:cs="Arial"/>
                <w:b w:val="0"/>
                <w:sz w:val="20"/>
                <w:szCs w:val="20"/>
                <w:lang w:val="en-GB"/>
              </w:rPr>
              <w:t>Proactively shares information across the UNCT to ensure team alignment;</w:t>
            </w:r>
          </w:p>
          <w:p w:rsidR="00182168" w:rsidRPr="006B4447" w:rsidRDefault="00401F1E" w:rsidP="00182168">
            <w:pPr>
              <w:pStyle w:val="Heading2"/>
              <w:numPr>
                <w:ilvl w:val="0"/>
                <w:numId w:val="33"/>
              </w:numPr>
              <w:jc w:val="left"/>
              <w:rPr>
                <w:rFonts w:cs="Arial"/>
                <w:b w:val="0"/>
                <w:sz w:val="20"/>
                <w:szCs w:val="20"/>
                <w:lang w:val="en-GB"/>
              </w:rPr>
            </w:pPr>
            <w:r w:rsidRPr="006B4447">
              <w:rPr>
                <w:rFonts w:cs="Arial"/>
                <w:b w:val="0"/>
                <w:sz w:val="20"/>
                <w:szCs w:val="20"/>
                <w:lang w:val="en-GB"/>
              </w:rPr>
              <w:t>Creates and promotes a supportive, collaborative and ethical working enviro</w:t>
            </w:r>
            <w:r w:rsidRPr="006B4447">
              <w:rPr>
                <w:rFonts w:cs="Arial"/>
                <w:b w:val="0"/>
                <w:sz w:val="20"/>
                <w:szCs w:val="20"/>
                <w:lang w:val="en-GB"/>
              </w:rPr>
              <w:t>nment in which information is shared with others;</w:t>
            </w:r>
          </w:p>
          <w:p w:rsidR="00182168" w:rsidRPr="006B4447" w:rsidRDefault="00401F1E" w:rsidP="00182168">
            <w:pPr>
              <w:pStyle w:val="Heading2"/>
              <w:numPr>
                <w:ilvl w:val="0"/>
                <w:numId w:val="33"/>
              </w:numPr>
              <w:jc w:val="left"/>
              <w:rPr>
                <w:rFonts w:cs="Arial"/>
                <w:b w:val="0"/>
                <w:sz w:val="20"/>
                <w:szCs w:val="20"/>
                <w:lang w:val="en-GB"/>
              </w:rPr>
            </w:pPr>
            <w:r w:rsidRPr="006B4447">
              <w:rPr>
                <w:rFonts w:cs="Arial"/>
                <w:b w:val="0"/>
                <w:sz w:val="20"/>
                <w:szCs w:val="20"/>
                <w:lang w:val="en-GB"/>
              </w:rPr>
              <w:t>Proactively resolves interpersonal conflicts with other team members;</w:t>
            </w:r>
          </w:p>
          <w:p w:rsidR="00182168" w:rsidRPr="00FE1F3D" w:rsidRDefault="00401F1E" w:rsidP="00182168">
            <w:pPr>
              <w:pStyle w:val="Heading2"/>
              <w:numPr>
                <w:ilvl w:val="0"/>
                <w:numId w:val="33"/>
              </w:numPr>
              <w:jc w:val="left"/>
              <w:rPr>
                <w:rFonts w:cs="Arial"/>
                <w:b w:val="0"/>
                <w:sz w:val="20"/>
                <w:szCs w:val="20"/>
                <w:lang w:val="en-GB"/>
              </w:rPr>
            </w:pPr>
            <w:r w:rsidRPr="006B4447">
              <w:rPr>
                <w:rFonts w:cs="Arial"/>
                <w:b w:val="0"/>
                <w:sz w:val="20"/>
                <w:szCs w:val="20"/>
                <w:lang w:val="en-GB"/>
              </w:rPr>
              <w:t>Demonstrates sensitivity</w:t>
            </w:r>
            <w:r w:rsidRPr="00FE1F3D">
              <w:rPr>
                <w:rFonts w:cs="Arial"/>
                <w:b w:val="0"/>
                <w:sz w:val="20"/>
                <w:szCs w:val="20"/>
                <w:lang w:val="en-GB"/>
              </w:rPr>
              <w:t xml:space="preserve"> to all aspects of diversity when interacting with others - </w:t>
            </w:r>
            <w:r>
              <w:rPr>
                <w:rFonts w:cs="Arial"/>
                <w:b w:val="0"/>
                <w:sz w:val="20"/>
                <w:szCs w:val="20"/>
                <w:lang w:val="en-GB"/>
              </w:rPr>
              <w:t>including</w:t>
            </w:r>
            <w:r w:rsidRPr="00FE1F3D">
              <w:rPr>
                <w:rFonts w:cs="Arial"/>
                <w:b w:val="0"/>
                <w:sz w:val="20"/>
                <w:szCs w:val="20"/>
                <w:lang w:val="en-GB"/>
              </w:rPr>
              <w:t xml:space="preserve"> providing leadership and taking responsibi</w:t>
            </w:r>
            <w:r w:rsidRPr="00FE1F3D">
              <w:rPr>
                <w:rFonts w:cs="Arial"/>
                <w:b w:val="0"/>
                <w:sz w:val="20"/>
                <w:szCs w:val="20"/>
                <w:lang w:val="en-GB"/>
              </w:rPr>
              <w:t>lity for incorporating gender perspectives and ensuring the equal participation of women and men in all areas of work.</w:t>
            </w:r>
          </w:p>
          <w:p w:rsidR="00182168" w:rsidRPr="00FE1F3D" w:rsidRDefault="00401F1E" w:rsidP="00182168">
            <w:pPr>
              <w:rPr>
                <w:rFonts w:eastAsia="Calibri" w:cs="Arial"/>
                <w:szCs w:val="20"/>
                <w:u w:val="single"/>
                <w:lang w:val="en-GB"/>
              </w:rPr>
            </w:pPr>
            <w:r w:rsidRPr="00FE1F3D">
              <w:rPr>
                <w:rFonts w:eastAsia="Calibri" w:cs="Arial"/>
                <w:szCs w:val="20"/>
                <w:u w:val="single"/>
                <w:lang w:val="en-GB"/>
              </w:rPr>
              <w:t>Maximising Country Impact</w:t>
            </w:r>
          </w:p>
          <w:p w:rsidR="00182168" w:rsidRPr="00FE1F3D" w:rsidRDefault="00401F1E" w:rsidP="00182168">
            <w:pPr>
              <w:pStyle w:val="Heading2"/>
              <w:numPr>
                <w:ilvl w:val="0"/>
                <w:numId w:val="34"/>
              </w:numPr>
              <w:jc w:val="left"/>
              <w:rPr>
                <w:rFonts w:cs="Arial"/>
                <w:b w:val="0"/>
                <w:sz w:val="20"/>
                <w:szCs w:val="20"/>
                <w:lang w:val="en-GB"/>
              </w:rPr>
            </w:pPr>
            <w:r w:rsidRPr="00FE1F3D">
              <w:rPr>
                <w:rFonts w:cs="Arial"/>
                <w:b w:val="0"/>
                <w:sz w:val="20"/>
                <w:szCs w:val="20"/>
                <w:lang w:val="en-GB"/>
              </w:rPr>
              <w:t>Demonstrates knowledge of political, social and economic issues relating to the host country;</w:t>
            </w:r>
          </w:p>
          <w:p w:rsidR="00182168" w:rsidRPr="00FE1F3D" w:rsidRDefault="00401F1E" w:rsidP="00182168">
            <w:pPr>
              <w:pStyle w:val="Heading2"/>
              <w:numPr>
                <w:ilvl w:val="0"/>
                <w:numId w:val="34"/>
              </w:numPr>
              <w:jc w:val="left"/>
              <w:rPr>
                <w:rFonts w:cs="Arial"/>
                <w:b w:val="0"/>
                <w:sz w:val="20"/>
                <w:szCs w:val="20"/>
                <w:lang w:val="en-GB"/>
              </w:rPr>
            </w:pPr>
            <w:r w:rsidRPr="00FE1F3D">
              <w:rPr>
                <w:rFonts w:cs="Arial"/>
                <w:b w:val="0"/>
                <w:sz w:val="20"/>
                <w:szCs w:val="20"/>
                <w:lang w:val="en-GB"/>
              </w:rPr>
              <w:t xml:space="preserve">Demonstrates how </w:t>
            </w:r>
            <w:r w:rsidRPr="00FE1F3D">
              <w:rPr>
                <w:rFonts w:cs="Arial"/>
                <w:b w:val="0"/>
                <w:sz w:val="20"/>
                <w:szCs w:val="20"/>
                <w:lang w:val="en-GB"/>
              </w:rPr>
              <w:t>the UNCT is best placed to meet development needs through targeted projects and joint programmes;</w:t>
            </w:r>
          </w:p>
          <w:p w:rsidR="00182168" w:rsidRPr="00FE1F3D" w:rsidRDefault="00401F1E" w:rsidP="00182168">
            <w:pPr>
              <w:pStyle w:val="Heading2"/>
              <w:numPr>
                <w:ilvl w:val="0"/>
                <w:numId w:val="34"/>
              </w:numPr>
              <w:jc w:val="left"/>
              <w:rPr>
                <w:rFonts w:cs="Arial"/>
                <w:b w:val="0"/>
                <w:sz w:val="20"/>
                <w:szCs w:val="20"/>
                <w:lang w:val="en-GB"/>
              </w:rPr>
            </w:pPr>
            <w:r w:rsidRPr="00FE1F3D">
              <w:rPr>
                <w:rFonts w:cs="Arial"/>
                <w:b w:val="0"/>
                <w:sz w:val="20"/>
                <w:szCs w:val="20"/>
                <w:lang w:val="en-GB"/>
              </w:rPr>
              <w:t>Manages and resolves conflicts of interest and priorities among UNCT and external stakeholders;</w:t>
            </w:r>
          </w:p>
          <w:p w:rsidR="00182168" w:rsidRPr="00FE1F3D" w:rsidRDefault="00401F1E" w:rsidP="00182168">
            <w:pPr>
              <w:pStyle w:val="Heading2"/>
              <w:numPr>
                <w:ilvl w:val="0"/>
                <w:numId w:val="34"/>
              </w:numPr>
              <w:jc w:val="left"/>
              <w:rPr>
                <w:rFonts w:cs="Arial"/>
                <w:b w:val="0"/>
                <w:sz w:val="20"/>
                <w:szCs w:val="20"/>
                <w:lang w:val="en-GB"/>
              </w:rPr>
            </w:pPr>
            <w:r w:rsidRPr="00FE1F3D">
              <w:rPr>
                <w:rFonts w:cs="Arial"/>
                <w:b w:val="0"/>
                <w:sz w:val="20"/>
                <w:szCs w:val="20"/>
                <w:lang w:val="en-GB"/>
              </w:rPr>
              <w:t>Represents UN principles and mandates whilst maintaining impar</w:t>
            </w:r>
            <w:r w:rsidRPr="00FE1F3D">
              <w:rPr>
                <w:rFonts w:cs="Arial"/>
                <w:b w:val="0"/>
                <w:sz w:val="20"/>
                <w:szCs w:val="20"/>
                <w:lang w:val="en-GB"/>
              </w:rPr>
              <w:t>tial and constructive relationships with key stakeholders;</w:t>
            </w:r>
          </w:p>
          <w:p w:rsidR="00182168" w:rsidRPr="00FE1F3D" w:rsidRDefault="00401F1E" w:rsidP="00182168">
            <w:pPr>
              <w:pStyle w:val="Heading2"/>
              <w:numPr>
                <w:ilvl w:val="0"/>
                <w:numId w:val="34"/>
              </w:numPr>
              <w:jc w:val="left"/>
              <w:rPr>
                <w:rFonts w:cs="Arial"/>
                <w:b w:val="0"/>
                <w:sz w:val="20"/>
                <w:szCs w:val="20"/>
                <w:lang w:val="en-GB"/>
              </w:rPr>
            </w:pPr>
            <w:r w:rsidRPr="00FE1F3D">
              <w:rPr>
                <w:rFonts w:cs="Arial"/>
                <w:b w:val="0"/>
                <w:sz w:val="20"/>
                <w:szCs w:val="20"/>
                <w:lang w:val="en-GB"/>
              </w:rPr>
              <w:t>Defines the UNCT’s comparative advantage in delivering programmes in the host country;</w:t>
            </w:r>
          </w:p>
          <w:p w:rsidR="00182168" w:rsidRDefault="00401F1E" w:rsidP="00182168">
            <w:pPr>
              <w:pStyle w:val="Heading2"/>
              <w:numPr>
                <w:ilvl w:val="0"/>
                <w:numId w:val="34"/>
              </w:numPr>
              <w:jc w:val="left"/>
              <w:rPr>
                <w:rFonts w:cs="Arial"/>
                <w:b w:val="0"/>
                <w:sz w:val="20"/>
                <w:szCs w:val="20"/>
                <w:lang w:val="en-GB"/>
              </w:rPr>
            </w:pPr>
            <w:r w:rsidRPr="00FE1F3D">
              <w:rPr>
                <w:rFonts w:cs="Arial"/>
                <w:b w:val="0"/>
                <w:sz w:val="20"/>
                <w:szCs w:val="20"/>
                <w:lang w:val="en-GB"/>
              </w:rPr>
              <w:t>Generates sufficient funding opportunities to advance the work of the UN in the host country.</w:t>
            </w:r>
          </w:p>
          <w:p w:rsidR="00182168" w:rsidRPr="00A93128" w:rsidRDefault="00401F1E" w:rsidP="00182168">
            <w:pPr>
              <w:rPr>
                <w:lang w:val="en-GB"/>
              </w:rPr>
            </w:pPr>
          </w:p>
        </w:tc>
      </w:tr>
    </w:tbl>
    <w:p w:rsidR="00182168" w:rsidRDefault="00401F1E">
      <w:pPr>
        <w:rPr>
          <w:rFonts w:cs="Arial"/>
          <w:lang w:val="en-GB"/>
        </w:rPr>
      </w:pPr>
    </w:p>
    <w:p w:rsidR="00182168" w:rsidRDefault="00401F1E">
      <w:pPr>
        <w:rPr>
          <w:rFonts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000"/>
      </w:tblPr>
      <w:tblGrid>
        <w:gridCol w:w="2988"/>
        <w:gridCol w:w="5868"/>
      </w:tblGrid>
      <w:tr w:rsidR="00182168" w:rsidRPr="00FE1F3D">
        <w:tblPrEx>
          <w:tblCellMar>
            <w:top w:w="0" w:type="dxa"/>
            <w:bottom w:w="0" w:type="dxa"/>
          </w:tblCellMar>
        </w:tblPrEx>
        <w:tc>
          <w:tcPr>
            <w:tcW w:w="8856" w:type="dxa"/>
            <w:gridSpan w:val="2"/>
            <w:shd w:val="clear" w:color="auto" w:fill="E0E0E0"/>
          </w:tcPr>
          <w:p w:rsidR="00182168" w:rsidRPr="00340FF1" w:rsidRDefault="00401F1E">
            <w:pPr>
              <w:rPr>
                <w:rFonts w:cs="Arial"/>
                <w:b/>
                <w:bCs/>
                <w:sz w:val="6"/>
                <w:szCs w:val="6"/>
                <w:lang w:val="en-GB"/>
              </w:rPr>
            </w:pPr>
          </w:p>
          <w:p w:rsidR="00182168" w:rsidRPr="00FE1F3D" w:rsidRDefault="00401F1E">
            <w:pPr>
              <w:pStyle w:val="Heading1"/>
              <w:rPr>
                <w:rFonts w:cs="Arial"/>
                <w:lang w:val="en-GB"/>
              </w:rPr>
            </w:pPr>
            <w:r w:rsidRPr="00FE1F3D">
              <w:rPr>
                <w:rFonts w:cs="Arial"/>
                <w:lang w:val="en-GB"/>
              </w:rPr>
              <w:t>V. Recruitm</w:t>
            </w:r>
            <w:r w:rsidRPr="00FE1F3D">
              <w:rPr>
                <w:rFonts w:cs="Arial"/>
                <w:lang w:val="en-GB"/>
              </w:rPr>
              <w:t>ent qualifications</w:t>
            </w:r>
          </w:p>
          <w:p w:rsidR="00182168" w:rsidRPr="00340FF1" w:rsidRDefault="00401F1E">
            <w:pPr>
              <w:rPr>
                <w:rFonts w:cs="Arial"/>
                <w:sz w:val="6"/>
                <w:szCs w:val="6"/>
                <w:lang w:val="en-GB"/>
              </w:rPr>
            </w:pPr>
          </w:p>
        </w:tc>
      </w:tr>
      <w:tr w:rsidR="00182168" w:rsidRPr="00FE1F3D">
        <w:tblPrEx>
          <w:tblCellMar>
            <w:top w:w="0" w:type="dxa"/>
            <w:bottom w:w="0" w:type="dxa"/>
          </w:tblCellMar>
        </w:tblPrEx>
        <w:trPr>
          <w:trHeight w:val="230"/>
        </w:trPr>
        <w:tc>
          <w:tcPr>
            <w:tcW w:w="2988" w:type="dxa"/>
            <w:tcBorders>
              <w:bottom w:val="single" w:sz="4" w:space="0" w:color="auto"/>
            </w:tcBorders>
          </w:tcPr>
          <w:p w:rsidR="00182168" w:rsidRDefault="00401F1E">
            <w:pPr>
              <w:rPr>
                <w:rFonts w:cs="Arial"/>
                <w:lang w:val="en-GB"/>
              </w:rPr>
            </w:pPr>
          </w:p>
          <w:p w:rsidR="00182168" w:rsidRPr="00FE1F3D" w:rsidRDefault="00401F1E">
            <w:pPr>
              <w:rPr>
                <w:rFonts w:cs="Arial"/>
                <w:lang w:val="en-GB"/>
              </w:rPr>
            </w:pPr>
            <w:r w:rsidRPr="00FE1F3D">
              <w:rPr>
                <w:rFonts w:cs="Arial"/>
                <w:lang w:val="en-GB"/>
              </w:rPr>
              <w:t>Education</w:t>
            </w:r>
          </w:p>
        </w:tc>
        <w:tc>
          <w:tcPr>
            <w:tcW w:w="5868" w:type="dxa"/>
            <w:tcBorders>
              <w:bottom w:val="single" w:sz="4" w:space="0" w:color="auto"/>
            </w:tcBorders>
          </w:tcPr>
          <w:p w:rsidR="00182168" w:rsidRPr="00FE1F3D" w:rsidRDefault="00401F1E" w:rsidP="00182168">
            <w:pPr>
              <w:jc w:val="both"/>
              <w:rPr>
                <w:rFonts w:cs="Arial"/>
                <w:lang w:val="en-GB"/>
              </w:rPr>
            </w:pPr>
            <w:r w:rsidRPr="00FE1F3D">
              <w:rPr>
                <w:rFonts w:cs="Arial"/>
                <w:lang w:val="en-GB"/>
              </w:rPr>
              <w:t>At least an advanced degree in international development, public administration, or any one of the sectoral areas in which the UN is engaged (e.g. agriculture, health, etc).</w:t>
            </w:r>
          </w:p>
        </w:tc>
      </w:tr>
      <w:tr w:rsidR="00182168" w:rsidRPr="00FE1F3D">
        <w:tblPrEx>
          <w:tblCellMar>
            <w:top w:w="0" w:type="dxa"/>
            <w:bottom w:w="0" w:type="dxa"/>
          </w:tblCellMar>
        </w:tblPrEx>
        <w:trPr>
          <w:trHeight w:val="230"/>
        </w:trPr>
        <w:tc>
          <w:tcPr>
            <w:tcW w:w="2988" w:type="dxa"/>
            <w:tcBorders>
              <w:bottom w:val="single" w:sz="4" w:space="0" w:color="auto"/>
            </w:tcBorders>
          </w:tcPr>
          <w:p w:rsidR="00182168" w:rsidRPr="00FE1F3D" w:rsidRDefault="00401F1E">
            <w:pPr>
              <w:rPr>
                <w:rFonts w:cs="Arial"/>
                <w:lang w:val="en-GB"/>
              </w:rPr>
            </w:pPr>
          </w:p>
          <w:p w:rsidR="00182168" w:rsidRPr="00FE1F3D" w:rsidRDefault="00401F1E">
            <w:pPr>
              <w:rPr>
                <w:rFonts w:cs="Arial"/>
                <w:lang w:val="en-GB"/>
              </w:rPr>
            </w:pPr>
            <w:r w:rsidRPr="00FE1F3D">
              <w:rPr>
                <w:rFonts w:cs="Arial"/>
                <w:lang w:val="en-GB"/>
              </w:rPr>
              <w:t>Experience</w:t>
            </w:r>
          </w:p>
        </w:tc>
        <w:tc>
          <w:tcPr>
            <w:tcW w:w="5868" w:type="dxa"/>
            <w:tcBorders>
              <w:bottom w:val="single" w:sz="4" w:space="0" w:color="auto"/>
            </w:tcBorders>
          </w:tcPr>
          <w:p w:rsidR="00182168" w:rsidRPr="00FE1F3D" w:rsidRDefault="00401F1E">
            <w:pPr>
              <w:jc w:val="both"/>
              <w:rPr>
                <w:rFonts w:cs="Arial"/>
                <w:lang w:val="en-GB"/>
              </w:rPr>
            </w:pPr>
            <w:r w:rsidRPr="00FE1F3D">
              <w:rPr>
                <w:rFonts w:cs="Arial"/>
                <w:lang w:val="en-GB"/>
              </w:rPr>
              <w:t>At least 15 years of substantive expe</w:t>
            </w:r>
            <w:r w:rsidRPr="00FE1F3D">
              <w:rPr>
                <w:rFonts w:cs="Arial"/>
                <w:lang w:val="en-GB"/>
              </w:rPr>
              <w:t xml:space="preserve">rience and results at the international level (including </w:t>
            </w:r>
            <w:r w:rsidRPr="00FE1F3D">
              <w:rPr>
                <w:rFonts w:cs="Arial"/>
                <w:szCs w:val="20"/>
                <w:lang w:val="en-GB"/>
              </w:rPr>
              <w:t>five years of cumulative experience in development or humanitarian work at country level</w:t>
            </w:r>
            <w:r w:rsidRPr="00FE1F3D">
              <w:rPr>
                <w:rFonts w:cs="Arial"/>
                <w:lang w:val="en-GB"/>
              </w:rPr>
              <w:t xml:space="preserve">), in the development of strategies affecting the provision of advisory services, </w:t>
            </w:r>
            <w:r>
              <w:rPr>
                <w:rFonts w:cs="Arial"/>
                <w:lang w:val="en-GB"/>
              </w:rPr>
              <w:t>inter-organis</w:t>
            </w:r>
            <w:r w:rsidRPr="00FE1F3D">
              <w:rPr>
                <w:rFonts w:cs="Arial"/>
                <w:lang w:val="en-GB"/>
              </w:rPr>
              <w:t>ation and intern</w:t>
            </w:r>
            <w:r w:rsidRPr="00FE1F3D">
              <w:rPr>
                <w:rFonts w:cs="Arial"/>
                <w:lang w:val="en-GB"/>
              </w:rPr>
              <w:t>ational cooperation; negotiation of partnerships; mobili</w:t>
            </w:r>
            <w:r>
              <w:rPr>
                <w:rFonts w:cs="Arial"/>
                <w:lang w:val="en-GB"/>
              </w:rPr>
              <w:t>s</w:t>
            </w:r>
            <w:r w:rsidRPr="00FE1F3D">
              <w:rPr>
                <w:rFonts w:cs="Arial"/>
                <w:lang w:val="en-GB"/>
              </w:rPr>
              <w:t>ation of resources; and management and leadership of programmes in development-related areas, working with national, regional and international entities.</w:t>
            </w:r>
          </w:p>
          <w:p w:rsidR="00182168" w:rsidRPr="00FE1F3D" w:rsidRDefault="00401F1E" w:rsidP="00182168">
            <w:pPr>
              <w:jc w:val="both"/>
              <w:rPr>
                <w:rFonts w:cs="Arial"/>
                <w:lang w:val="en-GB"/>
              </w:rPr>
            </w:pPr>
            <w:r w:rsidRPr="00FE1F3D">
              <w:rPr>
                <w:rFonts w:cs="Arial"/>
                <w:lang w:val="en-GB"/>
              </w:rPr>
              <w:t xml:space="preserve">Excellent knowledge of the UNS/RCS and basic </w:t>
            </w:r>
            <w:r w:rsidRPr="00FE1F3D">
              <w:rPr>
                <w:rFonts w:cs="Arial"/>
                <w:lang w:val="en-GB"/>
              </w:rPr>
              <w:t xml:space="preserve">knowledge of international norms and standards. </w:t>
            </w:r>
          </w:p>
          <w:p w:rsidR="00182168" w:rsidRPr="00FE1F3D" w:rsidRDefault="00401F1E" w:rsidP="00182168">
            <w:pPr>
              <w:jc w:val="both"/>
              <w:rPr>
                <w:rFonts w:cs="Arial"/>
                <w:szCs w:val="20"/>
                <w:lang w:val="en-GB"/>
              </w:rPr>
            </w:pPr>
            <w:r w:rsidRPr="00FE1F3D">
              <w:rPr>
                <w:rFonts w:cs="Arial"/>
                <w:szCs w:val="20"/>
                <w:lang w:val="en-GB"/>
              </w:rPr>
              <w:t>Having passed the RC assessment process and being prepared to undertake appropriate training in areas of competency development. As DO and as required, an RC will undertake additional DSS security management</w:t>
            </w:r>
            <w:r w:rsidRPr="00FE1F3D">
              <w:rPr>
                <w:rFonts w:cs="Arial"/>
                <w:szCs w:val="20"/>
                <w:lang w:val="en-GB"/>
              </w:rPr>
              <w:t xml:space="preserve"> training.</w:t>
            </w:r>
          </w:p>
        </w:tc>
      </w:tr>
      <w:tr w:rsidR="00182168" w:rsidRPr="00FE1F3D">
        <w:tblPrEx>
          <w:tblCellMar>
            <w:top w:w="0" w:type="dxa"/>
            <w:bottom w:w="0" w:type="dxa"/>
          </w:tblCellMar>
        </w:tblPrEx>
        <w:trPr>
          <w:trHeight w:val="230"/>
        </w:trPr>
        <w:tc>
          <w:tcPr>
            <w:tcW w:w="2988" w:type="dxa"/>
            <w:tcBorders>
              <w:bottom w:val="single" w:sz="4" w:space="0" w:color="auto"/>
            </w:tcBorders>
          </w:tcPr>
          <w:p w:rsidR="00182168" w:rsidRDefault="00401F1E">
            <w:pPr>
              <w:rPr>
                <w:rFonts w:cs="Arial"/>
                <w:lang w:val="en-GB"/>
              </w:rPr>
            </w:pPr>
          </w:p>
          <w:p w:rsidR="00182168" w:rsidRPr="00FE1F3D" w:rsidRDefault="00401F1E">
            <w:pPr>
              <w:rPr>
                <w:rFonts w:cs="Arial"/>
                <w:lang w:val="en-GB"/>
              </w:rPr>
            </w:pPr>
            <w:r w:rsidRPr="00FE1F3D">
              <w:rPr>
                <w:rFonts w:cs="Arial"/>
                <w:lang w:val="en-GB"/>
              </w:rPr>
              <w:lastRenderedPageBreak/>
              <w:t>Language requirements</w:t>
            </w:r>
          </w:p>
        </w:tc>
        <w:tc>
          <w:tcPr>
            <w:tcW w:w="5868" w:type="dxa"/>
            <w:tcBorders>
              <w:bottom w:val="single" w:sz="4" w:space="0" w:color="auto"/>
            </w:tcBorders>
          </w:tcPr>
          <w:p w:rsidR="00182168" w:rsidRPr="00FE1F3D" w:rsidRDefault="00401F1E" w:rsidP="00182168">
            <w:pPr>
              <w:jc w:val="both"/>
              <w:rPr>
                <w:rFonts w:cs="Arial"/>
                <w:lang w:val="en-GB"/>
              </w:rPr>
            </w:pPr>
            <w:r w:rsidRPr="00FE1F3D">
              <w:rPr>
                <w:rFonts w:cs="Arial"/>
                <w:lang w:val="en-GB"/>
              </w:rPr>
              <w:lastRenderedPageBreak/>
              <w:t xml:space="preserve">Fluency in English and/or French with a working knowledge of </w:t>
            </w:r>
            <w:r w:rsidRPr="00FE1F3D">
              <w:rPr>
                <w:rFonts w:cs="Arial"/>
                <w:lang w:val="en-GB"/>
              </w:rPr>
              <w:lastRenderedPageBreak/>
              <w:t>the other desirable; knowledge of other official UN languages desirable (depending on the region of assignment).</w:t>
            </w:r>
          </w:p>
        </w:tc>
      </w:tr>
    </w:tbl>
    <w:p w:rsidR="00182168" w:rsidRPr="00FE1F3D" w:rsidRDefault="00401F1E" w:rsidP="00182168">
      <w:pPr>
        <w:tabs>
          <w:tab w:val="left" w:pos="1671"/>
        </w:tabs>
        <w:rPr>
          <w:rFonts w:cs="Arial"/>
          <w:lang w:val="en-GB"/>
        </w:rPr>
      </w:pPr>
    </w:p>
    <w:sectPr w:rsidR="00182168" w:rsidRPr="00FE1F3D">
      <w:footerReference w:type="even" r:id="rId8"/>
      <w:footerReference w:type="default" r:id="rId9"/>
      <w:pgSz w:w="12240" w:h="15840" w:code="1"/>
      <w:pgMar w:top="72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2168" w:rsidRDefault="00401F1E">
      <w:r>
        <w:separator/>
      </w:r>
    </w:p>
  </w:endnote>
  <w:endnote w:type="continuationSeparator" w:id="1">
    <w:p w:rsidR="00182168" w:rsidRDefault="00401F1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A00002EF" w:usb1="4000204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168" w:rsidRDefault="00401F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2168" w:rsidRDefault="00401F1E">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168" w:rsidRDefault="00401F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182168" w:rsidRDefault="00401F1E">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2168" w:rsidRDefault="00401F1E">
      <w:r>
        <w:separator/>
      </w:r>
    </w:p>
  </w:footnote>
  <w:footnote w:type="continuationSeparator" w:id="1">
    <w:p w:rsidR="00182168" w:rsidRDefault="00401F1E">
      <w:r>
        <w:continuationSeparator/>
      </w:r>
    </w:p>
  </w:footnote>
  <w:footnote w:id="2">
    <w:p w:rsidR="00182168" w:rsidRPr="00D00B31" w:rsidRDefault="00401F1E" w:rsidP="00182168">
      <w:pPr>
        <w:pStyle w:val="FootnoteText"/>
        <w:jc w:val="both"/>
        <w:rPr>
          <w:rFonts w:ascii="Calibri" w:hAnsi="Calibri"/>
        </w:rPr>
      </w:pPr>
      <w:r w:rsidRPr="00D00B31">
        <w:rPr>
          <w:rStyle w:val="FootnoteReference"/>
          <w:rFonts w:ascii="Calibri" w:hAnsi="Calibri"/>
        </w:rPr>
        <w:footnoteRef/>
      </w:r>
      <w:r w:rsidRPr="00D00B31">
        <w:rPr>
          <w:rFonts w:ascii="Calibri" w:hAnsi="Calibri"/>
        </w:rPr>
        <w:t xml:space="preserve"> Approved by the UNDG, 29 January 2009</w:t>
      </w:r>
    </w:p>
  </w:footnote>
  <w:footnote w:id="3">
    <w:p w:rsidR="00182168" w:rsidRPr="00D00B31" w:rsidRDefault="00401F1E" w:rsidP="00182168">
      <w:pPr>
        <w:autoSpaceDE w:val="0"/>
        <w:autoSpaceDN w:val="0"/>
        <w:adjustRightInd w:val="0"/>
        <w:jc w:val="both"/>
        <w:rPr>
          <w:rFonts w:cs="Arial"/>
          <w:sz w:val="22"/>
          <w:szCs w:val="22"/>
          <w:lang w:val="en-GB"/>
        </w:rPr>
      </w:pPr>
      <w:r w:rsidRPr="00D00B31">
        <w:rPr>
          <w:rStyle w:val="FootnoteReference"/>
          <w:rFonts w:ascii="Calibri" w:hAnsi="Calibri"/>
          <w:szCs w:val="20"/>
          <w:lang w:val="en-GB"/>
        </w:rPr>
        <w:footnoteRef/>
      </w:r>
      <w:r w:rsidRPr="00D00B31">
        <w:rPr>
          <w:rFonts w:ascii="Calibri" w:hAnsi="Calibri"/>
          <w:szCs w:val="20"/>
          <w:lang w:val="en-GB"/>
        </w:rPr>
        <w:t xml:space="preserve"> The</w:t>
      </w:r>
      <w:r w:rsidRPr="00D00B31">
        <w:rPr>
          <w:rFonts w:ascii="Calibri" w:hAnsi="Calibri"/>
          <w:szCs w:val="20"/>
          <w:lang w:val="en-GB"/>
        </w:rPr>
        <w:t xml:space="preserve"> Management and Accountability system paper (29 August 2008), Section III outlines an </w:t>
      </w:r>
      <w:r w:rsidRPr="00D00B31">
        <w:rPr>
          <w:rFonts w:ascii="Calibri" w:hAnsi="Calibri" w:cs="Arial"/>
          <w:bCs/>
          <w:szCs w:val="20"/>
          <w:lang w:val="en-GB"/>
        </w:rPr>
        <w:t>agreed road map on next steps, which are further elaborated in the Implementation Plan for the Management and Accountability Framework (endorsed by the UNDG on 29 January</w:t>
      </w:r>
      <w:r w:rsidRPr="00D00B31">
        <w:rPr>
          <w:rFonts w:ascii="Calibri" w:hAnsi="Calibri" w:cs="Arial"/>
          <w:bCs/>
          <w:szCs w:val="20"/>
          <w:lang w:val="en-GB"/>
        </w:rPr>
        <w:t xml:space="preserve"> 2009)</w:t>
      </w:r>
      <w:r w:rsidRPr="00D00B31">
        <w:rPr>
          <w:rFonts w:ascii="Calibri" w:hAnsi="Calibri" w:cs="Arial"/>
          <w:szCs w:val="20"/>
          <w:lang w:val="en-GB"/>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72C2"/>
    <w:multiLevelType w:val="hybridMultilevel"/>
    <w:tmpl w:val="8F52B204"/>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C0EE9"/>
    <w:multiLevelType w:val="hybridMultilevel"/>
    <w:tmpl w:val="A4BA05CE"/>
    <w:lvl w:ilvl="0" w:tplc="E6F25EC2">
      <w:start w:val="1"/>
      <w:numFmt w:val="bullet"/>
      <w:lvlText w:val=""/>
      <w:lvlJc w:val="left"/>
      <w:pPr>
        <w:ind w:left="720" w:hanging="360"/>
      </w:pPr>
      <w:rPr>
        <w:rFonts w:ascii="Wingdings" w:hAnsi="Wingdings" w:hint="default"/>
        <w:sz w:val="16"/>
      </w:rPr>
    </w:lvl>
    <w:lvl w:ilvl="1" w:tplc="D0D882E2">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EF239D"/>
    <w:multiLevelType w:val="hybridMultilevel"/>
    <w:tmpl w:val="D712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9B0E40"/>
    <w:multiLevelType w:val="hybridMultilevel"/>
    <w:tmpl w:val="C51A0D90"/>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71C1E"/>
    <w:multiLevelType w:val="hybridMultilevel"/>
    <w:tmpl w:val="D3DC1D36"/>
    <w:lvl w:ilvl="0" w:tplc="E6F25EC2">
      <w:start w:val="1"/>
      <w:numFmt w:val="bullet"/>
      <w:lvlText w:val=""/>
      <w:lvlJc w:val="left"/>
      <w:pPr>
        <w:tabs>
          <w:tab w:val="num" w:pos="720"/>
        </w:tabs>
        <w:ind w:left="720"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784A9A"/>
    <w:multiLevelType w:val="hybridMultilevel"/>
    <w:tmpl w:val="657A5404"/>
    <w:lvl w:ilvl="0" w:tplc="E6F25EC2">
      <w:start w:val="1"/>
      <w:numFmt w:val="bullet"/>
      <w:lvlText w:val=""/>
      <w:lvlJc w:val="left"/>
      <w:pPr>
        <w:tabs>
          <w:tab w:val="num" w:pos="720"/>
        </w:tabs>
        <w:ind w:left="720"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F34830"/>
    <w:multiLevelType w:val="hybridMultilevel"/>
    <w:tmpl w:val="8ED2924C"/>
    <w:lvl w:ilvl="0" w:tplc="8C806FD4">
      <w:start w:val="4"/>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7">
    <w:nsid w:val="29305CAB"/>
    <w:multiLevelType w:val="hybridMultilevel"/>
    <w:tmpl w:val="A688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02A9E"/>
    <w:multiLevelType w:val="hybridMultilevel"/>
    <w:tmpl w:val="60CABFC4"/>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C008E"/>
    <w:multiLevelType w:val="hybridMultilevel"/>
    <w:tmpl w:val="F86AC08C"/>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5B0AF0"/>
    <w:multiLevelType w:val="hybridMultilevel"/>
    <w:tmpl w:val="1B0635D2"/>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B122E"/>
    <w:multiLevelType w:val="hybridMultilevel"/>
    <w:tmpl w:val="2A86C142"/>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AE39EB"/>
    <w:multiLevelType w:val="hybridMultilevel"/>
    <w:tmpl w:val="38C2D8C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Arial"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Arial"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Arial"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3F2D570F"/>
    <w:multiLevelType w:val="hybridMultilevel"/>
    <w:tmpl w:val="435817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71CAA"/>
    <w:multiLevelType w:val="hybridMultilevel"/>
    <w:tmpl w:val="AF48FDDE"/>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B93947"/>
    <w:multiLevelType w:val="hybridMultilevel"/>
    <w:tmpl w:val="18386D8C"/>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8745F"/>
    <w:multiLevelType w:val="hybridMultilevel"/>
    <w:tmpl w:val="EB328E40"/>
    <w:lvl w:ilvl="0" w:tplc="C7B4BD02">
      <w:start w:val="1"/>
      <w:numFmt w:val="bullet"/>
      <w:lvlText w:val="▪"/>
      <w:lvlJc w:val="left"/>
      <w:pPr>
        <w:tabs>
          <w:tab w:val="num" w:pos="1800"/>
        </w:tabs>
        <w:ind w:left="1800" w:hanging="360"/>
      </w:pPr>
      <w:rPr>
        <w:rFonts w:ascii="Garamond" w:eastAsia="SimSun" w:hAnsi="Garamond" w:cs="Garamond"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468D4A5E"/>
    <w:multiLevelType w:val="hybridMultilevel"/>
    <w:tmpl w:val="821CF0B0"/>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3555E7"/>
    <w:multiLevelType w:val="hybridMultilevel"/>
    <w:tmpl w:val="7F0C89EA"/>
    <w:lvl w:ilvl="0" w:tplc="0409000F">
      <w:start w:val="1"/>
      <w:numFmt w:val="decimal"/>
      <w:lvlText w:val="%1."/>
      <w:lvlJc w:val="left"/>
      <w:pPr>
        <w:tabs>
          <w:tab w:val="num" w:pos="360"/>
        </w:tabs>
        <w:ind w:left="360" w:hanging="360"/>
      </w:pPr>
    </w:lvl>
    <w:lvl w:ilvl="1" w:tplc="E6F25EC2">
      <w:start w:val="1"/>
      <w:numFmt w:val="bullet"/>
      <w:lvlText w:val=""/>
      <w:lvlJc w:val="left"/>
      <w:pPr>
        <w:tabs>
          <w:tab w:val="num" w:pos="1152"/>
        </w:tabs>
        <w:ind w:left="1152" w:hanging="432"/>
      </w:pPr>
      <w:rPr>
        <w:rFonts w:ascii="Wingdings" w:hAnsi="Wingdings" w:hint="default"/>
        <w:sz w:val="16"/>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9C96813"/>
    <w:multiLevelType w:val="hybridMultilevel"/>
    <w:tmpl w:val="C89A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7562A"/>
    <w:multiLevelType w:val="hybridMultilevel"/>
    <w:tmpl w:val="B8C4B7EA"/>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2E1F83"/>
    <w:multiLevelType w:val="hybridMultilevel"/>
    <w:tmpl w:val="0D027DB0"/>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E23457"/>
    <w:multiLevelType w:val="hybridMultilevel"/>
    <w:tmpl w:val="4864A810"/>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B6517C"/>
    <w:multiLevelType w:val="hybridMultilevel"/>
    <w:tmpl w:val="730A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26034A"/>
    <w:multiLevelType w:val="hybridMultilevel"/>
    <w:tmpl w:val="AD2C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1B15F7"/>
    <w:multiLevelType w:val="hybridMultilevel"/>
    <w:tmpl w:val="AE5C938E"/>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93703"/>
    <w:multiLevelType w:val="hybridMultilevel"/>
    <w:tmpl w:val="5204C5A0"/>
    <w:lvl w:ilvl="0" w:tplc="E6F25EC2">
      <w:start w:val="1"/>
      <w:numFmt w:val="bullet"/>
      <w:lvlText w:val=""/>
      <w:lvlJc w:val="left"/>
      <w:pPr>
        <w:tabs>
          <w:tab w:val="num" w:pos="720"/>
        </w:tabs>
        <w:ind w:left="720"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05616CB"/>
    <w:multiLevelType w:val="hybridMultilevel"/>
    <w:tmpl w:val="5AA4B4B4"/>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CB7655"/>
    <w:multiLevelType w:val="hybridMultilevel"/>
    <w:tmpl w:val="EE0617B2"/>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56BBF"/>
    <w:multiLevelType w:val="hybridMultilevel"/>
    <w:tmpl w:val="AC90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2D404F"/>
    <w:multiLevelType w:val="hybridMultilevel"/>
    <w:tmpl w:val="A300E1CC"/>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E9422C"/>
    <w:multiLevelType w:val="hybridMultilevel"/>
    <w:tmpl w:val="C7B617F4"/>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639B9"/>
    <w:multiLevelType w:val="hybridMultilevel"/>
    <w:tmpl w:val="50CE510A"/>
    <w:lvl w:ilvl="0" w:tplc="E6F25EC2">
      <w:start w:val="1"/>
      <w:numFmt w:val="bullet"/>
      <w:lvlText w:val=""/>
      <w:lvlJc w:val="left"/>
      <w:pPr>
        <w:tabs>
          <w:tab w:val="num" w:pos="720"/>
        </w:tabs>
        <w:ind w:left="720" w:hanging="432"/>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D57506B"/>
    <w:multiLevelType w:val="hybridMultilevel"/>
    <w:tmpl w:val="B2200842"/>
    <w:lvl w:ilvl="0" w:tplc="E6F25EC2">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26"/>
  </w:num>
  <w:num w:numId="4">
    <w:abstractNumId w:val="4"/>
  </w:num>
  <w:num w:numId="5">
    <w:abstractNumId w:val="32"/>
  </w:num>
  <w:num w:numId="6">
    <w:abstractNumId w:val="1"/>
  </w:num>
  <w:num w:numId="7">
    <w:abstractNumId w:val="13"/>
  </w:num>
  <w:num w:numId="8">
    <w:abstractNumId w:val="21"/>
  </w:num>
  <w:num w:numId="9">
    <w:abstractNumId w:val="8"/>
  </w:num>
  <w:num w:numId="10">
    <w:abstractNumId w:val="22"/>
  </w:num>
  <w:num w:numId="11">
    <w:abstractNumId w:val="14"/>
  </w:num>
  <w:num w:numId="12">
    <w:abstractNumId w:val="17"/>
  </w:num>
  <w:num w:numId="13">
    <w:abstractNumId w:val="15"/>
  </w:num>
  <w:num w:numId="14">
    <w:abstractNumId w:val="30"/>
  </w:num>
  <w:num w:numId="15">
    <w:abstractNumId w:val="33"/>
  </w:num>
  <w:num w:numId="16">
    <w:abstractNumId w:val="25"/>
  </w:num>
  <w:num w:numId="17">
    <w:abstractNumId w:val="10"/>
  </w:num>
  <w:num w:numId="18">
    <w:abstractNumId w:val="9"/>
  </w:num>
  <w:num w:numId="19">
    <w:abstractNumId w:val="3"/>
  </w:num>
  <w:num w:numId="20">
    <w:abstractNumId w:val="28"/>
  </w:num>
  <w:num w:numId="21">
    <w:abstractNumId w:val="16"/>
  </w:num>
  <w:num w:numId="22">
    <w:abstractNumId w:val="6"/>
  </w:num>
  <w:num w:numId="23">
    <w:abstractNumId w:val="12"/>
  </w:num>
  <w:num w:numId="24">
    <w:abstractNumId w:val="23"/>
  </w:num>
  <w:num w:numId="25">
    <w:abstractNumId w:val="24"/>
  </w:num>
  <w:num w:numId="26">
    <w:abstractNumId w:val="29"/>
  </w:num>
  <w:num w:numId="27">
    <w:abstractNumId w:val="2"/>
  </w:num>
  <w:num w:numId="28">
    <w:abstractNumId w:val="7"/>
  </w:num>
  <w:num w:numId="29">
    <w:abstractNumId w:val="19"/>
  </w:num>
  <w:num w:numId="30">
    <w:abstractNumId w:val="27"/>
  </w:num>
  <w:num w:numId="31">
    <w:abstractNumId w:val="31"/>
  </w:num>
  <w:num w:numId="32">
    <w:abstractNumId w:val="11"/>
  </w:num>
  <w:num w:numId="33">
    <w:abstractNumId w:val="20"/>
  </w:num>
  <w:num w:numId="3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grammar="clean"/>
  <w:stylePaneFormatFilter w:val="3F01"/>
  <w:defaultTabStop w:val="720"/>
  <w:noPunctuationKerning/>
  <w:characterSpacingControl w:val="doNotCompress"/>
  <w:footnotePr>
    <w:footnote w:id="0"/>
    <w:footnote w:id="1"/>
  </w:footnotePr>
  <w:endnotePr>
    <w:endnote w:id="0"/>
    <w:endnote w:id="1"/>
  </w:endnotePr>
  <w:compat/>
  <w:rsids>
    <w:rsidRoot w:val="003D75C2"/>
    <w:rsid w:val="00401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rPr>
  </w:style>
  <w:style w:type="paragraph" w:styleId="Heading1">
    <w:name w:val="heading 1"/>
    <w:basedOn w:val="Normal"/>
    <w:next w:val="Normal"/>
    <w:qFormat/>
    <w:pPr>
      <w:keepNext/>
      <w:outlineLvl w:val="0"/>
    </w:pPr>
    <w:rPr>
      <w:b/>
      <w:bCs/>
      <w:sz w:val="24"/>
    </w:rPr>
  </w:style>
  <w:style w:type="paragraph" w:styleId="Heading2">
    <w:name w:val="heading 2"/>
    <w:basedOn w:val="Normal"/>
    <w:next w:val="Normal"/>
    <w:qFormat/>
    <w:pPr>
      <w:keepNext/>
      <w:jc w:val="both"/>
      <w:outlineLvl w:val="1"/>
    </w:pPr>
    <w:rPr>
      <w:b/>
      <w:bCs/>
      <w:sz w:val="24"/>
    </w:rPr>
  </w:style>
  <w:style w:type="paragraph" w:styleId="Heading3">
    <w:name w:val="heading 3"/>
    <w:basedOn w:val="Normal"/>
    <w:next w:val="Normal"/>
    <w:qFormat/>
    <w:pPr>
      <w:keepNext/>
      <w:jc w:val="both"/>
      <w:outlineLvl w:val="2"/>
    </w:pPr>
    <w:rPr>
      <w:rFonts w:cs="Arial"/>
      <w:bCs/>
      <w:u w:val="single"/>
    </w:rPr>
  </w:style>
  <w:style w:type="paragraph" w:styleId="Heading4">
    <w:name w:val="heading 4"/>
    <w:basedOn w:val="Normal"/>
    <w:next w:val="Normal"/>
    <w:qFormat/>
    <w:pPr>
      <w:keepNext/>
      <w:overflowPunct w:val="0"/>
      <w:autoSpaceDE w:val="0"/>
      <w:autoSpaceDN w:val="0"/>
      <w:adjustRightInd w:val="0"/>
      <w:textAlignment w:val="baseline"/>
      <w:outlineLvl w:val="3"/>
    </w:pPr>
    <w:rPr>
      <w:rFonts w:ascii="Times New Roman" w:hAnsi="Times New Roman"/>
      <w:b/>
      <w:sz w:val="2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link w:val="TitleChar"/>
    <w:uiPriority w:val="99"/>
    <w:qFormat/>
    <w:pPr>
      <w:jc w:val="center"/>
    </w:pPr>
    <w:rPr>
      <w:b/>
      <w:bCs/>
      <w:sz w:val="2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style>
  <w:style w:type="paragraph" w:styleId="BodyTextIndent2">
    <w:name w:val="Body Text Indent 2"/>
    <w:basedOn w:val="Normal"/>
    <w:pPr>
      <w:ind w:left="60"/>
      <w:jc w:val="both"/>
    </w:pPr>
  </w:style>
  <w:style w:type="paragraph" w:styleId="BodyTextIndent">
    <w:name w:val="Body Text Indent"/>
    <w:basedOn w:val="Normal"/>
    <w:pPr>
      <w:tabs>
        <w:tab w:val="left" w:pos="720"/>
      </w:tabs>
      <w:ind w:left="720"/>
      <w:jc w:val="both"/>
    </w:pPr>
  </w:style>
  <w:style w:type="paragraph" w:styleId="BodyText2">
    <w:name w:val="Body Text 2"/>
    <w:basedOn w:val="Normal"/>
    <w:rPr>
      <w:b/>
      <w:bCs/>
      <w:sz w:val="16"/>
    </w:rPr>
  </w:style>
  <w:style w:type="paragraph" w:styleId="PlainText">
    <w:name w:val="Plain Text"/>
    <w:basedOn w:val="Normal"/>
    <w:link w:val="PlainTextChar"/>
    <w:rsid w:val="00144EF7"/>
    <w:rPr>
      <w:rFonts w:ascii="Consolas" w:hAnsi="Consolas"/>
      <w:sz w:val="21"/>
      <w:szCs w:val="21"/>
    </w:rPr>
  </w:style>
  <w:style w:type="character" w:customStyle="1" w:styleId="PlainTextChar">
    <w:name w:val="Plain Text Char"/>
    <w:basedOn w:val="DefaultParagraphFont"/>
    <w:link w:val="PlainText"/>
    <w:uiPriority w:val="99"/>
    <w:rsid w:val="00144EF7"/>
    <w:rPr>
      <w:rFonts w:ascii="Consolas" w:hAnsi="Consolas"/>
      <w:sz w:val="21"/>
      <w:szCs w:val="21"/>
    </w:rPr>
  </w:style>
  <w:style w:type="paragraph" w:styleId="FootnoteText">
    <w:name w:val="footnote text"/>
    <w:basedOn w:val="Normal"/>
    <w:link w:val="FootnoteTextChar"/>
    <w:rsid w:val="00360DB8"/>
    <w:rPr>
      <w:rFonts w:ascii="Times New Roman" w:hAnsi="Times New Roman"/>
      <w:szCs w:val="20"/>
      <w:lang w:val="en-GB"/>
    </w:rPr>
  </w:style>
  <w:style w:type="character" w:customStyle="1" w:styleId="FootnoteTextChar">
    <w:name w:val="Footnote Text Char"/>
    <w:basedOn w:val="DefaultParagraphFont"/>
    <w:link w:val="FootnoteText"/>
    <w:rsid w:val="00360DB8"/>
    <w:rPr>
      <w:lang w:val="en-GB"/>
    </w:rPr>
  </w:style>
  <w:style w:type="character" w:styleId="FootnoteReference">
    <w:name w:val="footnote reference"/>
    <w:basedOn w:val="DefaultParagraphFont"/>
    <w:uiPriority w:val="99"/>
    <w:rsid w:val="00360DB8"/>
    <w:rPr>
      <w:rFonts w:cs="Times New Roman"/>
      <w:vertAlign w:val="superscript"/>
    </w:rPr>
  </w:style>
  <w:style w:type="paragraph" w:styleId="ListParagraph">
    <w:name w:val="List Paragraph"/>
    <w:basedOn w:val="Normal"/>
    <w:uiPriority w:val="34"/>
    <w:qFormat/>
    <w:rsid w:val="004B6FC2"/>
    <w:pPr>
      <w:ind w:left="720"/>
      <w:contextualSpacing/>
    </w:pPr>
    <w:rPr>
      <w:rFonts w:ascii="Times New Roman" w:hAnsi="Times New Roman"/>
      <w:sz w:val="24"/>
      <w:lang w:val="de-AT"/>
    </w:rPr>
  </w:style>
  <w:style w:type="paragraph" w:customStyle="1" w:styleId="Normaltable">
    <w:name w:val="Normal table"/>
    <w:basedOn w:val="Normal"/>
    <w:rsid w:val="00DE2590"/>
    <w:pPr>
      <w:widowControl w:val="0"/>
      <w:overflowPunct w:val="0"/>
      <w:autoSpaceDE w:val="0"/>
      <w:autoSpaceDN w:val="0"/>
      <w:adjustRightInd w:val="0"/>
      <w:spacing w:before="60" w:after="60" w:line="220" w:lineRule="exact"/>
      <w:textAlignment w:val="baseline"/>
    </w:pPr>
    <w:rPr>
      <w:rFonts w:ascii="Bookman Old Style" w:hAnsi="Bookman Old Style"/>
      <w:sz w:val="22"/>
      <w:szCs w:val="20"/>
      <w:lang w:val="en-GB"/>
    </w:rPr>
  </w:style>
  <w:style w:type="paragraph" w:styleId="BalloonText">
    <w:name w:val="Balloon Text"/>
    <w:basedOn w:val="Normal"/>
    <w:link w:val="BalloonTextChar"/>
    <w:rsid w:val="0016265D"/>
    <w:rPr>
      <w:rFonts w:ascii="Tahoma" w:hAnsi="Tahoma" w:cs="Tahoma"/>
      <w:sz w:val="16"/>
      <w:szCs w:val="16"/>
    </w:rPr>
  </w:style>
  <w:style w:type="character" w:customStyle="1" w:styleId="BalloonTextChar">
    <w:name w:val="Balloon Text Char"/>
    <w:basedOn w:val="DefaultParagraphFont"/>
    <w:link w:val="BalloonText"/>
    <w:rsid w:val="0016265D"/>
    <w:rPr>
      <w:rFonts w:ascii="Tahoma" w:hAnsi="Tahoma" w:cs="Tahoma"/>
      <w:sz w:val="16"/>
      <w:szCs w:val="16"/>
    </w:rPr>
  </w:style>
  <w:style w:type="character" w:customStyle="1" w:styleId="Char6">
    <w:name w:val=" Char6"/>
    <w:basedOn w:val="DefaultParagraphFont"/>
    <w:semiHidden/>
    <w:locked/>
    <w:rsid w:val="00A3466B"/>
    <w:rPr>
      <w:rFonts w:cs="Times New Roman"/>
      <w:sz w:val="2"/>
      <w:lang w:val="en-GB"/>
    </w:rPr>
  </w:style>
  <w:style w:type="character" w:customStyle="1" w:styleId="TitleChar">
    <w:name w:val="Title Char"/>
    <w:basedOn w:val="DefaultParagraphFont"/>
    <w:link w:val="Title"/>
    <w:uiPriority w:val="99"/>
    <w:locked/>
    <w:rsid w:val="0078668E"/>
    <w:rPr>
      <w:rFonts w:ascii="Arial" w:hAnsi="Arial"/>
      <w:b/>
      <w:bCs/>
      <w:sz w:val="28"/>
      <w:szCs w:val="24"/>
    </w:rPr>
  </w:style>
  <w:style w:type="character" w:styleId="CommentReference">
    <w:name w:val="annotation reference"/>
    <w:basedOn w:val="DefaultParagraphFont"/>
    <w:semiHidden/>
    <w:rsid w:val="00281299"/>
    <w:rPr>
      <w:sz w:val="16"/>
      <w:szCs w:val="16"/>
    </w:rPr>
  </w:style>
  <w:style w:type="paragraph" w:styleId="CommentText">
    <w:name w:val="annotation text"/>
    <w:basedOn w:val="Normal"/>
    <w:semiHidden/>
    <w:rsid w:val="00281299"/>
    <w:rPr>
      <w:szCs w:val="20"/>
    </w:rPr>
  </w:style>
  <w:style w:type="paragraph" w:styleId="CommentSubject">
    <w:name w:val="annotation subject"/>
    <w:basedOn w:val="CommentText"/>
    <w:next w:val="CommentText"/>
    <w:semiHidden/>
    <w:rsid w:val="00281299"/>
    <w:rPr>
      <w:b/>
      <w:bCs/>
    </w:rPr>
  </w:style>
  <w:style w:type="paragraph" w:styleId="Header">
    <w:name w:val="header"/>
    <w:basedOn w:val="Normal"/>
    <w:link w:val="HeaderChar"/>
    <w:uiPriority w:val="99"/>
    <w:semiHidden/>
    <w:unhideWhenUsed/>
    <w:rsid w:val="003B249B"/>
    <w:pPr>
      <w:tabs>
        <w:tab w:val="center" w:pos="4680"/>
        <w:tab w:val="right" w:pos="9360"/>
      </w:tabs>
    </w:pPr>
  </w:style>
  <w:style w:type="character" w:customStyle="1" w:styleId="HeaderChar">
    <w:name w:val="Header Char"/>
    <w:basedOn w:val="DefaultParagraphFont"/>
    <w:link w:val="Header"/>
    <w:uiPriority w:val="99"/>
    <w:semiHidden/>
    <w:rsid w:val="003B249B"/>
    <w:rPr>
      <w:rFonts w:ascii="Arial" w:hAnsi="Arial"/>
      <w:szCs w:val="24"/>
    </w:rPr>
  </w:style>
  <w:style w:type="paragraph" w:styleId="Revision">
    <w:name w:val="Revision"/>
    <w:hidden/>
    <w:uiPriority w:val="99"/>
    <w:semiHidden/>
    <w:rsid w:val="00E33ED6"/>
    <w:rPr>
      <w:rFonts w:ascii="Arial" w:hAnsi="Arial"/>
      <w:szCs w:val="24"/>
    </w:rPr>
  </w:style>
  <w:style w:type="character" w:styleId="Hyperlink">
    <w:name w:val="Hyperlink"/>
    <w:basedOn w:val="DefaultParagraphFont"/>
    <w:uiPriority w:val="99"/>
    <w:semiHidden/>
    <w:unhideWhenUsed/>
    <w:rsid w:val="00FC3BB8"/>
    <w:rPr>
      <w:color w:val="3D588C"/>
      <w:u w:val="single"/>
    </w:rPr>
  </w:style>
  <w:style w:type="paragraph" w:customStyle="1" w:styleId="Default">
    <w:name w:val="Default"/>
    <w:rsid w:val="00FC3BB8"/>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access-ods.un.org/access.nsf/Get?Open&amp;DS=A/RES/62/277&amp;L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3202</Words>
  <Characters>18257</Characters>
  <Application>Microsoft Office Word</Application>
  <DocSecurity>4</DocSecurity>
  <Lines>152</Lines>
  <Paragraphs>42</Paragraphs>
  <ScaleCrop>false</ScaleCrop>
  <HeadingPairs>
    <vt:vector size="2" baseType="variant">
      <vt:variant>
        <vt:lpstr>Title</vt:lpstr>
      </vt:variant>
      <vt:variant>
        <vt:i4>1</vt:i4>
      </vt:variant>
    </vt:vector>
  </HeadingPairs>
  <TitlesOfParts>
    <vt:vector size="1" baseType="lpstr">
      <vt:lpstr> </vt:lpstr>
    </vt:vector>
  </TitlesOfParts>
  <Company>UNDP</Company>
  <LinksUpToDate>false</LinksUpToDate>
  <CharactersWithSpaces>21417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UNDP</dc:creator>
  <cp:keywords/>
  <cp:lastModifiedBy>laura.hovi</cp:lastModifiedBy>
  <cp:revision>2</cp:revision>
  <cp:lastPrinted>2008-12-19T16:48:00Z</cp:lastPrinted>
  <dcterms:created xsi:type="dcterms:W3CDTF">2009-04-06T13:24:00Z</dcterms:created>
  <dcterms:modified xsi:type="dcterms:W3CDTF">2009-04-06T13:24:00Z</dcterms:modified>
</cp:coreProperties>
</file>