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F13BA" w14:textId="77777777" w:rsidR="00D56CF6" w:rsidRPr="00C45F2B" w:rsidRDefault="00510194" w:rsidP="00C45F2B">
      <w:pPr>
        <w:jc w:val="center"/>
        <w:rPr>
          <w:b/>
          <w:sz w:val="28"/>
          <w:u w:val="single"/>
        </w:rPr>
      </w:pPr>
      <w:bookmarkStart w:id="0" w:name="_GoBack"/>
      <w:bookmarkEnd w:id="0"/>
      <w:proofErr w:type="spellStart"/>
      <w:r w:rsidRPr="00C45F2B">
        <w:rPr>
          <w:b/>
          <w:sz w:val="28"/>
          <w:u w:val="single"/>
        </w:rPr>
        <w:t>Seera</w:t>
      </w:r>
      <w:proofErr w:type="spellEnd"/>
      <w:r w:rsidRPr="00C45F2B">
        <w:rPr>
          <w:b/>
          <w:sz w:val="28"/>
          <w:u w:val="single"/>
        </w:rPr>
        <w:t xml:space="preserve"> </w:t>
      </w:r>
      <w:proofErr w:type="spellStart"/>
      <w:r w:rsidR="00B86D8F">
        <w:rPr>
          <w:b/>
          <w:sz w:val="28"/>
          <w:u w:val="single"/>
        </w:rPr>
        <w:t>A</w:t>
      </w:r>
      <w:r w:rsidRPr="00C45F2B">
        <w:rPr>
          <w:b/>
          <w:sz w:val="28"/>
          <w:u w:val="single"/>
        </w:rPr>
        <w:t>de</w:t>
      </w:r>
      <w:r w:rsidR="00490E69">
        <w:rPr>
          <w:b/>
          <w:sz w:val="28"/>
          <w:u w:val="single"/>
        </w:rPr>
        <w:t>e</w:t>
      </w:r>
      <w:r w:rsidRPr="00C45F2B">
        <w:rPr>
          <w:b/>
          <w:sz w:val="28"/>
          <w:u w:val="single"/>
        </w:rPr>
        <w:t>msa</w:t>
      </w:r>
      <w:proofErr w:type="spellEnd"/>
      <w:r w:rsidRPr="00C45F2B">
        <w:rPr>
          <w:b/>
          <w:sz w:val="28"/>
          <w:u w:val="single"/>
        </w:rPr>
        <w:t xml:space="preserve"> </w:t>
      </w:r>
      <w:r w:rsidR="00B86D8F">
        <w:rPr>
          <w:b/>
          <w:sz w:val="28"/>
          <w:u w:val="single"/>
        </w:rPr>
        <w:t>S</w:t>
      </w:r>
      <w:r w:rsidRPr="00C45F2B">
        <w:rPr>
          <w:b/>
          <w:sz w:val="28"/>
          <w:u w:val="single"/>
        </w:rPr>
        <w:t xml:space="preserve">al </w:t>
      </w:r>
      <w:proofErr w:type="spellStart"/>
      <w:proofErr w:type="gramStart"/>
      <w:r w:rsidR="00B86D8F">
        <w:rPr>
          <w:b/>
          <w:sz w:val="28"/>
          <w:u w:val="single"/>
        </w:rPr>
        <w:t>Q</w:t>
      </w:r>
      <w:r w:rsidRPr="00C45F2B">
        <w:rPr>
          <w:b/>
          <w:sz w:val="28"/>
          <w:u w:val="single"/>
        </w:rPr>
        <w:t>unnamtii</w:t>
      </w:r>
      <w:proofErr w:type="spellEnd"/>
      <w:r w:rsidRPr="00C45F2B">
        <w:rPr>
          <w:b/>
          <w:sz w:val="28"/>
          <w:u w:val="single"/>
        </w:rPr>
        <w:t xml:space="preserve">  </w:t>
      </w:r>
      <w:proofErr w:type="spellStart"/>
      <w:r w:rsidR="00B86D8F">
        <w:rPr>
          <w:b/>
          <w:sz w:val="28"/>
          <w:u w:val="single"/>
        </w:rPr>
        <w:t>H</w:t>
      </w:r>
      <w:r w:rsidRPr="00C45F2B">
        <w:rPr>
          <w:b/>
          <w:sz w:val="28"/>
          <w:u w:val="single"/>
        </w:rPr>
        <w:t>ojjettota</w:t>
      </w:r>
      <w:proofErr w:type="spellEnd"/>
      <w:proofErr w:type="gramEnd"/>
      <w:r w:rsidRPr="00C45F2B">
        <w:rPr>
          <w:b/>
          <w:sz w:val="28"/>
          <w:u w:val="single"/>
        </w:rPr>
        <w:t xml:space="preserve"> </w:t>
      </w:r>
      <w:proofErr w:type="spellStart"/>
      <w:r w:rsidR="00B86D8F">
        <w:rPr>
          <w:b/>
          <w:sz w:val="28"/>
          <w:u w:val="single"/>
        </w:rPr>
        <w:t>D</w:t>
      </w:r>
      <w:r w:rsidRPr="00C45F2B">
        <w:rPr>
          <w:b/>
          <w:sz w:val="28"/>
          <w:u w:val="single"/>
        </w:rPr>
        <w:t>habatta</w:t>
      </w:r>
      <w:proofErr w:type="spellEnd"/>
      <w:r w:rsidRPr="00C45F2B">
        <w:rPr>
          <w:b/>
          <w:sz w:val="28"/>
          <w:u w:val="single"/>
        </w:rPr>
        <w:t xml:space="preserve"> </w:t>
      </w:r>
      <w:proofErr w:type="spellStart"/>
      <w:r w:rsidR="00B86D8F">
        <w:rPr>
          <w:b/>
          <w:sz w:val="28"/>
          <w:u w:val="single"/>
        </w:rPr>
        <w:t>G</w:t>
      </w:r>
      <w:r w:rsidRPr="00C45F2B">
        <w:rPr>
          <w:b/>
          <w:sz w:val="28"/>
          <w:u w:val="single"/>
        </w:rPr>
        <w:t>argarsaa</w:t>
      </w:r>
      <w:proofErr w:type="spellEnd"/>
    </w:p>
    <w:p w14:paraId="08649579" w14:textId="77777777" w:rsidR="00510194" w:rsidRDefault="00B86D8F" w:rsidP="00C45F2B">
      <w:pPr>
        <w:jc w:val="both"/>
        <w:rPr>
          <w:sz w:val="24"/>
        </w:rPr>
      </w:pPr>
      <w:proofErr w:type="spellStart"/>
      <w:r w:rsidRPr="00C45F2B">
        <w:rPr>
          <w:sz w:val="24"/>
        </w:rPr>
        <w:t>Hojjettonii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dhabatta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gargarsaa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sal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qunnamtitiin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wal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qabatee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seeran</w:t>
      </w:r>
      <w:proofErr w:type="spellEnd"/>
      <w:r w:rsidR="00510194" w:rsidRPr="00C45F2B">
        <w:rPr>
          <w:sz w:val="24"/>
        </w:rPr>
        <w:t xml:space="preserve"> ala </w:t>
      </w:r>
      <w:proofErr w:type="spellStart"/>
      <w:r w:rsidR="00510194" w:rsidRPr="00C45F2B">
        <w:rPr>
          <w:sz w:val="24"/>
        </w:rPr>
        <w:t>yeero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deman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hojja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iraa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adabamufii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hariyamuu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ni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daandau</w:t>
      </w:r>
      <w:proofErr w:type="spellEnd"/>
      <w:r w:rsidR="00510194" w:rsidRPr="00C45F2B">
        <w:rPr>
          <w:sz w:val="24"/>
        </w:rPr>
        <w:t xml:space="preserve"> . </w:t>
      </w:r>
      <w:proofErr w:type="spellStart"/>
      <w:r w:rsidR="00510194" w:rsidRPr="00C45F2B">
        <w:rPr>
          <w:sz w:val="24"/>
        </w:rPr>
        <w:t>Seeronni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armaan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gaditti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caqafaman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seerota</w:t>
      </w:r>
      <w:proofErr w:type="spellEnd"/>
      <w:r w:rsidR="00510194" w:rsidRPr="00C45F2B">
        <w:rPr>
          <w:sz w:val="24"/>
        </w:rPr>
        <w:t xml:space="preserve"> </w:t>
      </w:r>
      <w:proofErr w:type="spellStart"/>
      <w:r w:rsidR="00510194" w:rsidRPr="00C45F2B">
        <w:rPr>
          <w:sz w:val="24"/>
        </w:rPr>
        <w:t>hoj</w:t>
      </w:r>
      <w:r>
        <w:rPr>
          <w:sz w:val="24"/>
        </w:rPr>
        <w:t>jetonni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hojjechu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qabanidha</w:t>
      </w:r>
      <w:proofErr w:type="spellEnd"/>
      <w:r>
        <w:rPr>
          <w:sz w:val="24"/>
        </w:rPr>
        <w:t>:-</w:t>
      </w:r>
    </w:p>
    <w:p w14:paraId="15C700B3" w14:textId="77777777" w:rsidR="00C45F2B" w:rsidRPr="00C45F2B" w:rsidRDefault="00C45F2B" w:rsidP="00C45F2B">
      <w:pPr>
        <w:jc w:val="both"/>
        <w:rPr>
          <w:sz w:val="24"/>
        </w:rPr>
      </w:pPr>
    </w:p>
    <w:p w14:paraId="0E72A048" w14:textId="77777777" w:rsidR="00510194" w:rsidRPr="00C45F2B" w:rsidRDefault="00510194" w:rsidP="00C45F2B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45F2B">
        <w:rPr>
          <w:sz w:val="24"/>
        </w:rPr>
        <w:t>H</w:t>
      </w:r>
      <w:r w:rsidR="001E7771" w:rsidRPr="00C45F2B">
        <w:rPr>
          <w:sz w:val="24"/>
        </w:rPr>
        <w:t>ojja</w:t>
      </w:r>
      <w:r w:rsidRPr="00C45F2B">
        <w:rPr>
          <w:sz w:val="24"/>
        </w:rPr>
        <w:t>ttonii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dhabatta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garga</w:t>
      </w:r>
      <w:r w:rsidR="00490E69">
        <w:rPr>
          <w:sz w:val="24"/>
        </w:rPr>
        <w:t>a</w:t>
      </w:r>
      <w:r w:rsidRPr="00C45F2B">
        <w:rPr>
          <w:sz w:val="24"/>
        </w:rPr>
        <w:t>rsaa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namoota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umriin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saani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wagga</w:t>
      </w:r>
      <w:proofErr w:type="spellEnd"/>
      <w:r w:rsidRPr="00C45F2B">
        <w:rPr>
          <w:sz w:val="24"/>
        </w:rPr>
        <w:t xml:space="preserve"> 18 gad </w:t>
      </w:r>
      <w:proofErr w:type="spellStart"/>
      <w:r w:rsidRPr="00C45F2B">
        <w:rPr>
          <w:sz w:val="24"/>
        </w:rPr>
        <w:t>ta’an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fana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qunnamti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sala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gochuu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qabanuu</w:t>
      </w:r>
      <w:proofErr w:type="spellEnd"/>
      <w:r w:rsidRPr="00C45F2B">
        <w:rPr>
          <w:sz w:val="24"/>
        </w:rPr>
        <w:t xml:space="preserve">. </w:t>
      </w:r>
      <w:proofErr w:type="spellStart"/>
      <w:r w:rsidRPr="00C45F2B">
        <w:rPr>
          <w:sz w:val="24"/>
        </w:rPr>
        <w:t>Biyya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keesati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yoo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seeran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hayamameelen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danda’amu</w:t>
      </w:r>
      <w:proofErr w:type="spellEnd"/>
      <w:r w:rsidRPr="00C45F2B">
        <w:rPr>
          <w:sz w:val="24"/>
        </w:rPr>
        <w:t>.</w:t>
      </w:r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Umrin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nama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fana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qunnamti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godhanis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hin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beeku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jechuun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fudhatama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hin</w:t>
      </w:r>
      <w:proofErr w:type="spellEnd"/>
      <w:r w:rsidR="0032350F" w:rsidRPr="00C45F2B">
        <w:rPr>
          <w:sz w:val="24"/>
        </w:rPr>
        <w:t xml:space="preserve"> </w:t>
      </w:r>
      <w:proofErr w:type="spellStart"/>
      <w:r w:rsidR="0032350F" w:rsidRPr="00C45F2B">
        <w:rPr>
          <w:sz w:val="24"/>
        </w:rPr>
        <w:t>qabu</w:t>
      </w:r>
      <w:proofErr w:type="spellEnd"/>
      <w:r w:rsidR="0032350F" w:rsidRPr="00C45F2B">
        <w:rPr>
          <w:sz w:val="24"/>
        </w:rPr>
        <w:t>.</w:t>
      </w:r>
    </w:p>
    <w:p w14:paraId="5E7BA80C" w14:textId="77777777" w:rsidR="0032350F" w:rsidRPr="00C45F2B" w:rsidRDefault="0032350F" w:rsidP="00C45F2B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45F2B">
        <w:rPr>
          <w:sz w:val="24"/>
        </w:rPr>
        <w:t>H</w:t>
      </w:r>
      <w:r w:rsidR="001E7771" w:rsidRPr="00C45F2B">
        <w:rPr>
          <w:sz w:val="24"/>
        </w:rPr>
        <w:t>ojja</w:t>
      </w:r>
      <w:r w:rsidRPr="00C45F2B">
        <w:rPr>
          <w:sz w:val="24"/>
        </w:rPr>
        <w:t>ttonii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dhabatta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</w:t>
      </w:r>
      <w:r w:rsidR="00490E69">
        <w:rPr>
          <w:sz w:val="24"/>
        </w:rPr>
        <w:t>aarsa</w:t>
      </w:r>
      <w:r w:rsidRPr="00C45F2B">
        <w:rPr>
          <w:sz w:val="24"/>
        </w:rPr>
        <w:t>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sal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qunnamtidhaf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jecha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kafaltii</w:t>
      </w:r>
      <w:proofErr w:type="spellEnd"/>
      <w:r w:rsidRPr="00C45F2B">
        <w:rPr>
          <w:sz w:val="24"/>
        </w:rPr>
        <w:t xml:space="preserve">, </w:t>
      </w:r>
      <w:proofErr w:type="spellStart"/>
      <w:r w:rsidRPr="00C45F2B">
        <w:rPr>
          <w:sz w:val="24"/>
        </w:rPr>
        <w:t>hoojjaffi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tajajila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adadda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kennu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qabanu</w:t>
      </w:r>
      <w:proofErr w:type="spellEnd"/>
      <w:r w:rsidRPr="00C45F2B">
        <w:rPr>
          <w:sz w:val="24"/>
        </w:rPr>
        <w:t xml:space="preserve">. Kun </w:t>
      </w:r>
      <w:proofErr w:type="spellStart"/>
      <w:r w:rsidRPr="00C45F2B">
        <w:rPr>
          <w:sz w:val="24"/>
        </w:rPr>
        <w:t>gargarsa</w:t>
      </w:r>
      <w:proofErr w:type="spellEnd"/>
      <w:r w:rsidRPr="00C45F2B">
        <w:rPr>
          <w:sz w:val="24"/>
        </w:rPr>
        <w:t xml:space="preserve"> fi </w:t>
      </w:r>
      <w:proofErr w:type="spellStart"/>
      <w:r w:rsidRPr="00C45F2B">
        <w:rPr>
          <w:sz w:val="24"/>
        </w:rPr>
        <w:t>tajaajila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namoota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rakatanif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qopahee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ilaalataa</w:t>
      </w:r>
      <w:proofErr w:type="spellEnd"/>
      <w:r w:rsidRPr="00C45F2B">
        <w:rPr>
          <w:sz w:val="24"/>
        </w:rPr>
        <w:t xml:space="preserve">. </w:t>
      </w:r>
      <w:proofErr w:type="spellStart"/>
      <w:r w:rsidRPr="00C45F2B">
        <w:rPr>
          <w:sz w:val="24"/>
        </w:rPr>
        <w:t>Kanan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alatiis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waada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galudhan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namonni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hojjaa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gadhee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akka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fudhatanifii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ulfina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saani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tuquu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qabanu</w:t>
      </w:r>
      <w:proofErr w:type="spellEnd"/>
      <w:r w:rsidRPr="00C45F2B">
        <w:rPr>
          <w:sz w:val="24"/>
        </w:rPr>
        <w:t xml:space="preserve">. </w:t>
      </w:r>
      <w:proofErr w:type="spellStart"/>
      <w:r w:rsidRPr="00C45F2B">
        <w:rPr>
          <w:sz w:val="24"/>
        </w:rPr>
        <w:t>Kuni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sal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qunnamtiidhaf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jechaa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sagagaltu</w:t>
      </w:r>
      <w:r w:rsidRPr="00C45F2B">
        <w:rPr>
          <w:sz w:val="24"/>
        </w:rPr>
        <w:t>dhaf</w:t>
      </w:r>
      <w:proofErr w:type="spellEnd"/>
      <w:r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qarshii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kafaluu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ni</w:t>
      </w:r>
      <w:proofErr w:type="spellEnd"/>
      <w:r w:rsidR="00C409A4" w:rsidRPr="00C45F2B">
        <w:rPr>
          <w:sz w:val="24"/>
        </w:rPr>
        <w:t xml:space="preserve"> </w:t>
      </w:r>
      <w:proofErr w:type="spellStart"/>
      <w:r w:rsidR="00C409A4" w:rsidRPr="00C45F2B">
        <w:rPr>
          <w:sz w:val="24"/>
        </w:rPr>
        <w:t>dabalataa</w:t>
      </w:r>
      <w:proofErr w:type="spellEnd"/>
      <w:r w:rsidR="00C409A4" w:rsidRPr="00C45F2B">
        <w:rPr>
          <w:sz w:val="24"/>
        </w:rPr>
        <w:t>.</w:t>
      </w:r>
    </w:p>
    <w:p w14:paraId="48EAAF8C" w14:textId="77777777" w:rsidR="00C409A4" w:rsidRPr="00C45F2B" w:rsidRDefault="00C409A4" w:rsidP="00C45F2B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45F2B">
        <w:rPr>
          <w:sz w:val="24"/>
        </w:rPr>
        <w:t>H</w:t>
      </w:r>
      <w:r w:rsidR="001E7771" w:rsidRPr="00C45F2B">
        <w:rPr>
          <w:sz w:val="24"/>
        </w:rPr>
        <w:t>ojja</w:t>
      </w:r>
      <w:r w:rsidRPr="00C45F2B">
        <w:rPr>
          <w:sz w:val="24"/>
        </w:rPr>
        <w:t>ttonii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dhabatta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</w:t>
      </w:r>
      <w:r w:rsidR="00490E69">
        <w:rPr>
          <w:sz w:val="24"/>
        </w:rPr>
        <w:t>a</w:t>
      </w:r>
      <w:r w:rsidRPr="00C45F2B">
        <w:rPr>
          <w:sz w:val="24"/>
        </w:rPr>
        <w:t>arsaa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namoota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gargaran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irratti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dhibba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gessisu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danda’u</w:t>
      </w:r>
      <w:proofErr w:type="spellEnd"/>
      <w:r w:rsidRPr="00C45F2B">
        <w:rPr>
          <w:sz w:val="24"/>
        </w:rPr>
        <w:t xml:space="preserve">. Kun ammo </w:t>
      </w:r>
      <w:proofErr w:type="spellStart"/>
      <w:r w:rsidRPr="00C45F2B">
        <w:rPr>
          <w:sz w:val="24"/>
        </w:rPr>
        <w:t>nammoota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gargaarsa</w:t>
      </w:r>
      <w:r w:rsidR="00490E69">
        <w:rPr>
          <w:sz w:val="24"/>
        </w:rPr>
        <w:t>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barbadan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irratii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aangoo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kennaf</w:t>
      </w:r>
      <w:proofErr w:type="spellEnd"/>
      <w:r w:rsidRPr="00C45F2B">
        <w:rPr>
          <w:sz w:val="24"/>
        </w:rPr>
        <w:t xml:space="preserve">. </w:t>
      </w:r>
      <w:proofErr w:type="spellStart"/>
      <w:r w:rsidRPr="00C45F2B">
        <w:rPr>
          <w:sz w:val="24"/>
        </w:rPr>
        <w:t>Kanaaf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dhabattoonni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gargarsaa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hojjettonni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saani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namoota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rakko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dhimma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dhalaa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namma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irrati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gahee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faana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wal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qunnamtii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saala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qabachuu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qabanu</w:t>
      </w:r>
      <w:proofErr w:type="spellEnd"/>
      <w:r w:rsidRPr="00C45F2B">
        <w:rPr>
          <w:sz w:val="24"/>
        </w:rPr>
        <w:t xml:space="preserve">. </w:t>
      </w:r>
      <w:proofErr w:type="spellStart"/>
      <w:r w:rsidRPr="00C45F2B">
        <w:rPr>
          <w:sz w:val="24"/>
        </w:rPr>
        <w:t>Wal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qunnamttiin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akkasii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hojjaan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dhabatta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gargarsaa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amanamumma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kan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hin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qabneefii</w:t>
      </w:r>
      <w:proofErr w:type="spellEnd"/>
      <w:r w:rsidR="003E4950" w:rsidRPr="00C45F2B">
        <w:rPr>
          <w:sz w:val="24"/>
        </w:rPr>
        <w:t xml:space="preserve"> </w:t>
      </w:r>
      <w:r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dhugaan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alaa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waan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ta’e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fakkessa</w:t>
      </w:r>
      <w:proofErr w:type="spellEnd"/>
      <w:r w:rsidR="003E4950" w:rsidRPr="00C45F2B">
        <w:rPr>
          <w:sz w:val="24"/>
        </w:rPr>
        <w:t>.</w:t>
      </w:r>
    </w:p>
    <w:p w14:paraId="6E5D69DE" w14:textId="77777777" w:rsidR="00C875D2" w:rsidRPr="00C45F2B" w:rsidRDefault="001E7771" w:rsidP="00C45F2B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45F2B">
        <w:rPr>
          <w:sz w:val="24"/>
        </w:rPr>
        <w:t>Hojja</w:t>
      </w:r>
      <w:r w:rsidR="003E4950" w:rsidRPr="00C45F2B">
        <w:rPr>
          <w:sz w:val="24"/>
        </w:rPr>
        <w:t>taan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dhabatta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garga</w:t>
      </w:r>
      <w:r w:rsidR="00490E69">
        <w:rPr>
          <w:sz w:val="24"/>
        </w:rPr>
        <w:t>a</w:t>
      </w:r>
      <w:r w:rsidR="003E4950" w:rsidRPr="00C45F2B">
        <w:rPr>
          <w:sz w:val="24"/>
        </w:rPr>
        <w:t>rs</w:t>
      </w:r>
      <w:r w:rsidR="00490E69">
        <w:rPr>
          <w:sz w:val="24"/>
        </w:rPr>
        <w:t>a</w:t>
      </w:r>
      <w:r w:rsidR="003E4950" w:rsidRPr="00C45F2B">
        <w:rPr>
          <w:sz w:val="24"/>
        </w:rPr>
        <w:t>a</w:t>
      </w:r>
      <w:proofErr w:type="spellEnd"/>
      <w:r w:rsidR="003E4950" w:rsidRPr="00C45F2B">
        <w:rPr>
          <w:sz w:val="24"/>
        </w:rPr>
        <w:t xml:space="preserve">  </w:t>
      </w:r>
      <w:proofErr w:type="spellStart"/>
      <w:r w:rsidR="003E4950" w:rsidRPr="00C45F2B">
        <w:rPr>
          <w:sz w:val="24"/>
        </w:rPr>
        <w:t>dhabataa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isa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kessati</w:t>
      </w:r>
      <w:proofErr w:type="spellEnd"/>
      <w:r w:rsidR="003E4950" w:rsidRPr="00C45F2B">
        <w:rPr>
          <w:sz w:val="24"/>
        </w:rPr>
        <w:t xml:space="preserve">  </w:t>
      </w:r>
      <w:proofErr w:type="spellStart"/>
      <w:r w:rsidR="003E4950" w:rsidRPr="00C45F2B">
        <w:rPr>
          <w:sz w:val="24"/>
        </w:rPr>
        <w:t>seerii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sal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qunnamtii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cabaa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jira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jeshee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shakkii</w:t>
      </w:r>
      <w:proofErr w:type="spellEnd"/>
      <w:r w:rsidR="003E4950" w:rsidRPr="00C45F2B">
        <w:rPr>
          <w:sz w:val="24"/>
        </w:rPr>
        <w:t xml:space="preserve"> fi </w:t>
      </w:r>
      <w:proofErr w:type="spellStart"/>
      <w:r w:rsidR="003E4950" w:rsidRPr="00C45F2B">
        <w:rPr>
          <w:sz w:val="24"/>
        </w:rPr>
        <w:t>sodaa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qabannaan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seera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adeemsa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iyyanna</w:t>
      </w:r>
      <w:proofErr w:type="spellEnd"/>
      <w:r w:rsidR="003E4950" w:rsidRPr="00C45F2B">
        <w:rPr>
          <w:sz w:val="24"/>
        </w:rPr>
        <w:t xml:space="preserve"> </w:t>
      </w:r>
      <w:proofErr w:type="spellStart"/>
      <w:r w:rsidR="003E4950" w:rsidRPr="00C45F2B">
        <w:rPr>
          <w:sz w:val="24"/>
        </w:rPr>
        <w:t>dhabataa</w:t>
      </w:r>
      <w:proofErr w:type="spellEnd"/>
      <w:r w:rsidR="003E4950" w:rsidRPr="00C45F2B">
        <w:rPr>
          <w:sz w:val="24"/>
        </w:rPr>
        <w:t xml:space="preserve"> satin</w:t>
      </w:r>
      <w:r w:rsidR="00C875D2" w:rsidRPr="00C45F2B">
        <w:rPr>
          <w:sz w:val="24"/>
        </w:rPr>
        <w:t xml:space="preserve"> </w:t>
      </w:r>
      <w:proofErr w:type="spellStart"/>
      <w:r w:rsidR="00C875D2" w:rsidRPr="00C45F2B">
        <w:rPr>
          <w:sz w:val="24"/>
        </w:rPr>
        <w:t>iyyacuu</w:t>
      </w:r>
      <w:proofErr w:type="spellEnd"/>
      <w:r w:rsidR="00C875D2" w:rsidRPr="00C45F2B">
        <w:rPr>
          <w:sz w:val="24"/>
        </w:rPr>
        <w:t xml:space="preserve"> </w:t>
      </w:r>
      <w:proofErr w:type="spellStart"/>
      <w:r w:rsidR="00C875D2" w:rsidRPr="00C45F2B">
        <w:rPr>
          <w:sz w:val="24"/>
        </w:rPr>
        <w:t>danda’a</w:t>
      </w:r>
      <w:proofErr w:type="spellEnd"/>
      <w:r w:rsidR="00C875D2" w:rsidRPr="00C45F2B">
        <w:rPr>
          <w:sz w:val="24"/>
        </w:rPr>
        <w:t>.</w:t>
      </w:r>
    </w:p>
    <w:p w14:paraId="10B36BF4" w14:textId="77777777" w:rsidR="003E4950" w:rsidRDefault="00C875D2" w:rsidP="00C45F2B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45F2B">
        <w:rPr>
          <w:sz w:val="24"/>
        </w:rPr>
        <w:t>Hojjettonii</w:t>
      </w:r>
      <w:proofErr w:type="spellEnd"/>
      <w:r w:rsidRPr="00C45F2B">
        <w:rPr>
          <w:sz w:val="24"/>
        </w:rPr>
        <w:t xml:space="preserve">  </w:t>
      </w:r>
      <w:proofErr w:type="spellStart"/>
      <w:r w:rsidRPr="00C45F2B">
        <w:rPr>
          <w:sz w:val="24"/>
        </w:rPr>
        <w:t>dhabatta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garga</w:t>
      </w:r>
      <w:r w:rsidR="00490E69">
        <w:rPr>
          <w:sz w:val="24"/>
        </w:rPr>
        <w:t>a</w:t>
      </w:r>
      <w:r w:rsidRPr="00C45F2B">
        <w:rPr>
          <w:sz w:val="24"/>
        </w:rPr>
        <w:t>rsaa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bakkee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hojjaa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sal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qunnamtii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seeran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alaa</w:t>
      </w:r>
      <w:proofErr w:type="spellEnd"/>
      <w:r w:rsidRPr="00C45F2B">
        <w:rPr>
          <w:sz w:val="24"/>
        </w:rPr>
        <w:t xml:space="preserve"> </w:t>
      </w:r>
      <w:proofErr w:type="spellStart"/>
      <w:r w:rsidRPr="00C45F2B">
        <w:rPr>
          <w:sz w:val="24"/>
        </w:rPr>
        <w:t>ta’</w:t>
      </w:r>
      <w:r w:rsidR="001E7771" w:rsidRPr="00C45F2B">
        <w:rPr>
          <w:sz w:val="24"/>
        </w:rPr>
        <w:t>e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ittisu</w:t>
      </w:r>
      <w:proofErr w:type="spellEnd"/>
      <w:r w:rsidR="003454B9">
        <w:rPr>
          <w:sz w:val="24"/>
        </w:rPr>
        <w:t>,</w:t>
      </w:r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hijaaruufi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kununsuu</w:t>
      </w:r>
      <w:proofErr w:type="spellEnd"/>
      <w:r w:rsidR="003454B9">
        <w:rPr>
          <w:sz w:val="24"/>
        </w:rPr>
        <w:t>,</w:t>
      </w:r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akkasumas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hojjattota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isani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akka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seera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adeemsa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hojjatin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deeman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jajabeesu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qabu</w:t>
      </w:r>
      <w:proofErr w:type="spellEnd"/>
      <w:r w:rsidR="001E7771" w:rsidRPr="00C45F2B">
        <w:rPr>
          <w:sz w:val="24"/>
        </w:rPr>
        <w:t xml:space="preserve">. </w:t>
      </w:r>
      <w:proofErr w:type="spellStart"/>
      <w:r w:rsidR="001E7771" w:rsidRPr="00C45F2B">
        <w:rPr>
          <w:sz w:val="24"/>
        </w:rPr>
        <w:t>Hogganooni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hundu</w:t>
      </w:r>
      <w:proofErr w:type="spellEnd"/>
      <w:r w:rsidR="001E7771" w:rsidRPr="00C45F2B">
        <w:rPr>
          <w:sz w:val="24"/>
        </w:rPr>
        <w:t xml:space="preserve"> ammo </w:t>
      </w:r>
      <w:proofErr w:type="spellStart"/>
      <w:r w:rsidR="001E7771" w:rsidRPr="00C45F2B">
        <w:rPr>
          <w:sz w:val="24"/>
        </w:rPr>
        <w:t>bakkee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hojjaa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namusaa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qabuu</w:t>
      </w:r>
      <w:proofErr w:type="spellEnd"/>
      <w:r w:rsidR="001E7771" w:rsidRPr="00C45F2B">
        <w:rPr>
          <w:sz w:val="24"/>
        </w:rPr>
        <w:t xml:space="preserve"> </w:t>
      </w:r>
      <w:r w:rsidRPr="00C45F2B">
        <w:rPr>
          <w:sz w:val="24"/>
        </w:rPr>
        <w:t xml:space="preserve"> </w:t>
      </w:r>
      <w:r w:rsidR="003E4950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gargaaruu</w:t>
      </w:r>
      <w:proofErr w:type="spellEnd"/>
      <w:r w:rsidR="001E7771" w:rsidRPr="00C45F2B">
        <w:rPr>
          <w:sz w:val="24"/>
        </w:rPr>
        <w:t xml:space="preserve"> fi </w:t>
      </w:r>
      <w:proofErr w:type="spellStart"/>
      <w:r w:rsidR="001E7771" w:rsidRPr="00C45F2B">
        <w:rPr>
          <w:sz w:val="24"/>
        </w:rPr>
        <w:t>guddisuuf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itti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gaafatamummaa</w:t>
      </w:r>
      <w:proofErr w:type="spellEnd"/>
      <w:r w:rsidR="001E7771" w:rsidRPr="00C45F2B">
        <w:rPr>
          <w:sz w:val="24"/>
        </w:rPr>
        <w:t xml:space="preserve"> </w:t>
      </w:r>
      <w:proofErr w:type="spellStart"/>
      <w:r w:rsidR="001E7771" w:rsidRPr="00C45F2B">
        <w:rPr>
          <w:sz w:val="24"/>
        </w:rPr>
        <w:t>qabu</w:t>
      </w:r>
      <w:proofErr w:type="spellEnd"/>
      <w:r w:rsidR="001E7771" w:rsidRPr="00C45F2B">
        <w:rPr>
          <w:sz w:val="24"/>
        </w:rPr>
        <w:t>.</w:t>
      </w:r>
    </w:p>
    <w:p w14:paraId="4E411E52" w14:textId="77777777" w:rsidR="000E6298" w:rsidRDefault="000E6298" w:rsidP="000E6298">
      <w:pPr>
        <w:pStyle w:val="ListParagraph"/>
        <w:jc w:val="both"/>
        <w:rPr>
          <w:sz w:val="24"/>
        </w:rPr>
      </w:pPr>
    </w:p>
    <w:p w14:paraId="33350FD9" w14:textId="77777777" w:rsidR="000E6298" w:rsidRDefault="000E6298" w:rsidP="000E6298">
      <w:pPr>
        <w:pStyle w:val="ListParagraph"/>
        <w:jc w:val="both"/>
        <w:rPr>
          <w:sz w:val="24"/>
        </w:rPr>
      </w:pPr>
    </w:p>
    <w:p w14:paraId="15ADCC6E" w14:textId="77777777" w:rsidR="000E6298" w:rsidRDefault="000E6298" w:rsidP="000E6298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Ittin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bulmaatni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dhimma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samichaa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 </w:t>
      </w:r>
      <w:proofErr w:type="spellStart"/>
      <w:r>
        <w:rPr>
          <w:rFonts w:ascii="Arial" w:eastAsia="Arial" w:hAnsi="Arial" w:cs="Arial"/>
          <w:sz w:val="20"/>
          <w:szCs w:val="20"/>
        </w:rPr>
        <w:t>midhaa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IASC </w:t>
      </w:r>
      <w:proofErr w:type="spellStart"/>
      <w:r>
        <w:rPr>
          <w:rFonts w:ascii="Arial" w:eastAsia="Arial" w:hAnsi="Arial" w:cs="Arial"/>
          <w:sz w:val="20"/>
          <w:szCs w:val="20"/>
        </w:rPr>
        <w:t>liinkii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arman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gadiitti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argama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884E35" w14:textId="77777777" w:rsidR="000E6298" w:rsidRDefault="00C147CE" w:rsidP="000E6298">
      <w:pPr>
        <w:rPr>
          <w:rFonts w:ascii="Arial" w:eastAsia="Arial" w:hAnsi="Arial" w:cs="Arial"/>
          <w:sz w:val="20"/>
          <w:szCs w:val="20"/>
        </w:rPr>
      </w:pPr>
      <w:hyperlink r:id="rId5">
        <w:r w:rsidR="000E6298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 w:rsidR="000E6298">
        <w:rPr>
          <w:rFonts w:ascii="Arial" w:eastAsia="Arial" w:hAnsi="Arial" w:cs="Arial"/>
          <w:sz w:val="20"/>
          <w:szCs w:val="20"/>
        </w:rPr>
        <w:t>.</w:t>
      </w:r>
    </w:p>
    <w:p w14:paraId="532D3493" w14:textId="09BE41A3" w:rsidR="000E6298" w:rsidRDefault="000E6298" w:rsidP="000E6298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Hikaan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salphaa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kun </w:t>
      </w:r>
      <w:proofErr w:type="spellStart"/>
      <w:r>
        <w:rPr>
          <w:rFonts w:ascii="Arial" w:eastAsia="Arial" w:hAnsi="Arial" w:cs="Arial"/>
          <w:sz w:val="20"/>
          <w:szCs w:val="20"/>
        </w:rPr>
        <w:t>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qopahee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wali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galtee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garee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hojii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gafatamummaa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namoota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midhamnii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 </w:t>
      </w:r>
      <w:proofErr w:type="spellStart"/>
      <w:r>
        <w:rPr>
          <w:rFonts w:ascii="Arial" w:eastAsia="Arial" w:hAnsi="Arial" w:cs="Arial"/>
          <w:sz w:val="20"/>
          <w:szCs w:val="20"/>
        </w:rPr>
        <w:t>eegumsa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samichaa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 </w:t>
      </w:r>
      <w:proofErr w:type="spellStart"/>
      <w:r>
        <w:rPr>
          <w:rFonts w:ascii="Arial" w:eastAsia="Arial" w:hAnsi="Arial" w:cs="Arial"/>
          <w:sz w:val="20"/>
          <w:szCs w:val="20"/>
        </w:rPr>
        <w:t>midhaa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irra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IASC fi Translators </w:t>
      </w:r>
      <w:r w:rsidR="00960F9D"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ithout Borders </w:t>
      </w:r>
      <w:proofErr w:type="spellStart"/>
      <w:r>
        <w:rPr>
          <w:rFonts w:ascii="Arial" w:eastAsia="Arial" w:hAnsi="Arial" w:cs="Arial"/>
          <w:sz w:val="20"/>
          <w:szCs w:val="20"/>
        </w:rPr>
        <w:t>dhaa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46C5C5" w14:textId="77777777" w:rsidR="000E6298" w:rsidRPr="00C45F2B" w:rsidRDefault="000E6298" w:rsidP="000E6298">
      <w:pPr>
        <w:pStyle w:val="ListParagraph"/>
        <w:jc w:val="both"/>
        <w:rPr>
          <w:sz w:val="24"/>
        </w:rPr>
      </w:pPr>
    </w:p>
    <w:p w14:paraId="1E1DCC4B" w14:textId="77777777" w:rsidR="00510194" w:rsidRDefault="00510194" w:rsidP="00C45F2B">
      <w:pPr>
        <w:jc w:val="both"/>
      </w:pPr>
    </w:p>
    <w:sectPr w:rsidR="0051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D72C2"/>
    <w:multiLevelType w:val="hybridMultilevel"/>
    <w:tmpl w:val="74BC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94"/>
    <w:rsid w:val="000E0906"/>
    <w:rsid w:val="000E6298"/>
    <w:rsid w:val="001968AB"/>
    <w:rsid w:val="001E7771"/>
    <w:rsid w:val="0032350F"/>
    <w:rsid w:val="003454B9"/>
    <w:rsid w:val="003E4950"/>
    <w:rsid w:val="00490E69"/>
    <w:rsid w:val="00510194"/>
    <w:rsid w:val="00960F9D"/>
    <w:rsid w:val="00B86D8F"/>
    <w:rsid w:val="00BB160F"/>
    <w:rsid w:val="00C147CE"/>
    <w:rsid w:val="00C409A4"/>
    <w:rsid w:val="00C45F2B"/>
    <w:rsid w:val="00C875D2"/>
    <w:rsid w:val="00D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B73B"/>
  <w15:chartTrackingRefBased/>
  <w15:docId w15:val="{3188C561-F9D2-4EB2-8AA9-368B866E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UNHCR</dc:creator>
  <cp:keywords/>
  <dc:description/>
  <cp:lastModifiedBy>Tanya Axisa</cp:lastModifiedBy>
  <cp:revision>2</cp:revision>
  <dcterms:created xsi:type="dcterms:W3CDTF">2018-06-04T08:10:00Z</dcterms:created>
  <dcterms:modified xsi:type="dcterms:W3CDTF">2018-06-04T08:10:00Z</dcterms:modified>
</cp:coreProperties>
</file>