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B0B" w:rsidRDefault="00F37A14">
      <w:pPr>
        <w:bidi/>
        <w:spacing w:after="0" w:line="240" w:lineRule="auto"/>
        <w:rPr>
          <w:rFonts w:ascii="Arial" w:eastAsia="Arial" w:hAnsi="Arial" w:cs="Arial"/>
          <w:b/>
          <w:sz w:val="26"/>
        </w:rPr>
      </w:pPr>
      <w:bookmarkStart w:id="0" w:name="_GoBack"/>
      <w:bookmarkEnd w:id="0"/>
      <w:r>
        <w:rPr>
          <w:rFonts w:ascii="Arial" w:eastAsia="Arial" w:hAnsi="Arial" w:cs="Arial"/>
          <w:b/>
          <w:sz w:val="26"/>
        </w:rPr>
        <w:t xml:space="preserve">Qanûnan li ser tevgerên cinsî ji bo Xebatkarên Mirovaniyê </w:t>
      </w:r>
    </w:p>
    <w:p w:rsidR="00CF7B0B" w:rsidRDefault="00CF7B0B">
      <w:pPr>
        <w:bidi/>
        <w:spacing w:after="0" w:line="240" w:lineRule="auto"/>
        <w:rPr>
          <w:rFonts w:ascii="Arial" w:eastAsia="Arial" w:hAnsi="Arial" w:cs="Arial"/>
          <w:sz w:val="23"/>
        </w:rPr>
      </w:pPr>
    </w:p>
    <w:p w:rsidR="00CF7B0B" w:rsidRDefault="00F37A14">
      <w:pPr>
        <w:bidi/>
        <w:spacing w:after="0" w:line="240" w:lineRule="auto"/>
        <w:rPr>
          <w:rFonts w:ascii="Arial" w:eastAsia="Arial" w:hAnsi="Arial" w:cs="Arial"/>
          <w:sz w:val="23"/>
        </w:rPr>
      </w:pPr>
      <w:r>
        <w:rPr>
          <w:rFonts w:ascii="Arial" w:eastAsia="Arial" w:hAnsi="Arial" w:cs="Arial"/>
          <w:sz w:val="23"/>
        </w:rPr>
        <w:t xml:space="preserve">Xebatkarên Mirovaniyê </w:t>
      </w:r>
      <w:r>
        <w:rPr>
          <w:rFonts w:ascii="Arial" w:eastAsia="Arial" w:hAnsi="Arial" w:cs="Arial"/>
          <w:b/>
          <w:sz w:val="23"/>
        </w:rPr>
        <w:t>dikarin bên ciza kirin – heta bên derêxistin – ji bo tevlêbûnê ya di têkiliya cinsî de</w:t>
      </w:r>
      <w:r>
        <w:rPr>
          <w:rFonts w:ascii="Arial" w:eastAsia="Arial" w:hAnsi="Arial" w:cs="Arial"/>
          <w:sz w:val="23"/>
        </w:rPr>
        <w:t>. Ew e ev qanûnin ku divê bên li hevkirin:</w:t>
      </w:r>
    </w:p>
    <w:p w:rsidR="00CF7B0B" w:rsidRDefault="00CF7B0B">
      <w:pPr>
        <w:bidi/>
        <w:spacing w:after="0" w:line="240" w:lineRule="auto"/>
        <w:rPr>
          <w:rFonts w:ascii="Arial" w:eastAsia="Arial" w:hAnsi="Arial" w:cs="Arial"/>
          <w:sz w:val="23"/>
        </w:rPr>
      </w:pPr>
    </w:p>
    <w:p w:rsidR="00CF7B0B" w:rsidRDefault="00F37A14">
      <w:pPr>
        <w:numPr>
          <w:ilvl w:val="0"/>
          <w:numId w:val="1"/>
        </w:numPr>
        <w:bidi/>
        <w:spacing w:after="0" w:line="240" w:lineRule="auto"/>
        <w:ind w:left="360"/>
        <w:rPr>
          <w:sz w:val="23"/>
        </w:rPr>
      </w:pPr>
      <w:r>
        <w:rPr>
          <w:rFonts w:ascii="Arial" w:eastAsia="Arial" w:hAnsi="Arial" w:cs="Arial"/>
          <w:sz w:val="23"/>
        </w:rPr>
        <w:t xml:space="preserve">Xebatkarên Mirovaniyê </w:t>
      </w:r>
      <w:r>
        <w:rPr>
          <w:rFonts w:ascii="Arial" w:eastAsia="Arial" w:hAnsi="Arial" w:cs="Arial"/>
          <w:b/>
          <w:sz w:val="23"/>
        </w:rPr>
        <w:t>îcaze tine ku têkiliyên cinsî</w:t>
      </w:r>
      <w:r>
        <w:rPr>
          <w:rFonts w:ascii="Arial" w:eastAsia="Arial" w:hAnsi="Arial" w:cs="Arial"/>
          <w:sz w:val="23"/>
        </w:rPr>
        <w:t xml:space="preserve"> </w:t>
      </w:r>
      <w:r>
        <w:rPr>
          <w:rFonts w:ascii="Arial" w:eastAsia="Arial" w:hAnsi="Arial" w:cs="Arial"/>
          <w:b/>
          <w:sz w:val="23"/>
        </w:rPr>
        <w:t>bi kesên</w:t>
      </w:r>
      <w:r>
        <w:rPr>
          <w:rFonts w:ascii="Arial" w:eastAsia="Arial" w:hAnsi="Arial" w:cs="Arial"/>
          <w:sz w:val="23"/>
        </w:rPr>
        <w:t xml:space="preserve"> </w:t>
      </w:r>
      <w:r>
        <w:rPr>
          <w:rFonts w:ascii="Arial" w:eastAsia="Arial" w:hAnsi="Arial" w:cs="Arial"/>
          <w:b/>
          <w:sz w:val="23"/>
        </w:rPr>
        <w:t xml:space="preserve">li binî 18 salî çê bikin, heta heger ew lı welatê wan tişteke qanûnî be. </w:t>
      </w:r>
      <w:r>
        <w:rPr>
          <w:rFonts w:ascii="Arial" w:eastAsia="Arial" w:hAnsi="Arial" w:cs="Arial"/>
          <w:sz w:val="23"/>
        </w:rPr>
        <w:t>Gotinên wekî, ew emirê rastî ya ew kesên navborî nizanîbûn, nayê qebûlkirin.</w:t>
      </w:r>
    </w:p>
    <w:p w:rsidR="00CF7B0B" w:rsidRDefault="00CF7B0B">
      <w:pPr>
        <w:bidi/>
        <w:spacing w:after="0" w:line="240" w:lineRule="auto"/>
        <w:rPr>
          <w:rFonts w:ascii="Arial" w:eastAsia="Arial" w:hAnsi="Arial" w:cs="Arial"/>
          <w:sz w:val="23"/>
        </w:rPr>
      </w:pPr>
    </w:p>
    <w:p w:rsidR="00CF7B0B" w:rsidRDefault="00F37A14">
      <w:pPr>
        <w:numPr>
          <w:ilvl w:val="0"/>
          <w:numId w:val="1"/>
        </w:numPr>
        <w:bidi/>
        <w:spacing w:after="0" w:line="240" w:lineRule="auto"/>
        <w:ind w:left="360"/>
        <w:rPr>
          <w:sz w:val="23"/>
        </w:rPr>
      </w:pPr>
      <w:r>
        <w:rPr>
          <w:rFonts w:ascii="Arial" w:eastAsia="Arial" w:hAnsi="Arial" w:cs="Arial"/>
          <w:sz w:val="23"/>
        </w:rPr>
        <w:t xml:space="preserve">Xebatkarên Mirovaniyê </w:t>
      </w:r>
      <w:r>
        <w:rPr>
          <w:rFonts w:ascii="Arial" w:eastAsia="Arial" w:hAnsi="Arial" w:cs="Arial"/>
          <w:b/>
          <w:sz w:val="23"/>
        </w:rPr>
        <w:t xml:space="preserve">îcaze tine pere, şul, aşya an xizmetên din ji bo têkiliyên cinsî pêşkêş bikin  </w:t>
      </w:r>
      <w:r>
        <w:rPr>
          <w:rFonts w:ascii="Arial" w:eastAsia="Arial" w:hAnsi="Arial" w:cs="Arial"/>
          <w:sz w:val="23"/>
        </w:rPr>
        <w:t>– herwisa aşya û xizmetên ku ji bo alîkariya mirovên ku hewceyê wan hene, tên dayîn. Ew nabe sozê wan tiştan bikarbînin ku dibin sebeb ji bo kesên din her cûreyek reftar û tevgeran qebûl bikin ku di dawî de dibin sebeba rûreş bûn û bi kar anîna wan. Di heman demê de, danîn an jî pêşkêşkirina dirav (pere) ji bo qehpikan jî tê qestkirin.</w:t>
      </w:r>
    </w:p>
    <w:p w:rsidR="00CF7B0B" w:rsidRDefault="00CF7B0B">
      <w:pPr>
        <w:bidi/>
        <w:spacing w:after="0" w:line="240" w:lineRule="auto"/>
        <w:rPr>
          <w:rFonts w:ascii="Arial" w:eastAsia="Arial" w:hAnsi="Arial" w:cs="Arial"/>
          <w:sz w:val="23"/>
        </w:rPr>
      </w:pPr>
    </w:p>
    <w:p w:rsidR="00CF7B0B" w:rsidRDefault="00F37A14">
      <w:pPr>
        <w:numPr>
          <w:ilvl w:val="0"/>
          <w:numId w:val="1"/>
        </w:numPr>
        <w:bidi/>
        <w:spacing w:after="0" w:line="240" w:lineRule="auto"/>
        <w:ind w:left="360"/>
        <w:rPr>
          <w:sz w:val="23"/>
        </w:rPr>
      </w:pPr>
      <w:r>
        <w:rPr>
          <w:rFonts w:ascii="Arial" w:eastAsia="Arial" w:hAnsi="Arial" w:cs="Arial"/>
          <w:sz w:val="23"/>
        </w:rPr>
        <w:t xml:space="preserve">Xebatkarên Mirovaniyê heqê wan heye li ser mirovên ku aşya û xizmetên wan distînin. Ew jî wan di rewşeke deshilatê dihêle ku di peywendîyê di gel kesên ku pêdivî bi alîkariya wan hene. Ji ber vê yekê, rêkxistinên mirovaniyê </w:t>
      </w:r>
      <w:r>
        <w:rPr>
          <w:rFonts w:ascii="Arial" w:eastAsia="Arial" w:hAnsi="Arial" w:cs="Arial"/>
          <w:b/>
          <w:sz w:val="23"/>
        </w:rPr>
        <w:t>karmendên xwe teşwîq dikin ku têkiliyên cinsî bi kesên ku li têkevin bin bandorê</w:t>
      </w:r>
      <w:r>
        <w:rPr>
          <w:rFonts w:ascii="Arial" w:eastAsia="Arial" w:hAnsi="Arial" w:cs="Arial"/>
          <w:sz w:val="23"/>
        </w:rPr>
        <w:t xml:space="preserve"> tengaviyên mirovaniyê da ne, tine be. Têkiliyên bi vî awayî, çalakiyên mirovaniyê kêm dinirxînin û nerast dişopînin. </w:t>
      </w:r>
    </w:p>
    <w:p w:rsidR="00CF7B0B" w:rsidRDefault="00CF7B0B">
      <w:pPr>
        <w:bidi/>
        <w:spacing w:after="0" w:line="240" w:lineRule="auto"/>
        <w:rPr>
          <w:rFonts w:ascii="Arial" w:eastAsia="Arial" w:hAnsi="Arial" w:cs="Arial"/>
          <w:sz w:val="23"/>
        </w:rPr>
      </w:pPr>
    </w:p>
    <w:p w:rsidR="00CF7B0B" w:rsidRDefault="00F37A14">
      <w:pPr>
        <w:numPr>
          <w:ilvl w:val="0"/>
          <w:numId w:val="1"/>
        </w:numPr>
        <w:bidi/>
        <w:spacing w:after="0" w:line="240" w:lineRule="auto"/>
        <w:ind w:left="360"/>
        <w:rPr>
          <w:sz w:val="23"/>
        </w:rPr>
      </w:pPr>
      <w:bookmarkStart w:id="1" w:name="_gjdgxs" w:colFirst="0" w:colLast="0"/>
      <w:bookmarkEnd w:id="1"/>
      <w:r>
        <w:rPr>
          <w:rFonts w:ascii="Arial" w:eastAsia="Arial" w:hAnsi="Arial" w:cs="Arial"/>
          <w:sz w:val="23"/>
        </w:rPr>
        <w:t xml:space="preserve">Heke xebatkarek a mirovî </w:t>
      </w:r>
      <w:r>
        <w:rPr>
          <w:rFonts w:ascii="Arial" w:eastAsia="Arial" w:hAnsi="Arial" w:cs="Arial"/>
          <w:b/>
          <w:sz w:val="23"/>
        </w:rPr>
        <w:t xml:space="preserve">xemê bixwe yan têkeve gûmanê </w:t>
      </w:r>
      <w:r>
        <w:rPr>
          <w:rFonts w:ascii="Arial" w:eastAsia="Arial" w:hAnsi="Arial" w:cs="Arial"/>
          <w:sz w:val="23"/>
        </w:rPr>
        <w:t xml:space="preserve">ku kesek di rêkxistina wan an di rêkxistineka din qanûnên mirovaniyê li ser tevgerên cinsî dijberî dike, ew </w:t>
      </w:r>
      <w:r>
        <w:rPr>
          <w:rFonts w:ascii="Arial" w:eastAsia="Arial" w:hAnsi="Arial" w:cs="Arial"/>
          <w:b/>
          <w:sz w:val="23"/>
        </w:rPr>
        <w:t xml:space="preserve">divê </w:t>
      </w:r>
      <w:r>
        <w:rPr>
          <w:rFonts w:ascii="Arial" w:eastAsia="Arial" w:hAnsi="Arial" w:cs="Arial"/>
          <w:sz w:val="23"/>
        </w:rPr>
        <w:t xml:space="preserve">bê rapor kirin û pêvajoyên </w:t>
      </w:r>
      <w:r>
        <w:rPr>
          <w:rFonts w:ascii="Arial" w:eastAsia="Arial" w:hAnsi="Arial" w:cs="Arial"/>
          <w:b/>
          <w:sz w:val="23"/>
        </w:rPr>
        <w:t>rêxistina xwe</w:t>
      </w:r>
      <w:r>
        <w:rPr>
          <w:rFonts w:ascii="Arial" w:eastAsia="Arial" w:hAnsi="Arial" w:cs="Arial"/>
          <w:sz w:val="23"/>
        </w:rPr>
        <w:t xml:space="preserve"> bi dûv keftin bikin. </w:t>
      </w:r>
    </w:p>
    <w:p w:rsidR="00CF7B0B" w:rsidRDefault="00CF7B0B">
      <w:pPr>
        <w:bidi/>
        <w:spacing w:after="0" w:line="240" w:lineRule="auto"/>
        <w:rPr>
          <w:rFonts w:ascii="Arial" w:eastAsia="Arial" w:hAnsi="Arial" w:cs="Arial"/>
          <w:sz w:val="23"/>
        </w:rPr>
      </w:pPr>
    </w:p>
    <w:p w:rsidR="00CF7B0B" w:rsidRDefault="00F37A14">
      <w:pPr>
        <w:numPr>
          <w:ilvl w:val="0"/>
          <w:numId w:val="1"/>
        </w:numPr>
        <w:bidi/>
        <w:spacing w:after="0" w:line="240" w:lineRule="auto"/>
        <w:ind w:left="360"/>
        <w:rPr>
          <w:sz w:val="23"/>
        </w:rPr>
      </w:pPr>
      <w:r>
        <w:rPr>
          <w:rFonts w:ascii="Arial" w:eastAsia="Arial" w:hAnsi="Arial" w:cs="Arial"/>
          <w:sz w:val="23"/>
        </w:rPr>
        <w:t xml:space="preserve">Xebatkarên Mirovaniyê </w:t>
      </w:r>
      <w:r>
        <w:rPr>
          <w:rFonts w:ascii="Arial" w:eastAsia="Arial" w:hAnsi="Arial" w:cs="Arial"/>
          <w:b/>
          <w:sz w:val="23"/>
        </w:rPr>
        <w:t xml:space="preserve">divê hawirdoreka karê </w:t>
      </w:r>
      <w:r>
        <w:rPr>
          <w:rFonts w:ascii="Arial" w:eastAsia="Arial" w:hAnsi="Arial" w:cs="Arial"/>
          <w:sz w:val="23"/>
        </w:rPr>
        <w:t xml:space="preserve">ava bikin û bê parastin heta tevgerên cinsî yên awarte berbend bike û karmendên xwe teşwîq bikin ku di çarçoveya wan rêbazên tevgeran de </w:t>
      </w:r>
      <w:r>
        <w:rPr>
          <w:rFonts w:ascii="Arial" w:eastAsia="Arial" w:hAnsi="Arial" w:cs="Arial"/>
          <w:b/>
          <w:sz w:val="23"/>
        </w:rPr>
        <w:t>reftar bikin. Hemû rêveberan</w:t>
      </w:r>
      <w:r>
        <w:rPr>
          <w:rFonts w:ascii="Arial" w:eastAsia="Arial" w:hAnsi="Arial" w:cs="Arial"/>
          <w:sz w:val="23"/>
        </w:rPr>
        <w:t xml:space="preserve">berpirsyarî hene ji bo piştevanî û pêşvebirna pergaleka wisa ku derdorekî wisa diparêze. </w:t>
      </w:r>
    </w:p>
    <w:p w:rsidR="00CF7B0B" w:rsidRDefault="00CF7B0B">
      <w:pPr>
        <w:bidi/>
        <w:rPr>
          <w:rFonts w:ascii="Arial" w:eastAsia="Arial" w:hAnsi="Arial" w:cs="Arial"/>
        </w:rPr>
      </w:pPr>
    </w:p>
    <w:p w:rsidR="00CF7B0B" w:rsidRDefault="00F37A14">
      <w:pPr>
        <w:bidi/>
        <w:spacing w:after="0"/>
        <w:rPr>
          <w:rFonts w:ascii="Arial" w:eastAsia="Arial" w:hAnsi="Arial" w:cs="Arial"/>
          <w:sz w:val="20"/>
        </w:rPr>
      </w:pPr>
      <w:r>
        <w:rPr>
          <w:rFonts w:ascii="Arial" w:eastAsia="Arial" w:hAnsi="Arial" w:cs="Arial"/>
          <w:sz w:val="20"/>
        </w:rPr>
        <w:t xml:space="preserve">Rêbazên IASC li ser seqetandina cinsî û tedawiyê li vir hene: </w:t>
      </w:r>
      <w:hyperlink r:id="rId5">
        <w:r>
          <w:rPr>
            <w:rFonts w:ascii="Arial" w:eastAsia="Arial" w:hAnsi="Arial" w:cs="Arial"/>
            <w:color w:val="0563C1"/>
            <w:sz w:val="20"/>
            <w:u w:val="single"/>
          </w:rPr>
          <w:t>http://www.pseataskforce.org/uploads/tools/sixcoreprinciplesrelatingtosea_iasc_english.doc</w:t>
        </w:r>
      </w:hyperlink>
      <w:r>
        <w:rPr>
          <w:rFonts w:ascii="Arial" w:eastAsia="Arial" w:hAnsi="Arial" w:cs="Arial"/>
          <w:sz w:val="20"/>
        </w:rPr>
        <w:t xml:space="preserve">. </w:t>
      </w:r>
    </w:p>
    <w:p w:rsidR="00CF7B0B" w:rsidRDefault="00F37A14">
      <w:pPr>
        <w:bidi/>
        <w:rPr>
          <w:rFonts w:ascii="Arial" w:eastAsia="Arial" w:hAnsi="Arial" w:cs="Arial"/>
          <w:sz w:val="20"/>
        </w:rPr>
      </w:pPr>
      <w:r>
        <w:rPr>
          <w:rFonts w:ascii="Arial" w:eastAsia="Arial" w:hAnsi="Arial" w:cs="Arial"/>
          <w:sz w:val="20"/>
        </w:rPr>
        <w:t>Guhartoyeka zimanî ya hêsan hat çêkirinê bi alîkarî di navbera Tîma Tenduristiyê ya IASC ji bo berpirsyarbûn di hember mirovên ku di jêr bandorên tengaviyê de ne, ji bo parastina wan li bikaranînên cinsî, kirêtkirin û tercimanên bê sinor.</w:t>
      </w:r>
    </w:p>
    <w:sectPr w:rsidR="00CF7B0B">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23D62"/>
    <w:multiLevelType w:val="multilevel"/>
    <w:tmpl w:val="396C5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0B"/>
    <w:rsid w:val="00956BD8"/>
    <w:rsid w:val="00CF7B0B"/>
    <w:rsid w:val="00F37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3DD6B-0FA5-4D63-804D-3CEDFD2D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ku" w:eastAsia="ja-JP"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Axisa</dc:creator>
  <cp:lastModifiedBy>Tanya Axisa</cp:lastModifiedBy>
  <cp:revision>2</cp:revision>
  <dcterms:created xsi:type="dcterms:W3CDTF">2018-06-06T09:56:00Z</dcterms:created>
  <dcterms:modified xsi:type="dcterms:W3CDTF">2018-06-06T09:56:00Z</dcterms:modified>
</cp:coreProperties>
</file>