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Formal Technical Review</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Team- Ball Coach</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Team members- Samantha Long, Pavitar Singh, Cameron Blake</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What was reviewed?</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Front end code and database code.</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Who reviewed it?</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Samantha, Singh, and Cameron</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What are the findings and conclusions?</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We are still lacking several of the main functionalities. This includes a calendar function, a coach search function, and other database related functions.</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Front end code: The front end code was not perfect. This code was most of the concentration. It will need to be edited so it will work well with our back end architecture. The view is not user friendly. The code was reviewed by the whole team. We found that we need to use more classes for the .css file with bootstrap to look interactive to user. Later on, we concluded that one team member will keep an eye on the front end while the other program is in process. So, the database member can easily perform its tasks.</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Database code: We had a little bit trouble while connecting using the MongoDb. Then, as a team we came to a conclusion that SQL is a better alternative. The SQL code is looking fine and able to do the stuff we need to do for some functions. We have to complete the search functionality with the SQL Database as well as the calendar/scheduling functions.</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Security Issue:The code is not look that much secure. The login and passwords are not secured. We have to make sure that code is secured for the user. We think that, it may be our last task in coding to secure the web site. Otherwise, it might slow our pace of the development.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ab/>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