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85bmc2q9jm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 General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Proponer una política institucional para la transformación educativa mediante la incorporación de la educación digital y el uso ético y responsable de la inteligencia artificial (IA) en el sistema educativo hondureño, orientada a mejorar la calidad del aprendizaje, reducir brechas de acceso y fortalecer las capacidades digitales de docentes y estudiantes, en línea con marcos internacionales como el Consenso de Beijing y la Agenda 2030.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btjs9u7xat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Objetivos Específicos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Analizar los efectos del uso de la IA en los procesos de enseñanza-aprendizaje</w:t>
      </w:r>
      <w:r w:rsidDel="00000000" w:rsidR="00000000" w:rsidRPr="00000000">
        <w:rPr>
          <w:rtl w:val="0"/>
        </w:rPr>
        <w:t xml:space="preserve">, especialmente su impacto en la personalización del aprendizaje, la retroalimentación automatizada y el desarrollo del pensamiento crítico y creativo 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Diagnosticar el estado actual de la inclusión digital en el sistema educativo hondureño</w:t>
      </w:r>
      <w:r w:rsidDel="00000000" w:rsidR="00000000" w:rsidRPr="00000000">
        <w:rPr>
          <w:rtl w:val="0"/>
        </w:rPr>
        <w:t xml:space="preserve">, identificando barreras de acceso tecnológico, conectividad y competencias digitales, especialmente en zonas rurales y sectores vulnerables 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Establecer lineamientos para el fortalecimiento de las competencias digitales y pedagógicas de los docentes</w:t>
      </w:r>
      <w:r w:rsidDel="00000000" w:rsidR="00000000" w:rsidRPr="00000000">
        <w:rPr>
          <w:rtl w:val="0"/>
        </w:rPr>
        <w:t xml:space="preserve">, incluyendo el uso de plataformas virtuales, herramientas de IA educativa y metodologías activas centradas en el estudiante 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Diseñar un marco normativo y ético nacional</w:t>
      </w:r>
      <w:r w:rsidDel="00000000" w:rsidR="00000000" w:rsidRPr="00000000">
        <w:rPr>
          <w:rtl w:val="0"/>
        </w:rPr>
        <w:t xml:space="preserve"> que regule el uso de tecnologías basadas en IA en la educación básica y media, protegiendo la privacidad de datos, evitando sesgos algorítmicos y promoviendo la equidad educativa 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Promover el desarrollo y uso de plataformas inteligentes de apoyo a la docencia</w:t>
      </w:r>
      <w:r w:rsidDel="00000000" w:rsidR="00000000" w:rsidRPr="00000000">
        <w:rPr>
          <w:rtl w:val="0"/>
        </w:rPr>
        <w:t xml:space="preserve">, integradas con sistemas de seguimiento al rendimiento académico, recomendación de contenidos personalizados y visualización de trayectorias de aprendizaje 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Fortalecer la infraestructura tecnológica en centros educativos</w:t>
      </w:r>
      <w:r w:rsidDel="00000000" w:rsidR="00000000" w:rsidRPr="00000000">
        <w:rPr>
          <w:rtl w:val="0"/>
        </w:rPr>
        <w:t xml:space="preserve">, incluyendo equipamiento, conectividad, soporte técnico y recursos educativos abiertos, como base para la transformación digital efectiva 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Fomentar la investigación aplicada sobre el uso de IA en contextos educativos nacionales</w:t>
      </w:r>
      <w:r w:rsidDel="00000000" w:rsidR="00000000" w:rsidRPr="00000000">
        <w:rPr>
          <w:rtl w:val="0"/>
        </w:rPr>
        <w:t xml:space="preserve">, documentando experiencias piloto, midiendo resultados e identificando buenas prácticas sostenibles .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o84b16wlkl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Referencias en formato APA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Instituto Nacional de Evaluación Educativa. (2021). </w:t>
      </w:r>
      <w:r w:rsidDel="00000000" w:rsidR="00000000" w:rsidRPr="00000000">
        <w:rPr>
          <w:i w:val="1"/>
          <w:rtl w:val="0"/>
        </w:rPr>
        <w:t xml:space="preserve">Informe sobre inteligencia artificial en educación: Potencial, riesgos y oportunidades</w:t>
      </w:r>
      <w:r w:rsidDel="00000000" w:rsidR="00000000" w:rsidRPr="00000000">
        <w:rPr>
          <w:rtl w:val="0"/>
        </w:rPr>
        <w:t xml:space="preserve">. Ministerio de Educación y Formación Profesional. https://www.educacionyfp.gob.es/inee/publicaciones.html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Ministerio de Educación de Honduras. (2024). </w:t>
      </w:r>
      <w:r w:rsidDel="00000000" w:rsidR="00000000" w:rsidRPr="00000000">
        <w:rPr>
          <w:i w:val="1"/>
          <w:rtl w:val="0"/>
        </w:rPr>
        <w:t xml:space="preserve">Acuerdo No. 4235-SE-2024</w:t>
      </w:r>
      <w:r w:rsidDel="00000000" w:rsidR="00000000" w:rsidRPr="00000000">
        <w:rPr>
          <w:rtl w:val="0"/>
        </w:rPr>
        <w:t xml:space="preserve">. Tegucigalpa: Secretaría de Educación.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Organización de las Naciones Unidas para la Educación, la Ciencia y la Cultura (UNESCO). (2019). </w:t>
      </w:r>
      <w:r w:rsidDel="00000000" w:rsidR="00000000" w:rsidRPr="00000000">
        <w:rPr>
          <w:i w:val="1"/>
          <w:rtl w:val="0"/>
        </w:rPr>
        <w:t xml:space="preserve">Consenso de Beijing sobre la inteligencia artificial y la educación</w:t>
      </w:r>
      <w:r w:rsidDel="00000000" w:rsidR="00000000" w:rsidRPr="00000000">
        <w:rPr>
          <w:rtl w:val="0"/>
        </w:rPr>
        <w:t xml:space="preserve">. París: UNESCO.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https://unesdoc.unesco.org/ark:/48223/pf0000370307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Organización de Estados Iberoamericanos. (2021). </w:t>
      </w:r>
      <w:r w:rsidDel="00000000" w:rsidR="00000000" w:rsidRPr="00000000">
        <w:rPr>
          <w:i w:val="1"/>
          <w:rtl w:val="0"/>
        </w:rPr>
        <w:t xml:space="preserve">Panorama de las competencias digitales docentes en Iberoamérica</w:t>
      </w:r>
      <w:r w:rsidDel="00000000" w:rsidR="00000000" w:rsidRPr="00000000">
        <w:rPr>
          <w:rtl w:val="0"/>
        </w:rPr>
        <w:t xml:space="preserve">. OEI. https://www.oei.int/publicaciones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Ruiz-Fuentes, J. P., &amp; Martínez De la Muela, A. (2024). Transformación educativa: inteligencia artificial en la mejora de la calidad y tutoría electrónica. </w:t>
      </w:r>
      <w:r w:rsidDel="00000000" w:rsidR="00000000" w:rsidRPr="00000000">
        <w:rPr>
          <w:i w:val="1"/>
          <w:rtl w:val="0"/>
        </w:rPr>
        <w:t xml:space="preserve">Edetania, 65</w:t>
      </w:r>
      <w:r w:rsidDel="00000000" w:rsidR="00000000" w:rsidRPr="00000000">
        <w:rPr>
          <w:rtl w:val="0"/>
        </w:rPr>
        <w:t xml:space="preserve">, 167–190.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https://doi.org/10.46583/edetania_2024.65.1137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UNESCO IESALC. (2022). </w:t>
      </w:r>
      <w:r w:rsidDel="00000000" w:rsidR="00000000" w:rsidRPr="00000000">
        <w:rPr>
          <w:i w:val="1"/>
          <w:rtl w:val="0"/>
        </w:rPr>
        <w:t xml:space="preserve">Inteligencia artificial en la educación superior: guía para la formulación de políticas</w:t>
      </w:r>
      <w:r w:rsidDel="00000000" w:rsidR="00000000" w:rsidRPr="00000000">
        <w:rPr>
          <w:rtl w:val="0"/>
        </w:rPr>
        <w:t xml:space="preserve">. UNESCO IESALC.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https://www.iesalc.unesco.org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iesalc.unesco.org" TargetMode="External"/><Relationship Id="rId10" Type="http://schemas.openxmlformats.org/officeDocument/2006/relationships/hyperlink" Target="https://www.iesalc.unesco.org" TargetMode="External"/><Relationship Id="rId9" Type="http://schemas.openxmlformats.org/officeDocument/2006/relationships/hyperlink" Target="https://doi.org/10.46583/edetania_2024.65.1137" TargetMode="External"/><Relationship Id="rId5" Type="http://schemas.openxmlformats.org/officeDocument/2006/relationships/styles" Target="styles.xml"/><Relationship Id="rId6" Type="http://schemas.openxmlformats.org/officeDocument/2006/relationships/hyperlink" Target="https://unesdoc.unesco.org/ark:/48223/pf0000370307" TargetMode="External"/><Relationship Id="rId7" Type="http://schemas.openxmlformats.org/officeDocument/2006/relationships/hyperlink" Target="https://unesdoc.unesco.org/ark:/48223/pf0000370307" TargetMode="External"/><Relationship Id="rId8" Type="http://schemas.openxmlformats.org/officeDocument/2006/relationships/hyperlink" Target="https://doi.org/10.46583/edetania_2024.65.11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