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6.1.2. Escuelas con conectividad</w:t>
      </w:r>
    </w:p>
    <w:p>
      <w:r>
        <w:t>La conectividad escolar se ha convertido en un pilar fundamental para garantizar una educación inclusiva, equitativa y de calidad en la era digital. Las lecciones internacionales evidencian que las iniciativas gubernamentales que han priorizado el acceso a dispositivos, software y conectividad han tenido un mayor impacto en la reducción de brechas digitales.</w:t>
      </w:r>
    </w:p>
    <w:p>
      <w:r>
        <w:t>**España**, por medio del programa "Educa en Digital", implementado durante la pandemia, distribuyó equipos y conectividad a estudiantes en situación de vulnerabilidad, con una meta de **500,000 puestos educativos en el hogar**. Este programa fue impulsado mediante convenios entre el Gobierno central, Red.es, y las comunidades autónomas, garantizando así su sostenibilidad mediante esquemas de gobernanza compartida ([Ministerio de la Presidencia, Relaciones con las Cortes y Memoria Democrática, 2020](#)).</w:t>
      </w:r>
    </w:p>
    <w:p>
      <w:r>
        <w:t>La experiencia española además destaca la importancia de incorporar **indicadores de seguimiento** y sistemas de monitoreo institucional para evaluar la eficacia de los programas de conectividad. La colaboración interministerial fue clave, especialmente entre los Ministerios de Educación y el de Transformación Digital.</w:t>
      </w:r>
    </w:p>
    <w:p>
      <w:r>
        <w:t>Estudios recientes confirman que las desigualdades digitales persisten. Cazurro Barahona (2023) señala que durante la pandemia **se evidenciaron grandes diferencias en la disponibilidad de dispositivos y conectividad** entre estudiantes, lo que limitó su derecho efectivo a la educación digital. Este hallazgo refuerza la necesidad de políticas estructurales que aborden tanto el acceso como la calidad del servicio digital en entornos educativos.</w:t>
      </w:r>
    </w:p>
    <w:p>
      <w:r>
        <w:t>Desde América Latina, la investigación de Varas-Meza et al. (2020) subraya que **la alfabetización digital no puede desvincularse del acceso a conectividad** de calidad. Además del hardware y software, es imprescindible enseñar a los estudiantes el uso crítico, responsable y productivo de internet como herramienta de aprendizaje.</w:t>
      </w:r>
    </w:p>
    <w:p>
      <w:r>
        <w:t>En el nivel superior, Díaz Guillen et al. (2021) advierten que **la conectividad constituye una de las condiciones básicas para el desarrollo curricular en programas virtuales**, junto con la infraestructura tecnológica y los aplicativos informáticos. La falta de conectividad limita la implementación efectiva de estrategias pedagógicas centradas en el estudiante.</w:t>
      </w:r>
    </w:p>
    <w:p>
      <w:r>
        <w:t>Finalmente, el estudio de Sarraute et al. (2025) aporta una perspectiva sistémica, evidenciando que la **sostenibilidad de los Recursos Educativos Abiertos (REA)** también depende de una infraestructura digital robusta y de la colaboración interinstitucional. El 75% de las universidades analizadas en su estudio establecieron convenios nacionales e internacionales para garantizar conectividad y acceso abierto.</w:t>
      </w:r>
    </w:p>
    <w:p>
      <w:r>
        <w:t>Estas lecciones reafirman que **la conectividad escolar no es solo un tema técnico**, sino una condición de equidad, sostenibilidad y transformación educativa. Honduras debe avanzar hacia un marco normativo y operativo que garantice la conectividad universal para todos los centros educativos públicos, con especial énfasis en zonas rurales y en comunidades históricamente marginadas.</w:t>
      </w:r>
    </w:p>
    <w:p>
      <w:r>
        <w:t>Además, se propone integrar este componente como parte de una **estrategia nacional multisectorial**, que contemple inversión pública, alianzas con operadores privados, mecanismos de monitoreo y participación de las comunidades educativas.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