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Capítulo 6. Evaluación, Seguimiento y Escalabilidad</w:t>
      </w:r>
    </w:p>
    <w:p>
      <w:pPr>
        <w:pStyle w:val="Heading2"/>
      </w:pPr>
      <w:r>
        <w:t>6.1.3. Currículo digital implementado</w:t>
      </w:r>
    </w:p>
    <w:p>
      <w:r>
        <w:t xml:space="preserve">La transformación curricular en la era digital exige más que la incorporación de tecnologías; requiere repensar las competencias clave del siglo XXI, las metodologías activas y el enfoque ético que debe acompañar a la inteligencia artificial (IA) en el ámbito educativo. En el contexto español, la legislación vigente obliga a las autoridades educativas a incluir la competencia digital como parte del currículo formal. Esto se enmarca en la LOPDGDD, que establece la obligatoriedad de incorporar estas competencias en las asignaturas de libre configuración </w:t>
      </w:r>
      <w:r>
        <w:rPr>
          <w:b/>
          <w:color w:val="FF0000"/>
          <w:u w:val="single"/>
        </w:rPr>
        <w:t>_(Cazurro Barahona, 2023)_</w:t>
      </w:r>
    </w:p>
    <w:p>
      <w:r>
        <w:t xml:space="preserve">A nivel internacional, la UNESCO ha llamado a revisar los planes de estudio para reflejar los cambios pedagógicos y de evaluación que implica la adopción de la IA. Asimismo, propone la integración de competencias específicas relacionadas con esta tecnología en la educación general, y en particular en la formación técnica y profesional (EFTP) </w:t>
      </w:r>
      <w:r>
        <w:rPr>
          <w:b/>
          <w:color w:val="FF0000"/>
          <w:u w:val="single"/>
        </w:rPr>
        <w:t>_(UNESCO, 2019a)_</w:t>
      </w:r>
    </w:p>
    <w:p>
      <w:r>
        <w:t xml:space="preserve">Desde una perspectiva pedagógica, se destaca que la incorporación de tecnologías disruptivas como la inteligencia artificial, realidad aumentada y virtual debe conducir hacia un modelo educativo 4.0. Este enfoque busca el desarrollo de habilidades flexibles para aprender, desaprender y adaptarse a un entorno en constante evolución </w:t>
      </w:r>
      <w:r>
        <w:rPr>
          <w:b/>
          <w:color w:val="FF0000"/>
          <w:u w:val="single"/>
        </w:rPr>
        <w:t>_(Lancheros-Bohorquez y Vesga-Bravo, 2024)_</w:t>
      </w:r>
    </w:p>
    <w:p>
      <w:r>
        <w:t xml:space="preserve">Por otro lado, la implementación de sistemas ciberfísicos (CPS) en el ámbito educativo ha permitido una mayor interdisciplinariedad y adaptación del currículo a las competencias de los estudiantes. Esto representa un cambio paradigmático en la forma de concebir y ejecutar los procesos de enseñanza-aprendizaje </w:t>
      </w:r>
      <w:r>
        <w:rPr>
          <w:b/>
          <w:color w:val="FF0000"/>
          <w:u w:val="single"/>
        </w:rPr>
        <w:t>_(Peña-Cáceres et al., 2021)_</w:t>
      </w:r>
    </w:p>
    <w:p>
      <w:r>
        <w:t>En Honduras, avanzar hacia un currículo digital significa: integrar competencias digitales de forma transversal, adaptar contenidos y metodologías a la era de la IA, fomentar el pensamiento crítico y ético, e impulsar una cultura de innovación desde la educación básica. Este rediseño debe estar respaldado por marcos normativos claros, orientaciones pedagógicas y formación docente continua.</w:t>
      </w:r>
    </w:p>
    <w:p>
      <w:pPr>
        <w:pStyle w:val="Heading1"/>
      </w:pPr>
      <w:r>
        <w:t>Referencias Bibliográficas</w:t>
      </w:r>
    </w:p>
    <w:p>
      <w:r>
        <w:t>Tipo: Artículo de revista (en línea)</w:t>
      </w:r>
    </w:p>
    <w:p>
      <w:r>
        <w:t>Autor(es): Cazurro Barahona, V.</w:t>
      </w:r>
    </w:p>
    <w:p>
      <w:r>
        <w:t>Título del artículo: La regulación del derecho a la educación digital en España: Hacia una garantía efectiva en la sociedad del conocimiento</w:t>
      </w:r>
    </w:p>
    <w:p>
      <w:r>
        <w:t>Título de la revista: Cadernos de Dereito Actual</w:t>
      </w:r>
    </w:p>
    <w:p>
      <w:r>
        <w:t>Año: 2023</w:t>
      </w:r>
    </w:p>
    <w:p>
      <w:r>
        <w:t>Número: 21</w:t>
      </w:r>
    </w:p>
    <w:p>
      <w:r>
        <w:t>Páginas: 305-325</w:t>
      </w:r>
    </w:p>
    <w:p>
      <w:r>
        <w:t xml:space="preserve">DOI o URL: </w:t>
      </w:r>
    </w:p>
    <w:p>
      <w:r>
        <w:t>Tipo de documento: Artículo académico</w:t>
      </w:r>
    </w:p>
    <w:p/>
    <w:p>
      <w:r>
        <w:t>Tipo: Informe</w:t>
      </w:r>
    </w:p>
    <w:p>
      <w:r>
        <w:t>Autor corporativo: UNESCO</w:t>
      </w:r>
    </w:p>
    <w:p>
      <w:r>
        <w:t>Título del documento: Inteligencia artificial y educación: Guía para las personas a cargo de formular políticas</w:t>
      </w:r>
    </w:p>
    <w:p>
      <w:r>
        <w:t>Año: 2019</w:t>
      </w:r>
    </w:p>
    <w:p>
      <w:r>
        <w:t>Editorial o entidad editora: UNESCO</w:t>
      </w:r>
    </w:p>
    <w:p>
      <w:r>
        <w:t>Ciudad: París</w:t>
      </w:r>
    </w:p>
    <w:p>
      <w:r>
        <w:t>Tipo de documento: Guía institucional</w:t>
      </w:r>
    </w:p>
    <w:p/>
    <w:p>
      <w:r>
        <w:t>Tipo: Artículo de revista</w:t>
      </w:r>
    </w:p>
    <w:p>
      <w:r>
        <w:t>Autor(es): Lancheros-Bohorquez, W. F., &amp; Vesga-Bravo, G. J.</w:t>
      </w:r>
    </w:p>
    <w:p>
      <w:r>
        <w:t>Título del artículo: Uso de la realidad aumentada, la realidad virtual y la inteligencia artificial en educación secundaria: una revisión sistemática</w:t>
      </w:r>
    </w:p>
    <w:p>
      <w:r>
        <w:t>Título de la revista: Rev. Investig. Desarro. Innov.</w:t>
      </w:r>
    </w:p>
    <w:p>
      <w:r>
        <w:t>Año: 2024</w:t>
      </w:r>
    </w:p>
    <w:p>
      <w:r>
        <w:t>Volumen: 14</w:t>
      </w:r>
    </w:p>
    <w:p>
      <w:r>
        <w:t>Número: 1</w:t>
      </w:r>
    </w:p>
    <w:p>
      <w:r>
        <w:t>Páginas: 95–110</w:t>
      </w:r>
    </w:p>
    <w:p>
      <w:r>
        <w:t>Tipo de documento: Artículo académico</w:t>
      </w:r>
    </w:p>
    <w:p/>
    <w:p>
      <w:r>
        <w:t>Tipo: Artículo de revista</w:t>
      </w:r>
    </w:p>
    <w:p>
      <w:r>
        <w:t>Autor(es): Peña-Cáceres, O., Silva-Marchán, H., Espinoza-Nima, R., Buitrago-Bohórquez, N., &amp; Sánchez, S.</w:t>
      </w:r>
    </w:p>
    <w:p>
      <w:r>
        <w:t>Título del artículo: Competencias pedagógicas y tecnológicas del docente para el diseño instruccional en educación virtual universitaria</w:t>
      </w:r>
    </w:p>
    <w:p>
      <w:r>
        <w:t>Título de la revista: IPSA Scientia, revista científica multidisciplinaria</w:t>
      </w:r>
    </w:p>
    <w:p>
      <w:r>
        <w:t>Año: 2021</w:t>
      </w:r>
    </w:p>
    <w:p>
      <w:r>
        <w:t>Volumen: 6</w:t>
      </w:r>
    </w:p>
    <w:p>
      <w:r>
        <w:t>Número: 2</w:t>
      </w:r>
    </w:p>
    <w:p>
      <w:r>
        <w:t>Páginas: 82–100</w:t>
      </w:r>
    </w:p>
    <w:p>
      <w:r>
        <w:t>Tipo de documento: Artículo académico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