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20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TEST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DOCUMENT CONTROL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200"/>
        <w:gridCol w:w="1400"/>
        <w:gridCol w:w="1400"/>
        <w:gridCol w:w="1400"/>
        <w:gridCol w:w="2700"/>
        <w:tblGridChange w:id="0">
          <w:tblGrid>
            <w:gridCol w:w="900"/>
            <w:gridCol w:w="1200"/>
            <w:gridCol w:w="1400"/>
            <w:gridCol w:w="1400"/>
            <w:gridCol w:w="1400"/>
            <w:gridCol w:w="27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Reviewed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 of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Document Version: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Prepared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1. SCOPE OF TESTING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2. TEST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3. TEST ENVIRONMENT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800"/>
        <w:gridCol w:w="3000"/>
        <w:tblGridChange w:id="0">
          <w:tblGrid>
            <w:gridCol w:w="2200"/>
            <w:gridCol w:w="38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4. ENTRY &amp; EXIT CRITERIA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5. ROLES &amp; RESPONSIBILITIES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00"/>
        <w:gridCol w:w="4000"/>
        <w:tblGridChange w:id="0">
          <w:tblGrid>
            <w:gridCol w:w="2500"/>
            <w:gridCol w:w="2500"/>
            <w:gridCol w:w="40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6. TEST SCHEDULE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2800"/>
        <w:gridCol w:w="2800"/>
        <w:tblGridChange w:id="0">
          <w:tblGrid>
            <w:gridCol w:w="3400"/>
            <w:gridCol w:w="2800"/>
            <w:gridCol w:w="28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64">
            <w:pPr>
              <w:pBdr>
                <w:bottom w:color="000000" w:space="1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QA Lead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68">
            <w:pPr>
              <w:pBdr>
                <w:bottom w:color="000000" w:space="1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00" w:top="1000" w:left="1450" w:right="14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Bdr>
        <w:top w:color="bfbfbf" w:space="4" w:sz="4" w:val="single"/>
      </w:pBdr>
      <w:tabs>
        <w:tab w:val="right" w:leader="none" w:pos="9000"/>
      </w:tabs>
      <w:rPr/>
    </w:pPr>
    <w:r w:rsidDel="00000000" w:rsidR="00000000" w:rsidRPr="00000000">
      <w:rPr>
        <w:color w:val="595959"/>
        <w:sz w:val="16"/>
        <w:szCs w:val="16"/>
        <w:rtl w:val="0"/>
      </w:rPr>
      <w:t xml:space="preserve">UNAI TECH PVT LTDPage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6"/>
        <w:szCs w:val="16"/>
        <w:rtl w:val="0"/>
      </w:rPr>
      <w:t xml:space="preserve"> of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>
        <w:color w:val="595959"/>
        <w:sz w:val="18"/>
        <w:szCs w:val="18"/>
      </w:rPr>
      <w:pict>
        <v:shape id="WordPictureWatermark1" style="position:absolute;width:225.13779527559058pt;height:148.2587923944778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color w:val="595959"/>
        <w:sz w:val="18"/>
        <w:szCs w:val="18"/>
      </w:rPr>
      <w:drawing>
        <wp:inline distB="114300" distT="114300" distL="114300" distR="114300">
          <wp:extent cx="1153354" cy="488709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3354" cy="4887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spacing w:after="120" w:lineRule="auto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Project Management Office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pBdr>
        <w:bottom w:color="1f3b73" w:space="4" w:sz="8" w:val="single"/>
      </w:pBd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oWJbUspwu/Qiyyps459T0bdw1A==">CgMxLjA4AHIhMWJlM2tEN3VLaDlYdkJDSDNxWFNNRGNKcHd6VWhmRXNB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