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DEPLOYMENT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 Version: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Deployment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Deployment Owner: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PRE-DEPLOYMENT CHECKLIST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1800"/>
        <w:gridCol w:w="2600"/>
        <w:tblGridChange w:id="0">
          <w:tblGrid>
            <w:gridCol w:w="3200"/>
            <w:gridCol w:w="1400"/>
            <w:gridCol w:w="18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DEPLOYMENT STEPS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200"/>
        <w:gridCol w:w="1800"/>
        <w:gridCol w:w="2000"/>
        <w:tblGridChange w:id="0">
          <w:tblGrid>
            <w:gridCol w:w="1000"/>
            <w:gridCol w:w="4200"/>
            <w:gridCol w:w="18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POST-DEPLOYMENT VERIFICATION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000"/>
        <w:tblGridChange w:id="0">
          <w:tblGrid>
            <w:gridCol w:w="4000"/>
            <w:gridCol w:w="2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ROLLBACK PLAN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Deployment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A6QoQjRyeP9LV8dzVcspUzp/g==">CgMxLjA4AHIhMS0wcHVYck16VXUzcERBbzJRNXZaTG5udUpLZVM1Wmcy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