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D54E8"/>
          <w:sz w:val="18"/>
          <w:szCs w:val="18"/>
        </w:rPr>
        <w:t xml:space="preserve">NOBUS CLOUD SERVICES</w:t>
      </w:r>
    </w:p>
    <w:p>
      <w:pPr>
        <w:spacing w:after="20" w:before="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50"/>
          <w:szCs w:val="50"/>
        </w:rPr>
        <w:t xml:space="preserve">Nobus PartnerCentral</w:t>
      </w:r>
    </w:p>
    <w:p>
      <w:pPr>
        <w:pBdr>
          <w:bottom w:val="single" w:color="1D54E8" w:sz="6"/>
        </w:pBdr>
        <w:spacing w:after="40" w:before="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D54E8"/>
          <w:sz w:val="32"/>
          <w:szCs w:val="32"/>
        </w:rPr>
        <w:t xml:space="preserve">Full-Platform Demo Guide</w:t>
      </w:r>
    </w:p>
    <w:p>
      <w:pPr>
        <w:spacing w:after="16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A progressive, presenter-ready walkthrough of every feature — from a partner's first sign-up, through learning and certification, selling and deal protection, to the Nobus operations console. Follow it top to bottom for a complete story, or jump to any act.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3245C"/>
          <w:sz w:val="20"/>
          <w:szCs w:val="20"/>
        </w:rPr>
        <w:t xml:space="preserve">Estimated run time: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35–45 minutes for the full tour  ·  15 minutes for the highlight reel (Acts 2, 3 &amp; 6).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3245C"/>
          <w:sz w:val="20"/>
          <w:szCs w:val="20"/>
        </w:rPr>
        <w:t xml:space="preserve">Companion materials: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Architecture &amp; Features deck  ·  Peer-Review Workbook &amp; Checklist.</w:t>
      </w:r>
    </w:p>
    <w:p>
      <w:pPr>
        <w:keepNext/>
        <w:shd w:fill="13245C" w:color="auto" w:val="clear"/>
        <w:spacing w:after="13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26"/>
          <w:szCs w:val="26"/>
        </w:rPr>
        <w:t xml:space="preserve">How to read this guide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Each act opens with a </w:t>
      </w:r>
      <w:r>
        <w:rPr>
          <w:rFonts w:ascii="Calibri" w:cs="Calibri" w:eastAsia="Calibri" w:hAnsi="Calibri"/>
          <w:b/>
          <w:bCs/>
          <w:i/>
          <w:iCs/>
          <w:color w:val="1C2333"/>
          <w:sz w:val="20"/>
          <w:szCs w:val="20"/>
        </w:rPr>
        <w:t xml:space="preserve">scene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 (the story you're telling) and a </w:t>
      </w:r>
      <w:r>
        <w:rPr>
          <w:rFonts w:ascii="Calibri" w:cs="Calibri" w:eastAsia="Calibri" w:hAnsi="Calibri"/>
          <w:b/>
          <w:bCs/>
          <w:i w:val="false"/>
          <w:iCs w:val="false"/>
          <w:color w:val="1C2333"/>
          <w:sz w:val="20"/>
          <w:szCs w:val="20"/>
        </w:rPr>
        <w:t xml:space="preserve">Log in 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 box telling you which demo account to use. Steps are laid out in two columns: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D54E8"/>
          <w:sz w:val="20"/>
          <w:szCs w:val="20"/>
        </w:rPr>
        <w:t xml:space="preserve">Do 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 — the exact click path, written with the on-screen navigation labels (e.g. </w:t>
      </w:r>
      <w:r>
        <w:rPr>
          <w:rFonts w:ascii="Calibri" w:cs="Calibri" w:eastAsia="Calibri" w:hAnsi="Calibri"/>
          <w:b/>
          <w:bCs/>
          <w:i w:val="false"/>
          <w:iCs w:val="false"/>
          <w:color w:val="1C2333"/>
          <w:sz w:val="18"/>
          <w:szCs w:val="18"/>
        </w:rPr>
        <w:t xml:space="preserve">Sidebar » Sales » Deal Registration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D54E8"/>
          <w:sz w:val="20"/>
          <w:szCs w:val="20"/>
        </w:rPr>
        <w:t xml:space="preserve">Say this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 — the talking point and what to point at on screen, so the value lands, not just the clicks.</w:t>
      </w:r>
    </w:p>
    <w:p>
      <w:pPr>
        <w:shd w:fill="EEF4FF" w:color="auto" w:val="clear"/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E7C66"/>
          <w:sz w:val="20"/>
          <w:szCs w:val="20"/>
        </w:rPr>
        <w:t xml:space="preserve">Tip:  </w:t>
      </w:r>
      <w:r>
        <w:rPr>
          <w:rFonts w:ascii="Calibri" w:cs="Calibri" w:eastAsia="Calibri" w:hAnsi="Calibri"/>
          <w:b w:val="false"/>
          <w:bCs w:val="false"/>
          <w:i/>
          <w:iCs/>
          <w:color w:val="1C2333"/>
          <w:sz w:val="20"/>
          <w:szCs w:val="20"/>
        </w:rPr>
        <w:t xml:space="preserve">resize your browser or zoom to ~90% so the whole layout is visible, and keep this guide on a second screen or printed.</w:t>
      </w:r>
    </w:p>
    <w:p>
      <w:pPr>
        <w:keepNext/>
        <w:shd w:fill="13245C" w:color="auto" w:val="clear"/>
        <w:spacing w:after="13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26"/>
          <w:szCs w:val="26"/>
        </w:rPr>
        <w:t xml:space="preserve">Before you begin</w:t>
      </w:r>
    </w:p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24"/>
          <w:szCs w:val="24"/>
        </w:rPr>
        <w:t xml:space="preserve">1 · Start the platform and load demo data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Have the app running and pointed at a database seeded with the demo content. In a fresh environment the one-time setup is: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3245C"/>
          <w:sz w:val="19"/>
          <w:szCs w:val="19"/>
        </w:rPr>
        <w:t xml:space="preserve">Seed the demo data: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In the server folder: run the seed script (npm run seed). It creates the demo organizations, users, pipeline, deals, marketing assets, content-hub items and demo labs — and prints the login accounts.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3245C"/>
          <w:sz w:val="19"/>
          <w:szCs w:val="19"/>
        </w:rPr>
        <w:t xml:space="preserve">Start the API + app: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Start the server (npm start in /server) and the web app (npm run dev in the project root), then open the app in your browser.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3245C"/>
          <w:sz w:val="19"/>
          <w:szCs w:val="19"/>
        </w:rPr>
        <w:t xml:space="preserve">Confirm it's live: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You should see the Nobus PartnerCentral landing page. If you see real data instead of the demo set, use a separate/demo database so you never present live partner data.</w:t>
      </w:r>
    </w:p>
    <w:p>
      <w:pPr>
        <w:shd w:fill="EEF4FF" w:color="auto" w:val="clear"/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E7C66"/>
          <w:sz w:val="20"/>
          <w:szCs w:val="20"/>
        </w:rPr>
        <w:t xml:space="preserve">Reset between runs:  </w:t>
      </w:r>
      <w:r>
        <w:rPr>
          <w:rFonts w:ascii="Calibri" w:cs="Calibri" w:eastAsia="Calibri" w:hAnsi="Calibri"/>
          <w:b w:val="false"/>
          <w:bCs w:val="false"/>
          <w:i/>
          <w:iCs/>
          <w:color w:val="1C2333"/>
          <w:sz w:val="20"/>
          <w:szCs w:val="20"/>
        </w:rPr>
        <w:t xml:space="preserve">re-running the seed on an empty database restores everything. Anything you create during the demo (a new lead, a quote, an approved org) persists, which is useful mid-demo but worth clearing before the next audience.</w:t>
      </w:r>
    </w:p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24"/>
          <w:szCs w:val="24"/>
        </w:rPr>
        <w:t xml:space="preserve">2 · Your demo cast — accounts to keep open</w:t>
      </w:r>
    </w:p>
    <w:p>
      <w:pPr>
        <w:spacing w:after="7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Log in and out as these personas to tell the story from each angle. Password for every partner account is “demo”.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900"/>
        <w:gridCol w:w="3012"/>
      </w:tblGrid>
      <w:tr>
        <w:trPr>
          <w:tblHeader/>
        </w:trPr>
        <w:tc>
          <w:tcPr>
            <w:tcW w:type="dxa" w:w="24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Login  /  Password</w:t>
            </w:r>
          </w:p>
        </w:tc>
        <w:tc>
          <w:tcPr>
            <w:tcW w:type="dxa" w:w="19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0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Use them for</w:t>
            </w:r>
          </w:p>
        </w:tc>
      </w:tr>
      <w:tr>
        <w:tc>
          <w:tcPr>
            <w:tcW w:type="dxa" w:w="24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8"/>
                <w:szCs w:val="18"/>
              </w:rPr>
              <w:t xml:space="preserve">Nobus Cloud Admin</w:t>
            </w:r>
          </w:p>
        </w:tc>
        <w:tc>
          <w:tcPr>
            <w:tcW w:type="dxa" w:w="32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admin@nobus.cloud / Nobus@2026!</w:t>
            </w:r>
          </w:p>
        </w:tc>
        <w:tc>
          <w:tcPr>
            <w:tcW w:type="dxa" w:w="19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30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The Nobus operations console (Act 6)</w:t>
            </w:r>
          </w:p>
        </w:tc>
      </w:tr>
      <w:tr>
        <w:tc>
          <w:tcPr>
            <w:tcW w:type="dxa" w:w="24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8"/>
                <w:szCs w:val="18"/>
              </w:rPr>
              <w:t xml:space="preserve">Chinedu Okeke</w:t>
            </w:r>
          </w:p>
        </w:tc>
        <w:tc>
          <w:tcPr>
            <w:tcW w:type="dxa" w:w="32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chinedu@acmetech.ng / demo</w:t>
            </w:r>
          </w:p>
        </w:tc>
        <w:tc>
          <w:tcPr>
            <w:tcW w:type="dxa" w:w="19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Org Admin — Acme (Gold)</w:t>
            </w:r>
          </w:p>
        </w:tc>
        <w:tc>
          <w:tcPr>
            <w:tcW w:type="dxa" w:w="30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Managing a partner org (Act 5)</w:t>
            </w:r>
          </w:p>
        </w:tc>
      </w:tr>
      <w:tr>
        <w:tc>
          <w:tcPr>
            <w:tcW w:type="dxa" w:w="24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8"/>
                <w:szCs w:val="18"/>
              </w:rPr>
              <w:t xml:space="preserve">Amaka Nwosu</w:t>
            </w:r>
          </w:p>
        </w:tc>
        <w:tc>
          <w:tcPr>
            <w:tcW w:type="dxa" w:w="32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amaka@acmetech.ng / demo</w:t>
            </w:r>
          </w:p>
        </w:tc>
        <w:tc>
          <w:tcPr>
            <w:tcW w:type="dxa" w:w="19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User — Sales, Acme</w:t>
            </w:r>
          </w:p>
        </w:tc>
        <w:tc>
          <w:tcPr>
            <w:tcW w:type="dxa" w:w="30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The learner journey; certified, has badges (Act 2)</w:t>
            </w:r>
          </w:p>
        </w:tc>
      </w:tr>
      <w:tr>
        <w:tc>
          <w:tcPr>
            <w:tcW w:type="dxa" w:w="24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8"/>
                <w:szCs w:val="18"/>
              </w:rPr>
              <w:t xml:space="preserve">Emeka Eze</w:t>
            </w:r>
          </w:p>
        </w:tc>
        <w:tc>
          <w:tcPr>
            <w:tcW w:type="dxa" w:w="32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emeka@acmetech.ng / demo</w:t>
            </w:r>
          </w:p>
        </w:tc>
        <w:tc>
          <w:tcPr>
            <w:tcW w:type="dxa" w:w="19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User — Presales, Acme</w:t>
            </w:r>
          </w:p>
        </w:tc>
        <w:tc>
          <w:tcPr>
            <w:tcW w:type="dxa" w:w="30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A fresh learner taking a quiz live (Act 2)</w:t>
            </w:r>
          </w:p>
        </w:tc>
      </w:tr>
      <w:tr>
        <w:tc>
          <w:tcPr>
            <w:tcW w:type="dxa" w:w="24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8"/>
                <w:szCs w:val="18"/>
              </w:rPr>
              <w:t xml:space="preserve">Fatima Bello</w:t>
            </w:r>
          </w:p>
        </w:tc>
        <w:tc>
          <w:tcPr>
            <w:tcW w:type="dxa" w:w="32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fatima@datastream.ng / demo</w:t>
            </w:r>
          </w:p>
        </w:tc>
        <w:tc>
          <w:tcPr>
            <w:tcW w:type="dxa" w:w="19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Org Admin — DataStream (Registered)</w:t>
            </w:r>
          </w:p>
        </w:tc>
        <w:tc>
          <w:tcPr>
            <w:tcW w:type="dxa" w:w="30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An early-stage partner just getting started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3245C"/>
          <w:sz w:val="20"/>
          <w:szCs w:val="20"/>
        </w:rPr>
        <w:t xml:space="preserve">Note:  </w:t>
      </w:r>
      <w:r>
        <w:rPr>
          <w:rFonts w:ascii="Calibri" w:cs="Calibri" w:eastAsia="Calibri" w:hAnsi="Calibri"/>
          <w:b w:val="false"/>
          <w:bCs w:val="false"/>
          <w:i/>
          <w:iCs/>
          <w:color w:val="1C2333"/>
          <w:sz w:val="18"/>
          <w:szCs w:val="18"/>
        </w:rPr>
        <w:t xml:space="preserve">Super Admins land on the operations console (/ncs-console); partners land on their Dashboard. Signing in as a Super Admin never mixes into the partner portal.</w:t>
      </w:r>
    </w:p>
    <w:p>
      <w:pPr>
        <w:keepNext/>
        <w:shd w:fill="13245C" w:color="auto" w:val="clear"/>
        <w:spacing w:after="13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26"/>
          <w:szCs w:val="26"/>
        </w:rPr>
        <w:t xml:space="preserve">The demo arc at a glance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600"/>
        <w:gridCol w:w="4012"/>
      </w:tblGrid>
      <w:tr>
        <w:trPr>
          <w:tblHeader/>
        </w:trPr>
        <w:tc>
          <w:tcPr>
            <w:tcW w:type="dxa" w:w="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</w:t>
            </w:r>
          </w:p>
        </w:tc>
        <w:tc>
          <w:tcPr>
            <w:tcW w:type="dxa" w:w="32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Theme</w:t>
            </w:r>
          </w:p>
        </w:tc>
        <w:tc>
          <w:tcPr>
            <w:tcW w:type="dxa" w:w="26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Persona</w:t>
            </w:r>
          </w:p>
        </w:tc>
        <w:tc>
          <w:tcPr>
            <w:tcW w:type="dxa" w:w="40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Features covered</w:t>
            </w:r>
          </w:p>
        </w:tc>
      </w:tr>
      <w:tr>
        <w:tc>
          <w:tcPr>
            <w:tcW w:type="dxa" w:w="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8"/>
                <w:szCs w:val="18"/>
              </w:rPr>
              <w:t xml:space="preserve">First impression &amp; onboarding</w:t>
            </w:r>
          </w:p>
        </w:tc>
        <w:tc>
          <w:tcPr>
            <w:tcW w:type="dxa" w:w="26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New partner + Super Admin</w:t>
            </w:r>
          </w:p>
        </w:tc>
        <w:tc>
          <w:tcPr>
            <w:tcW w:type="dxa" w:w="40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Landing, Register organization, approval workflow</w:t>
            </w:r>
          </w:p>
        </w:tc>
      </w:tr>
      <w:tr>
        <w:tc>
          <w:tcPr>
            <w:tcW w:type="dxa" w:w="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8"/>
                <w:szCs w:val="18"/>
              </w:rPr>
              <w:t xml:space="preserve">The learning journey</w:t>
            </w:r>
          </w:p>
        </w:tc>
        <w:tc>
          <w:tcPr>
            <w:tcW w:type="dxa" w:w="26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Amaka (Sales) + Emeka (Presales)</w:t>
            </w:r>
          </w:p>
        </w:tc>
        <w:tc>
          <w:tcPr>
            <w:tcW w:type="dxa" w:w="40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Dashboard, Training Academy, quizzes, Certifications, Leaderboard, Community Forum, Profile</w:t>
            </w:r>
          </w:p>
        </w:tc>
      </w:tr>
      <w:tr>
        <w:tc>
          <w:tcPr>
            <w:tcW w:type="dxa" w:w="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8"/>
                <w:szCs w:val="18"/>
              </w:rPr>
              <w:t xml:space="preserve">Selling with PartnerCentral</w:t>
            </w:r>
          </w:p>
        </w:tc>
        <w:tc>
          <w:tcPr>
            <w:tcW w:type="dxa" w:w="26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Amaka (Sales)</w:t>
            </w:r>
          </w:p>
        </w:tc>
        <w:tc>
          <w:tcPr>
            <w:tcW w:type="dxa" w:w="40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Sales Navigator, Deal Registration &amp; protection, Quote Builder</w:t>
            </w:r>
          </w:p>
        </w:tc>
      </w:tr>
      <w:tr>
        <w:tc>
          <w:tcPr>
            <w:tcW w:type="dxa" w:w="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8"/>
                <w:szCs w:val="18"/>
              </w:rPr>
              <w:t xml:space="preserve">Enablement resources</w:t>
            </w:r>
          </w:p>
        </w:tc>
        <w:tc>
          <w:tcPr>
            <w:tcW w:type="dxa" w:w="26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Amaka / Emeka</w:t>
            </w:r>
          </w:p>
        </w:tc>
        <w:tc>
          <w:tcPr>
            <w:tcW w:type="dxa" w:w="40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Marketing Materials, Content Hub, Demo Labs booking</w:t>
            </w:r>
          </w:p>
        </w:tc>
      </w:tr>
      <w:tr>
        <w:tc>
          <w:tcPr>
            <w:tcW w:type="dxa" w:w="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8"/>
                <w:szCs w:val="18"/>
              </w:rPr>
              <w:t xml:space="preserve">Managing the partner org</w:t>
            </w:r>
          </w:p>
        </w:tc>
        <w:tc>
          <w:tcPr>
            <w:tcW w:type="dxa" w:w="26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Chinedu (Org Admin)</w:t>
            </w:r>
          </w:p>
        </w:tc>
        <w:tc>
          <w:tcPr>
            <w:tcW w:type="dxa" w:w="40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My Organization: tier progress, invites, team, benefits</w:t>
            </w:r>
          </w:p>
        </w:tc>
      </w:tr>
      <w:tr>
        <w:tc>
          <w:tcPr>
            <w:tcW w:type="dxa" w:w="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8"/>
                <w:szCs w:val="18"/>
              </w:rPr>
              <w:t xml:space="preserve">The Nobus operations console</w:t>
            </w:r>
          </w:p>
        </w:tc>
        <w:tc>
          <w:tcPr>
            <w:tcW w:type="dxa" w:w="26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Nobus Admin</w:t>
            </w:r>
          </w:p>
        </w:tc>
        <w:tc>
          <w:tcPr>
            <w:tcW w:type="dxa" w:w="40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Approvals, Organizations, Users, Deals &amp; Quotes, Reports, Audit Log, Tools (SSO, API keys, quiz policy, bulk import)</w:t>
            </w:r>
          </w:p>
        </w:tc>
      </w:tr>
      <w:tr>
        <w:tc>
          <w:tcPr>
            <w:tcW w:type="dxa" w:w="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8"/>
                <w:szCs w:val="18"/>
              </w:rPr>
              <w:t xml:space="preserve">Wrap-up</w:t>
            </w:r>
          </w:p>
        </w:tc>
        <w:tc>
          <w:tcPr>
            <w:tcW w:type="dxa" w:w="26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You</w:t>
            </w:r>
          </w:p>
        </w:tc>
        <w:tc>
          <w:tcPr>
            <w:tcW w:type="dxa" w:w="40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7"/>
                <w:szCs w:val="17"/>
              </w:rPr>
              <w:t xml:space="preserve">Recap, positioning, Q&amp;A</w:t>
            </w:r>
          </w:p>
        </w:tc>
      </w:tr>
    </w:tbl>
    <w:p>
      <w:r>
        <w:br w:type="page"/>
      </w:r>
    </w:p>
    <w:p>
      <w:pPr>
        <w:keepNext/>
        <w:shd w:fill="13245C" w:color="auto" w:val="clear"/>
        <w:spacing w:after="13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26"/>
          <w:szCs w:val="26"/>
        </w:rPr>
        <w:t xml:space="preserve">Act 1 · First impression &amp; onboarding</w:t>
      </w:r>
    </w:p>
    <w:p>
      <w:pPr>
        <w:shd w:fill="EEF4FF" w:color="auto" w:val="clear"/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C2333"/>
          <w:sz w:val="20"/>
          <w:szCs w:val="20"/>
        </w:rPr>
        <w:t xml:space="preserve">Open on the story every partner starts with: they discover Nobus PartnerCentral, apply to join the program, and a Nobus reviewer approves them. This shows the front door and the gated, reviewed nature of the partner network.</w:t>
      </w:r>
    </w:p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24"/>
          <w:szCs w:val="24"/>
        </w:rPr>
        <w:t xml:space="preserve">1.1  The landing page &amp; sign-up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12"/>
      </w:tblGrid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LOG IN AS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245C"/>
                <w:sz w:val="20"/>
                <w:szCs w:val="20"/>
              </w:rPr>
              <w:t xml:space="preserve">Signed out — start on the public site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Credentials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(no login yet)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577"/>
                <w:sz w:val="20"/>
                <w:szCs w:val="20"/>
              </w:rPr>
              <w:t xml:space="preserve">/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Lands on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Landing page</w:t>
            </w:r>
          </w:p>
        </w:tc>
      </w:tr>
    </w:tbl>
    <w:p/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5292"/>
      </w:tblGrid>
      <w:tr>
        <w:trPr>
          <w:tblHeader/>
        </w:trP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 this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Say this  ·  what to highlight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Open the app's home URL while signed out.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“This is the public face of the program — the pitch to prospective partners.” Scroll the landing page to show the value proposition and the call to action to become a partner.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Register / Become a Partner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, or go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/register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“Onboarding starts with the organization, not the person.” We register the company first, then its people.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Fill the organization form: company name, RC number, contact name &amp; email, phone, country/state, estimated staff. Submit.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Point out RC number and Nigeria/state fields — this is built for the Nigerian market. “The application doesn't create a live account yet; it goes into a review queue.”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You'll see a confirmation that the application was submitted for review.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“Nothing is auto-approved. A Nobus reviewer vets every partner — we'll play that reviewer in a moment.”</w:t>
            </w:r>
          </w:p>
        </w:tc>
      </w:tr>
    </w:tbl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24"/>
          <w:szCs w:val="24"/>
        </w:rPr>
        <w:t xml:space="preserve">1.2  Approving the partner (hand-off to Nobus)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12"/>
      </w:tblGrid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LOG IN AS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245C"/>
                <w:sz w:val="20"/>
                <w:szCs w:val="20"/>
              </w:rPr>
              <w:t xml:space="preserve">Nobus Cloud Admin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Credentials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admin@nobus.cloud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577"/>
                <w:sz w:val="20"/>
                <w:szCs w:val="20"/>
              </w:rPr>
              <w:t xml:space="preserve">/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Nobus@2026!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Lands on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Nobus Admin Console (/ncs-console)</w:t>
            </w:r>
          </w:p>
        </w:tc>
      </w:tr>
    </w:tbl>
    <w:p/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5292"/>
      </w:tblGrid>
      <w:tr>
        <w:trPr>
          <w:tblHeader/>
        </w:trP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 this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Say this  ·  what to highlight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Log out, then sign in as the Nobus admin.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“Now I'm on the Nobus side.” Note you land directly on the operations console, not the partner portal.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Open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Approvals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 tab (the count shows pending applications).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Two applications are pre-seeded — TechVentures Africa and Greenfield IT Services — plus any you just submitted. “Here's the review queue.”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Review an application's details and click Approve (or Reject).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“On approval the platform provisions the organization and its first admin, and issues a partner ID.” Mention rejection is equally one click, with the applicant notified.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Switch to the Organizations tab to see the newly active partner listed.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“That partner can now log in and start enabling their team.” This sets up Acts 2–5.</w:t>
            </w:r>
          </w:p>
        </w:tc>
      </w:tr>
    </w:tbl>
    <w:p>
      <w:r>
        <w:br w:type="page"/>
      </w:r>
    </w:p>
    <w:p>
      <w:pPr>
        <w:keepNext/>
        <w:shd w:fill="13245C" w:color="auto" w:val="clear"/>
        <w:spacing w:after="13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26"/>
          <w:szCs w:val="26"/>
        </w:rPr>
        <w:t xml:space="preserve">Act 2 · The learning journey</w:t>
      </w:r>
    </w:p>
    <w:p>
      <w:pPr>
        <w:shd w:fill="EEF4FF" w:color="auto" w:val="clear"/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C2333"/>
          <w:sz w:val="20"/>
          <w:szCs w:val="20"/>
        </w:rPr>
        <w:t xml:space="preserve">This is the heart of the platform — turning a partner's staff into certified Nobus sellers and engineers. Tell it through Amaka, a Sales rep who has already completed her path (rich, certified profile), then show Emeka, a Presales rep starting fresh, and take a quiz live.</w:t>
      </w:r>
    </w:p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24"/>
          <w:szCs w:val="24"/>
        </w:rPr>
        <w:t xml:space="preserve">2.1  Dashboard &amp; the learning path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12"/>
      </w:tblGrid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LOG IN AS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245C"/>
                <w:sz w:val="20"/>
                <w:szCs w:val="20"/>
              </w:rPr>
              <w:t xml:space="preserve">Amaka Nwosu — Sales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Credentials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amaka@acmetech.ng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577"/>
                <w:sz w:val="20"/>
                <w:szCs w:val="20"/>
              </w:rPr>
              <w:t xml:space="preserve">/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demo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Lands on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Partner Dashboard</w:t>
            </w:r>
          </w:p>
        </w:tc>
      </w:tr>
    </w:tbl>
    <w:p/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5292"/>
      </w:tblGrid>
      <w:tr>
        <w:trPr>
          <w:tblHeader/>
        </w:trP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 this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Say this  ·  what to highlight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Sign in as Amaka. Land on the Dashboard.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“This is what a partner sees every day.” Point out her progress, learning streak, and role-based recommendations. “The academy is tailored by role — Sales, Presales, or Technical.”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Sidebar » Enablement »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Training Academy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“The catalog is organized into role-based tracks.” Show the Sales, Presales and Technical courses, each broken into modules and lessons.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Open the Sales course, then a module, then a lesson.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Show the lesson content rendering (rich Markdown). “Content is structured course » module » lesson, with a quiz gating each module.”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Return to the module and open its Quiz.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“Every module ends in an assessment. Passing is what counts toward certification and the partner tier.” (Amaka has already passed hers.)</w:t>
            </w:r>
          </w:p>
        </w:tc>
      </w:tr>
    </w:tbl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24"/>
          <w:szCs w:val="24"/>
        </w:rPr>
        <w:t xml:space="preserve">2.2  Take a quiz live (fresh learner)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12"/>
      </w:tblGrid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LOG IN AS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245C"/>
                <w:sz w:val="20"/>
                <w:szCs w:val="20"/>
              </w:rPr>
              <w:t xml:space="preserve">Emeka Eze — Presales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Credentials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emeka@acmetech.ng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577"/>
                <w:sz w:val="20"/>
                <w:szCs w:val="20"/>
              </w:rPr>
              <w:t xml:space="preserve">/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demo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Lands on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Partner Dashboard (no progress yet)</w:t>
            </w:r>
          </w:p>
        </w:tc>
      </w:tr>
    </w:tbl>
    <w:p/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5292"/>
      </w:tblGrid>
      <w:tr>
        <w:trPr>
          <w:tblHeader/>
        </w:trP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 this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Say this  ·  what to highlight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Log out and sign in as Emeka.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“Same portal, different starting point — Emeka hasn't started yet, so you see the empty state and a clear next step.”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Open Training Academy » Presales course » first module » a lesson, then its quiz.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Walk through one lesson quickly, then start the quiz. “Let's actually take it.”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Answer the quiz questions and submit.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Show instant scoring and pass/fail. “Results are recorded, progress updates, and — where the module completes a path — a certificate is issued.”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Point out the retake behavior.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“Admins set the retake policy — maximum attempts and a cooldown — so assessments stay meaningful.” (You'll show where that's configured in Act 6.)</w:t>
            </w:r>
          </w:p>
        </w:tc>
      </w:tr>
    </w:tbl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24"/>
          <w:szCs w:val="24"/>
        </w:rPr>
        <w:t xml:space="preserve">2.3  Certifications, Leaderboard &amp; Community</w:t>
      </w:r>
    </w:p>
    <w:p>
      <w:pPr>
        <w:spacing w:after="7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A6577"/>
          <w:sz w:val="19"/>
          <w:szCs w:val="19"/>
        </w:rPr>
        <w:t xml:space="preserve">Switch back to Amaka to show the rewarding end of the journey.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5292"/>
      </w:tblGrid>
      <w:tr>
        <w:trPr>
          <w:tblHeader/>
        </w:trP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 this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Say this  ·  what to highlight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Sidebar » Enablement »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Certifications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 (as Amaka).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Amaka has completed the Sales path. “Certificates are generated as downloadable PDFs — proof of enablement partners can share.” Download one to show it.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Sidebar » Enablement »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Leaderboard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“Gamification drives engagement — points and badges, ranked globally and within the org.” Point out the standings and Amaka's badges.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Sidebar » Enablement »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Community Forum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“Partners help each other — threaded Q&amp;A tied to courses, with pinned posts and marked answers.” Open a thread; post a reply to show it live.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Top-right avatar »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Profile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Show profile details, role, streak and notification bell. “Everything is personalized per user.”</w:t>
            </w:r>
          </w:p>
        </w:tc>
      </w:tr>
    </w:tbl>
    <w:p>
      <w:r>
        <w:br w:type="page"/>
      </w:r>
    </w:p>
    <w:p>
      <w:pPr>
        <w:keepNext/>
        <w:shd w:fill="13245C" w:color="auto" w:val="clear"/>
        <w:spacing w:after="13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26"/>
          <w:szCs w:val="26"/>
        </w:rPr>
        <w:t xml:space="preserve">Act 3 · Selling with PartnerCentral</w:t>
      </w:r>
    </w:p>
    <w:p>
      <w:pPr>
        <w:shd w:fill="EEF4FF" w:color="auto" w:val="clear"/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C2333"/>
          <w:sz w:val="20"/>
          <w:szCs w:val="20"/>
        </w:rPr>
        <w:t xml:space="preserve">Enablement is only half the story — the platform also helps partners sell and protects their deals. Stay as Amaka (Sales) and walk the full sales toolkit: pipeline, registered deals with channel-conflict protection, and customer quotes.</w:t>
      </w:r>
    </w:p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24"/>
          <w:szCs w:val="24"/>
        </w:rPr>
        <w:t xml:space="preserve">3.1  Sales Navigator — the pipeline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12"/>
      </w:tblGrid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LOG IN AS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245C"/>
                <w:sz w:val="20"/>
                <w:szCs w:val="20"/>
              </w:rPr>
              <w:t xml:space="preserve">Amaka Nwosu — Sales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Credentials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amaka@acmetech.ng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577"/>
                <w:sz w:val="20"/>
                <w:szCs w:val="20"/>
              </w:rPr>
              <w:t xml:space="preserve">/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demo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Lands on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Partner Dashboard</w:t>
            </w:r>
          </w:p>
        </w:tc>
      </w:tr>
    </w:tbl>
    <w:p/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5292"/>
      </w:tblGrid>
      <w:tr>
        <w:trPr>
          <w:tblHeader/>
        </w:trP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 this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Say this  ·  what to highlight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Sidebar » Sales »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Sales Navigator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Four leads are pre-seeded for Acme: Zenith Microfinance (proposal, ₦4.5M), Lagos Retail Group (qualified, ₦2.2M), EduTech Nigeria (lead, ₦900k), SwiftPay (won, ₦6.8M). “A lightweight CRM built into the partner portal.”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Open a lead (e.g. Zenith Microfinance) and show its stage, value, services and next action.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“Each opportunity tracks stage, estimated value in Naira, the Nobus services attached, and the next step.” Add an activity note live to show the timeline.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Point at the forecast / stage roll-up.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“Partners — and Nobus — get a weighted view of the pipeline, so everyone knows what's coming.”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Create a new lead to show how fast it is.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“Thirty seconds to log an opportunity.” Fill company, contact, industry, value, services; save.</w:t>
            </w:r>
          </w:p>
        </w:tc>
      </w:tr>
    </w:tbl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24"/>
          <w:szCs w:val="24"/>
        </w:rPr>
        <w:t xml:space="preserve">3.2  Deal Registration &amp; channel-conflict protection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5292"/>
      </w:tblGrid>
      <w:tr>
        <w:trPr>
          <w:tblHeader/>
        </w:trP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 this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Say this  ·  what to highlight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Sidebar » Sales »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Deal Registration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“This is the anchor feature for any channel program.” Acme already has an approved deal: Zenith Microfinance core-banking migration (₦4.5M).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Register a new deal: customer, opportunity name, services, value, expected close. Submit.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“Registering a deal claims it.” Explain the platform checks for duplicates so two partners can't both claim the same customer.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Show the deal's status (pending → approved) and its protection window.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“Once Nobus approves, the partner has protection — the deal is theirs.” Point out the reviewer and, if rejected, the reason field.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Open the approved Zenith deal and click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Reaffirm / log activity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“Protection is active, not a static timer — it persists while the partner keeps engaging the account. Logging activity resets the clock.” This is a genuinely differentiated design.</w:t>
            </w:r>
          </w:p>
        </w:tc>
      </w:tr>
    </w:tbl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24"/>
          <w:szCs w:val="24"/>
        </w:rPr>
        <w:t xml:space="preserve">3.3  Quote Builder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5292"/>
      </w:tblGrid>
      <w:tr>
        <w:trPr>
          <w:tblHeader/>
        </w:trP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 this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Say this  ·  what to highlight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Sidebar » Sales »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Quote Builder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“Partners build customer-ready quotes from the live Nobus pricing catalog — in Naira.”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Enter a customer, then add services from the catalog (e.g. FCS instances, FBS storage).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Show the monthly price per line. “Everything is priced from the real catalog, so quotes are always accurate.”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Toggle the partner discount and watch totals update.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Point at sub-total monthly and annual, and the discount line. “Partners see their margin; the customer sees a clean quote.”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Export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 and download the quote as PDF and Excel.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“One click to a branded, shareable quote.” Open the PDF to show the finished document.</w:t>
            </w:r>
          </w:p>
        </w:tc>
      </w:tr>
    </w:tbl>
    <w:p>
      <w:r>
        <w:br w:type="page"/>
      </w:r>
    </w:p>
    <w:p>
      <w:pPr>
        <w:keepNext/>
        <w:shd w:fill="13245C" w:color="auto" w:val="clear"/>
        <w:spacing w:after="13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26"/>
          <w:szCs w:val="26"/>
        </w:rPr>
        <w:t xml:space="preserve">Act 4 · Enablement resources</w:t>
      </w:r>
    </w:p>
    <w:p>
      <w:pPr>
        <w:shd w:fill="EEF4FF" w:color="auto" w:val="clear"/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C2333"/>
          <w:sz w:val="20"/>
          <w:szCs w:val="20"/>
        </w:rPr>
        <w:t xml:space="preserve">Show the ready-made ammunition partners use in the field: co-branded marketing, technical content, and hands-on labs. This is what makes a partner productive on day one.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12"/>
      </w:tblGrid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LOG IN AS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245C"/>
                <w:sz w:val="20"/>
                <w:szCs w:val="20"/>
              </w:rPr>
              <w:t xml:space="preserve">Amaka or Emeka (any partner user)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Credentials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amaka@acmetech.ng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577"/>
                <w:sz w:val="20"/>
                <w:szCs w:val="20"/>
              </w:rPr>
              <w:t xml:space="preserve">/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demo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Lands on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Partner Dashboard</w:t>
            </w:r>
          </w:p>
        </w:tc>
      </w:tr>
    </w:tbl>
    <w:p/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5292"/>
      </w:tblGrid>
      <w:tr>
        <w:trPr>
          <w:tblHeader/>
        </w:trP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 this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Say this  ·  what to highlight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Sidebar » Resources »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Marketing Materials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Ten assets are seeded across Logos &amp; Brand, Brochures, Battle Cards, Email Templates, Social Media and Presentations — including an AWS/Azure vs Nobus battle card and a Naira-billing social kit. “Co-branded, ready to use; downloads are tracked.” Filter by category and download one.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Sidebar » Resources »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Content Hub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Six items: whitepapers (NDPA data sovereignty; HA reference architecture), datasheets (FCS, FBS/FOS), a fintech case study, and an objection-handling FAQ. “Deep content for presales and technical conversations.” Open the case study to show the reading view and view counts.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Sidebar » Resources »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Demo Labs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Seven hands-on labs from Beginner to Advanced (Deploy FCS, FOS Backup, Cloud Firewall, Site-to-Site VPN, Kubernetes, Managed PostgreSQL, CloudOrchestration). “Partners practice on real Nobus services before touching a customer.”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Open a lab (e.g. Deploy Your First FCS Instance) and book a time slot.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Show the lab guide, service area, difficulty and duration, then pick a date and slot. “Booked, time-slotted labs — and admins can manage the catalog and bookings centrally.”</w:t>
            </w:r>
          </w:p>
        </w:tc>
      </w:tr>
    </w:tbl>
    <w:p>
      <w:pPr>
        <w:keepNext/>
        <w:shd w:fill="13245C" w:color="auto" w:val="clear"/>
        <w:spacing w:after="13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26"/>
          <w:szCs w:val="26"/>
        </w:rPr>
        <w:t xml:space="preserve">Act 5 · Managing the partner organization</w:t>
      </w:r>
    </w:p>
    <w:p>
      <w:pPr>
        <w:shd w:fill="EEF4FF" w:color="auto" w:val="clear"/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C2333"/>
          <w:sz w:val="20"/>
          <w:szCs w:val="20"/>
        </w:rPr>
        <w:t xml:space="preserve">Zoom out from the individual to the org. A partner admin manages their team, watches their tier progress, and understands exactly what to do to level up. Tell it as Chinedu, Acme's admin.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12"/>
      </w:tblGrid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LOG IN AS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245C"/>
                <w:sz w:val="20"/>
                <w:szCs w:val="20"/>
              </w:rPr>
              <w:t xml:space="preserve">Chinedu Okeke — Org Admin (Acme, Gold)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Credentials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chinedu@acmetech.ng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577"/>
                <w:sz w:val="20"/>
                <w:szCs w:val="20"/>
              </w:rPr>
              <w:t xml:space="preserve">/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demo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Lands on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Partner Dashboard + My Organization</w:t>
            </w:r>
          </w:p>
        </w:tc>
      </w:tr>
    </w:tbl>
    <w:p/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5292"/>
      </w:tblGrid>
      <w:tr>
        <w:trPr>
          <w:tblHeader/>
        </w:trP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 this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Say this  ·  what to highlight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Sidebar » Organization »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My Organization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“This menu only appears for org admins.” Show the header stats: Total Users, and Sales / Presales / Technical staff counts.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Point at the Tier Status card: current tier (Gold) and “Trained Staff vs Requirements”.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“Tiers are earned by training people, weighted by role — Sales ×1.0, Presales ×1.5, Technical ×2.0.” Show the progress bars toward the next tier (Platinum) and its requirement description.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Show Current Benefits for the tier.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“Every tier unlocks concrete benefits — co-marketing, MDF, priority support, a dedicated partner manager.” This is the incentive engine of the whole program.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Invite User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, add a name, email and role category, and submit.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“Admins grow their team in seconds; the platform returns a temporary password for the new user.” Point out the new person appears in Team Members.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Scroll the Team Members table.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Show each member's role, paths completed, points and status. “The admin sees exactly who's enabled and who still needs to train — which is what moves the tier.”</w:t>
            </w:r>
          </w:p>
        </w:tc>
      </w:tr>
    </w:tbl>
    <w:p>
      <w:r>
        <w:br w:type="page"/>
      </w:r>
    </w:p>
    <w:p>
      <w:pPr>
        <w:keepNext/>
        <w:shd w:fill="13245C" w:color="auto" w:val="clear"/>
        <w:spacing w:after="13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26"/>
          <w:szCs w:val="26"/>
        </w:rPr>
        <w:t xml:space="preserve">Act 6 · The Nobus operations console</w:t>
      </w:r>
    </w:p>
    <w:p>
      <w:pPr>
        <w:shd w:fill="EEF4FF" w:color="auto" w:val="clear"/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C2333"/>
          <w:sz w:val="20"/>
          <w:szCs w:val="20"/>
        </w:rPr>
        <w:t xml:space="preserve">Finally, the control room. Everything a Nobus program manager needs to run the channel lives in one console. This is your credibility close — it shows the platform is operated, governed, and auditable.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12"/>
      </w:tblGrid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LOG IN AS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3245C"/>
                <w:sz w:val="20"/>
                <w:szCs w:val="20"/>
              </w:rPr>
              <w:t xml:space="preserve">Nobus Cloud Admin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Credentials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admin@nobus.cloud 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577"/>
                <w:sz w:val="20"/>
                <w:szCs w:val="20"/>
              </w:rPr>
              <w:t xml:space="preserve">/ 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Nobus@2026!</w:t>
            </w:r>
          </w:p>
        </w:tc>
      </w:tr>
      <w:tr>
        <w:tc>
          <w:tcPr>
            <w:tcW w:type="dxa" w:w="20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6577"/>
                <w:sz w:val="16"/>
                <w:szCs w:val="16"/>
              </w:rPr>
              <w:t xml:space="preserve">Lands on</w:t>
            </w:r>
          </w:p>
        </w:tc>
        <w:tc>
          <w:tcPr>
            <w:tcW w:type="dxa" w:w="851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EEF4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Nobus Admin Console (/ncs-console)</w:t>
            </w:r>
          </w:p>
        </w:tc>
      </w:tr>
    </w:tbl>
    <w:p/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5292"/>
      </w:tblGrid>
      <w:tr>
        <w:trPr>
          <w:tblHeader/>
        </w:trP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 this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shd w:fill="1D54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Say this  ·  what to highlight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Overview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 tab.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Top-line KPIs: Active Partners, Pending Approvals, Total Users, Tier Levels, plus a Partner Tier Distribution chart. “A single pane of glass over the whole program.”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Approvals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Organizations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Revisit approvals from Act 1, then open an organization to drill into its detail — Partner ID, tier, users, average quiz score and team roster.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Users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 tab.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“Platform-wide user management.” Search, change status, reset a password, edit roles — across every partner.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Deals &amp; Quotes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 tab.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The other side of Act 3: Nobus sees every registered deal (e.g. the ₦12M Federal Health Agency deal from DataStream, pending) and can approve, reject with a reason, or close.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Resources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Demo Labs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 tabs.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“Nobus curates what partners see.” Add or edit marketing assets, content-hub items, and the demo-lab catalog centrally.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6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Reports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 tab — export a CSV.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Download users, organizations or progress as CSV. “Program data flows out to whatever Nobus reports on.”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7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Audit 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 tab.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“Every sensitive action is recorded — who did what, to what, and when.” This is the governance close for security-conscious audiences.</w:t>
            </w:r>
          </w:p>
        </w:tc>
      </w:tr>
      <w:tr>
        <w:tc>
          <w:tcPr>
            <w:tcW w:type="dxa" w:w="52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D54E8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333"/>
                <w:sz w:val="19"/>
                <w:szCs w:val="19"/>
              </w:rPr>
              <w:t xml:space="preserve">Tools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9"/>
                <w:szCs w:val="19"/>
              </w:rPr>
              <w:t xml:space="preserve"> tab.</w:t>
            </w:r>
          </w:p>
        </w:tc>
        <w:tc>
          <w:tcPr>
            <w:tcW w:type="dxa" w:w="5292"/>
            <w:tcBorders>
              <w:top w:val="single" w:color="C9D6EE" w:sz="4"/>
              <w:left w:val="single" w:color="C9D6EE" w:sz="4"/>
              <w:bottom w:val="single" w:color="C9D6EE" w:sz="4"/>
              <w:right w:val="single" w:color="C9D6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2333"/>
                <w:sz w:val="18"/>
                <w:szCs w:val="18"/>
              </w:rPr>
              <w:t xml:space="preserve">The advanced kit: per-org SSO / SAML config, hashed API keys for the public API, quiz retake policies, and bulk user import via CSV. “Enterprise-grade controls when a partner needs them.”</w:t>
            </w:r>
          </w:p>
        </w:tc>
      </w:tr>
    </w:tbl>
    <w:p>
      <w:pPr>
        <w:keepNext/>
        <w:shd w:fill="13245C" w:color="auto" w:val="clear"/>
        <w:spacing w:after="13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26"/>
          <w:szCs w:val="26"/>
        </w:rPr>
        <w:t xml:space="preserve">Act 7 · Wrap-up &amp; positioning</w:t>
      </w:r>
    </w:p>
    <w:p>
      <w:pPr>
        <w:spacing w:after="7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Close by tying the tour back to the value. Three sentences you can land on: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C2333"/>
          <w:sz w:val="20"/>
          <w:szCs w:val="20"/>
        </w:rPr>
        <w:t xml:space="preserve">“One platform takes a partner from sign-up, through certified enablement, to selling with protected deals — and gives Nobus full control and visibility over the whole channel.”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C2333"/>
          <w:sz w:val="20"/>
          <w:szCs w:val="20"/>
        </w:rPr>
        <w:t xml:space="preserve">“It's built for this market: Naira pricing, NDPA and data-residency content, Nigerian onboarding — not a generic template.”</w:t>
      </w:r>
    </w:p>
    <w:p>
      <w:pPr>
        <w:pStyle w:val="ListParagraph"/>
        <w:numPr>
          <w:ilvl w:val="0"/>
          <w:numId w:val="1"/>
        </w:num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C2333"/>
          <w:sz w:val="20"/>
          <w:szCs w:val="20"/>
        </w:rPr>
        <w:t xml:space="preserve">“And it's governed — role-based access, an audit trail, SSO and API access — so it scales from the first partner to the whole ecosystem.”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3245C"/>
          <w:sz w:val="20"/>
          <w:szCs w:val="20"/>
        </w:rPr>
        <w:t xml:space="preserve">Then open Q&amp;A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 and use Appendix A to confirm you covered every area the audience cares about.</w:t>
      </w:r>
    </w:p>
    <w:p>
      <w:r>
        <w:br w:type="page"/>
      </w:r>
    </w:p>
    <w:p>
      <w:pPr>
        <w:keepNext/>
        <w:shd w:fill="13245C" w:color="auto" w:val="clear"/>
        <w:spacing w:after="13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26"/>
          <w:szCs w:val="26"/>
        </w:rPr>
        <w:t xml:space="preserve">Appendix A · Feature coverage checklist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A6577"/>
          <w:sz w:val="19"/>
          <w:szCs w:val="19"/>
        </w:rPr>
        <w:t xml:space="preserve">Tick each item as you demo it, so nothing is missed on a full tour.</w:t>
      </w:r>
    </w:p>
    <w:p>
      <w:pPr>
        <w:shd w:fill="1D54E8" w:color="auto" w:val="clear"/>
        <w:spacing w:after="60" w:before="10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19"/>
          <w:szCs w:val="19"/>
        </w:rPr>
        <w:t xml:space="preserve">Onboarding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Landing page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Register organization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Application approval / rejection</w:t>
      </w:r>
    </w:p>
    <w:p>
      <w:pPr>
        <w:shd w:fill="1D54E8" w:color="auto" w:val="clear"/>
        <w:spacing w:after="60" w:before="10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19"/>
          <w:szCs w:val="19"/>
        </w:rPr>
        <w:t xml:space="preserve">Learning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Dashboard &amp; recommendations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Training Academy (Sales/Presales/Technical)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Course » module » lesson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Quiz + scoring + retake policy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Certifications (PDF)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Leaderboard &amp; badges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Community Forum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User profile &amp; notifications</w:t>
      </w:r>
    </w:p>
    <w:p>
      <w:pPr>
        <w:shd w:fill="1D54E8" w:color="auto" w:val="clear"/>
        <w:spacing w:after="60" w:before="10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19"/>
          <w:szCs w:val="19"/>
        </w:rPr>
        <w:t xml:space="preserve">Selling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Sales Navigator pipeline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Add lead + activity note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Pipeline forecast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Deal Registration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Duplicate detection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Deal approval &amp; protection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Reaffirm / active protection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Quote Builder + discount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Quote export (PDF / Excel)</w:t>
      </w:r>
    </w:p>
    <w:p>
      <w:pPr>
        <w:shd w:fill="1D54E8" w:color="auto" w:val="clear"/>
        <w:spacing w:after="60" w:before="10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19"/>
          <w:szCs w:val="19"/>
        </w:rPr>
        <w:t xml:space="preserve">Resources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Marketing Materials + download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Content Hub (whitepapers, datasheets, case study, FAQ)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Demo Labs + booking</w:t>
      </w:r>
    </w:p>
    <w:p>
      <w:pPr>
        <w:shd w:fill="1D54E8" w:color="auto" w:val="clear"/>
        <w:spacing w:after="60" w:before="10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19"/>
          <w:szCs w:val="19"/>
        </w:rPr>
        <w:t xml:space="preserve">Org management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My Organization dashboard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Tier status &amp; requirements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Tier benefits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Invite user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Team roster</w:t>
      </w:r>
    </w:p>
    <w:p>
      <w:pPr>
        <w:shd w:fill="1D54E8" w:color="auto" w:val="clear"/>
        <w:spacing w:after="60" w:before="10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19"/>
          <w:szCs w:val="19"/>
        </w:rPr>
        <w:t xml:space="preserve">Nobus operations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Overview KPIs &amp; tier chart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Approvals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Organizations drill-down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Users management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Deals &amp; Quotes oversight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Resources &amp; Labs curation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Reports / CSV export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Audit log</w:t>
      </w:r>
    </w:p>
    <w:p>
      <w:pPr>
        <w:spacing w:after="30" w:before="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20"/>
          <w:szCs w:val="20"/>
        </w:rPr>
        <w:t xml:space="preserve">☐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Tools: SSO, API keys, quiz policy, bulk import</w:t>
      </w:r>
    </w:p>
    <w:p>
      <w:r>
        <w:br w:type="page"/>
      </w:r>
    </w:p>
    <w:p>
      <w:pPr>
        <w:keepNext/>
        <w:shd w:fill="13245C" w:color="auto" w:val="clear"/>
        <w:spacing w:after="13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26"/>
          <w:szCs w:val="26"/>
        </w:rPr>
        <w:t xml:space="preserve">Appendix B · Seeded demo data reference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A6577"/>
          <w:sz w:val="19"/>
          <w:szCs w:val="19"/>
        </w:rPr>
        <w:t xml:space="preserve">Handy while presenting, so you can call records by name.</w:t>
      </w:r>
    </w:p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24"/>
          <w:szCs w:val="24"/>
        </w:rPr>
        <w:t xml:space="preserve">Partner organizations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Nobus Cloud — Elite (the platform org)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Acme Technologies Ltd — Gold · Lagos · Sales 5 / Presales 3 / Technical 3 (your main demo partner)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CloudFirst Nigeria — Platinum · Lagos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DataStream Solutions — Registered · Abuja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Pending applications: TechVentures Africa (Lagos), Greenfield IT Services (Enugu)</w:t>
      </w:r>
    </w:p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24"/>
          <w:szCs w:val="24"/>
        </w:rPr>
        <w:t xml:space="preserve">Pipeline leads (Acme)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Zenith Microfinance — Proposal — ₦4,500,000 — FCS, FBS, Sophos XG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Lagos Retail Group — Qualified — ₦2,200,000 — FCS, Autoscaling, Load Balancing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EduTech Nigeria — Lead — ₦900,000 — FOS, Cloud Backup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SwiftPay Solutions — Won — ₦6,800,000 — FCS, Managed PostgreSQL, VPN</w:t>
      </w:r>
    </w:p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24"/>
          <w:szCs w:val="24"/>
        </w:rPr>
        <w:t xml:space="preserve">Registered deals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Acme → Zenith Microfinance — “Core banking migration to Nobus” — ₦4.5M — Approved (protected)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DataStream → Federal Health Agency — “Health records platform hosting” — ₦12M — Pending review</w:t>
      </w:r>
    </w:p>
    <w:p>
      <w:pPr>
        <w:keepNext/>
        <w:spacing w:after="90" w:before="200"/>
      </w:pPr>
      <w:r>
        <w:rPr>
          <w:rFonts w:ascii="Cambria" w:cs="Cambria" w:eastAsia="Cambria" w:hAnsi="Cambria"/>
          <w:b/>
          <w:bCs/>
          <w:i w:val="false"/>
          <w:iCs w:val="false"/>
          <w:color w:val="13245C"/>
          <w:sz w:val="24"/>
          <w:szCs w:val="24"/>
        </w:rPr>
        <w:t xml:space="preserve">Content to reference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Whitepaper: “Data Sovereignty and NDPA: Why Nigerian Enterprises Are Repatriating Their Cloud”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Case study: “Fintech Cuts Infrastructure Spend 40% Moving to Nobus”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Battle card: “AWS/Azure vs Nobus”  ·  Datasheets: FCS, FBS &amp; FOS</w:t>
      </w:r>
    </w:p>
    <w:p>
      <w:pPr>
        <w:pStyle w:val="ListParagraph"/>
        <w:numPr>
          <w:ilvl w:val="0"/>
          <w:numId w:val="1"/>
        </w:numPr>
        <w:spacing w:after="3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Demo labs: Deploy FCS, FOS Backup, Cloud Firewall, Site-to-Site VPN, Kubernetes, Managed PostgreSQL, CloudOrchestration</w:t>
      </w:r>
    </w:p>
    <w:p>
      <w:pPr>
        <w:keepNext/>
        <w:shd w:fill="13245C" w:color="auto" w:val="clear"/>
        <w:spacing w:after="130" w:before="220"/>
      </w:pPr>
      <w:r>
        <w:rPr>
          <w:rFonts w:ascii="Cambria" w:cs="Cambria" w:eastAsia="Cambria" w:hAnsi="Cambria"/>
          <w:b/>
          <w:bCs/>
          <w:i w:val="false"/>
          <w:iCs w:val="false"/>
          <w:color w:val="FFFFFF"/>
          <w:sz w:val="26"/>
          <w:szCs w:val="26"/>
        </w:rPr>
        <w:t xml:space="preserve">Appendix C · Presenter troubleshooting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3245C"/>
          <w:sz w:val="19"/>
          <w:szCs w:val="19"/>
        </w:rPr>
        <w:t xml:space="preserve">Can't see demo data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The database wasn't seeded, or you're pointed at a different/empty DB. Re-run the seed script and reload.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3245C"/>
          <w:sz w:val="19"/>
          <w:szCs w:val="19"/>
        </w:rPr>
        <w:t xml:space="preserve">Super-admin menu items missing in the partner portal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That's expected — Super Admins use the separate operations console (/ncs-console); partner and admin views are deliberately isolated.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3245C"/>
          <w:sz w:val="19"/>
          <w:szCs w:val="19"/>
        </w:rPr>
        <w:t xml:space="preserve">“My Organization” isn't in the sidebar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You're signed in as a regular user. Sign in as an org admin (Chinedu or Fatima) to see it.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3245C"/>
          <w:sz w:val="19"/>
          <w:szCs w:val="19"/>
        </w:rPr>
        <w:t xml:space="preserve">A login fails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All partner demo accounts use the password “demo”; the Nobus admin uses Nobus@2026! (unless it was rotated via the ADMIN_PASSWORD setting).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3245C"/>
          <w:sz w:val="19"/>
          <w:szCs w:val="19"/>
        </w:rPr>
        <w:t xml:space="preserve">You changed data mid-demo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2333"/>
          <w:sz w:val="19"/>
          <w:szCs w:val="19"/>
        </w:rPr>
        <w:t xml:space="preserve">Created leads, quotes and approvals persist. Re-seed on an empty database before the next audience for a clean run.</w:t>
      </w:r>
    </w:p>
    <w:p>
      <w:pPr>
        <w:shd w:fill="EEF4FF" w:color="auto" w:val="clear"/>
        <w:spacing w:after="60" w:before="70"/>
      </w:pPr>
      <w:r>
        <w:rPr>
          <w:rFonts w:ascii="Calibri" w:cs="Calibri" w:eastAsia="Calibri" w:hAnsi="Calibri"/>
          <w:b/>
          <w:bCs/>
          <w:i w:val="false"/>
          <w:iCs w:val="false"/>
          <w:color w:val="0E7C66"/>
          <w:sz w:val="20"/>
          <w:szCs w:val="20"/>
        </w:rPr>
        <w:t xml:space="preserve">Reminder:  </w:t>
      </w:r>
      <w:r>
        <w:rPr>
          <w:rFonts w:ascii="Calibri" w:cs="Calibri" w:eastAsia="Calibri" w:hAnsi="Calibri"/>
          <w:b w:val="false"/>
          <w:bCs w:val="false"/>
          <w:i/>
          <w:iCs/>
          <w:color w:val="1C2333"/>
          <w:sz w:val="20"/>
          <w:szCs w:val="20"/>
        </w:rPr>
        <w:t xml:space="preserve">use a demo database, never a live one, so real partner data is never shown on screen.</w:t>
      </w:r>
    </w:p>
    <w:sectPr>
      <w:headerReference w:type="default" r:id="rId7"/>
      <w:footerReference w:type="default" r:id="rId8"/>
      <w:pgSz w:w="12240" w:h="15840" w:orient="portrait"/>
      <w:pgMar w:top="864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577"/>
        <w:sz w:val="16"/>
        <w:szCs w:val="16"/>
      </w:rPr>
      <w:t xml:space="preserve">Page </w:t>
    </w:r>
    <w:r>
      <w:rPr>
        <w:rFonts w:ascii="Calibri" w:cs="Calibri" w:eastAsia="Calibri" w:hAnsi="Calibri"/>
        <w:color w:val="5A65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577"/>
        <w:sz w:val="16"/>
        <w:szCs w:val="16"/>
      </w:rPr>
      <w:t xml:space="preserve"> · Confidential — internal demo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A6577"/>
        <w:sz w:val="16"/>
        <w:szCs w:val="16"/>
      </w:rPr>
      <w:t xml:space="preserve">Nobus PartnerCentral · Full-Platform Demo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Nobus PartnerCentral — Full-Platform Demo Guide</dc:title>
  <dc:creator>Nobus Cloud Services</dc:creator>
  <cp:lastModifiedBy>Un-named</cp:lastModifiedBy>
  <cp:revision>1</cp:revision>
  <dcterms:created xsi:type="dcterms:W3CDTF">2026-07-22T09:29:37.968Z</dcterms:created>
  <dcterms:modified xsi:type="dcterms:W3CDTF">2026-07-22T09:29:37.987Z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