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E0DEF" w14:textId="77777777" w:rsidR="00C313DC" w:rsidRDefault="00C313DC" w:rsidP="00C313DC">
      <w:pPr>
        <w:jc w:val="center"/>
        <w:rPr>
          <w:sz w:val="28"/>
          <w:szCs w:val="28"/>
        </w:rPr>
      </w:pPr>
    </w:p>
    <w:p w14:paraId="082EF5A5" w14:textId="77777777" w:rsidR="00C313DC" w:rsidRDefault="00C313DC" w:rsidP="00C313DC">
      <w:pPr>
        <w:jc w:val="center"/>
        <w:rPr>
          <w:sz w:val="28"/>
          <w:szCs w:val="28"/>
        </w:rPr>
      </w:pPr>
    </w:p>
    <w:p w14:paraId="6BAAED9F" w14:textId="77777777" w:rsidR="00C313DC" w:rsidRDefault="00C313DC" w:rsidP="00C313DC">
      <w:pPr>
        <w:jc w:val="center"/>
        <w:rPr>
          <w:sz w:val="28"/>
          <w:szCs w:val="28"/>
        </w:rPr>
      </w:pPr>
    </w:p>
    <w:p w14:paraId="65D24CA7" w14:textId="0C9282A7" w:rsidR="00ED2605" w:rsidRPr="00C313DC" w:rsidRDefault="00AC00D6" w:rsidP="00C313DC">
      <w:pPr>
        <w:jc w:val="center"/>
        <w:rPr>
          <w:sz w:val="28"/>
          <w:szCs w:val="28"/>
        </w:rPr>
      </w:pPr>
      <w:r w:rsidRPr="00C313DC">
        <w:rPr>
          <w:sz w:val="28"/>
          <w:szCs w:val="28"/>
        </w:rPr>
        <w:t>University of North Dakota Advanced Rocketry Club</w:t>
      </w:r>
    </w:p>
    <w:p w14:paraId="29CBCDCB" w14:textId="19C1BB96" w:rsidR="00AC00D6" w:rsidRPr="00C313DC" w:rsidRDefault="00AC00D6" w:rsidP="00C313DC">
      <w:pPr>
        <w:jc w:val="center"/>
        <w:rPr>
          <w:sz w:val="28"/>
          <w:szCs w:val="28"/>
        </w:rPr>
      </w:pPr>
      <w:r w:rsidRPr="00C313DC">
        <w:rPr>
          <w:sz w:val="28"/>
          <w:szCs w:val="28"/>
        </w:rPr>
        <w:t>Avionics Team</w:t>
      </w:r>
    </w:p>
    <w:p w14:paraId="38462DFA" w14:textId="6A0BEDE3" w:rsidR="00AC00D6" w:rsidRDefault="00AC00D6" w:rsidP="00C313DC">
      <w:pPr>
        <w:jc w:val="center"/>
        <w:rPr>
          <w:sz w:val="28"/>
          <w:szCs w:val="28"/>
        </w:rPr>
      </w:pPr>
      <w:r w:rsidRPr="00C313DC">
        <w:rPr>
          <w:sz w:val="28"/>
          <w:szCs w:val="28"/>
        </w:rPr>
        <w:t>Preliminary Design Review</w:t>
      </w:r>
    </w:p>
    <w:p w14:paraId="6A194021" w14:textId="1E01660C" w:rsidR="00AC00D6" w:rsidRDefault="00AC00D6" w:rsidP="00C313DC">
      <w:pPr>
        <w:jc w:val="center"/>
      </w:pPr>
      <w:r>
        <w:rPr>
          <w:noProof/>
        </w:rPr>
        <w:drawing>
          <wp:inline distT="0" distB="0" distL="0" distR="0" wp14:anchorId="5B6E639B" wp14:editId="6C9E71A1">
            <wp:extent cx="3882726" cy="3882726"/>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ial_logo_squar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82726" cy="3882726"/>
                    </a:xfrm>
                    <a:prstGeom prst="rect">
                      <a:avLst/>
                    </a:prstGeom>
                  </pic:spPr>
                </pic:pic>
              </a:graphicData>
            </a:graphic>
          </wp:inline>
        </w:drawing>
      </w:r>
    </w:p>
    <w:p w14:paraId="09512A96" w14:textId="7E9A25D2" w:rsidR="00AC00D6" w:rsidRDefault="00AC00D6" w:rsidP="00C313DC">
      <w:pPr>
        <w:ind w:firstLine="0"/>
      </w:pPr>
    </w:p>
    <w:p w14:paraId="128907F0" w14:textId="1B4AA42B" w:rsidR="00ED10B8" w:rsidRDefault="00ED10B8" w:rsidP="00C313DC">
      <w:pPr>
        <w:pStyle w:val="Heading1"/>
        <w:jc w:val="left"/>
      </w:pPr>
      <w:r>
        <w:br w:type="page"/>
      </w:r>
    </w:p>
    <w:sdt>
      <w:sdtPr>
        <w:rPr>
          <w:rFonts w:ascii="Times New Roman" w:eastAsiaTheme="minorHAnsi" w:hAnsi="Times New Roman" w:cstheme="minorBidi"/>
          <w:b w:val="0"/>
          <w:color w:val="auto"/>
          <w:sz w:val="24"/>
          <w:szCs w:val="22"/>
        </w:rPr>
        <w:id w:val="-1140490871"/>
        <w:docPartObj>
          <w:docPartGallery w:val="Table of Contents"/>
          <w:docPartUnique/>
        </w:docPartObj>
      </w:sdtPr>
      <w:sdtEndPr>
        <w:rPr>
          <w:bCs/>
          <w:noProof/>
        </w:rPr>
      </w:sdtEndPr>
      <w:sdtContent>
        <w:p w14:paraId="40E759E7" w14:textId="08AFF3DA" w:rsidR="00C313DC" w:rsidRPr="00CA7B50" w:rsidRDefault="00CA7B50">
          <w:pPr>
            <w:pStyle w:val="TOCHeading"/>
            <w:rPr>
              <w:sz w:val="36"/>
            </w:rPr>
          </w:pPr>
          <w:r w:rsidRPr="00CA7B50">
            <w:rPr>
              <w:rFonts w:ascii="Times New Roman" w:eastAsiaTheme="minorHAnsi" w:hAnsi="Times New Roman" w:cstheme="minorBidi"/>
              <w:color w:val="auto"/>
              <w:sz w:val="28"/>
              <w:szCs w:val="22"/>
            </w:rPr>
            <w:t>Contents</w:t>
          </w:r>
        </w:p>
        <w:p w14:paraId="46A7D923" w14:textId="06AC6149" w:rsidR="008E5B50" w:rsidRDefault="00BA469B">
          <w:pPr>
            <w:pStyle w:val="TOC1"/>
            <w:tabs>
              <w:tab w:val="right" w:leader="dot" w:pos="9350"/>
            </w:tabs>
            <w:rPr>
              <w:rFonts w:asciiTheme="minorHAnsi" w:eastAsiaTheme="minorEastAsia" w:hAnsiTheme="minorHAnsi"/>
              <w:noProof/>
              <w:sz w:val="22"/>
            </w:rPr>
          </w:pPr>
          <w:r>
            <w:rPr>
              <w:b/>
              <w:bCs/>
              <w:noProof/>
            </w:rPr>
            <w:fldChar w:fldCharType="begin"/>
          </w:r>
          <w:r>
            <w:rPr>
              <w:b/>
              <w:bCs/>
              <w:noProof/>
            </w:rPr>
            <w:instrText xml:space="preserve"> TOC \o "1-4" \h \z \u </w:instrText>
          </w:r>
          <w:r>
            <w:rPr>
              <w:b/>
              <w:bCs/>
              <w:noProof/>
            </w:rPr>
            <w:fldChar w:fldCharType="separate"/>
          </w:r>
          <w:hyperlink w:anchor="_Toc1776793" w:history="1">
            <w:r w:rsidR="008E5B50" w:rsidRPr="00953BB2">
              <w:rPr>
                <w:rStyle w:val="Hyperlink"/>
                <w:noProof/>
              </w:rPr>
              <w:t>Overall System Architecture</w:t>
            </w:r>
            <w:r w:rsidR="008E5B50">
              <w:rPr>
                <w:noProof/>
                <w:webHidden/>
              </w:rPr>
              <w:tab/>
            </w:r>
            <w:r w:rsidR="008E5B50">
              <w:rPr>
                <w:noProof/>
                <w:webHidden/>
              </w:rPr>
              <w:fldChar w:fldCharType="begin"/>
            </w:r>
            <w:r w:rsidR="008E5B50">
              <w:rPr>
                <w:noProof/>
                <w:webHidden/>
              </w:rPr>
              <w:instrText xml:space="preserve"> PAGEREF _Toc1776793 \h </w:instrText>
            </w:r>
            <w:r w:rsidR="008E5B50">
              <w:rPr>
                <w:noProof/>
                <w:webHidden/>
              </w:rPr>
            </w:r>
            <w:r w:rsidR="008E5B50">
              <w:rPr>
                <w:noProof/>
                <w:webHidden/>
              </w:rPr>
              <w:fldChar w:fldCharType="separate"/>
            </w:r>
            <w:r w:rsidR="008E5B50">
              <w:rPr>
                <w:noProof/>
                <w:webHidden/>
              </w:rPr>
              <w:t>3</w:t>
            </w:r>
            <w:r w:rsidR="008E5B50">
              <w:rPr>
                <w:noProof/>
                <w:webHidden/>
              </w:rPr>
              <w:fldChar w:fldCharType="end"/>
            </w:r>
          </w:hyperlink>
        </w:p>
        <w:p w14:paraId="3041F725" w14:textId="67E1D96F" w:rsidR="008E5B50" w:rsidRDefault="00482780">
          <w:pPr>
            <w:pStyle w:val="TOC1"/>
            <w:tabs>
              <w:tab w:val="right" w:leader="dot" w:pos="9350"/>
            </w:tabs>
            <w:rPr>
              <w:rFonts w:asciiTheme="minorHAnsi" w:eastAsiaTheme="minorEastAsia" w:hAnsiTheme="minorHAnsi"/>
              <w:noProof/>
              <w:sz w:val="22"/>
            </w:rPr>
          </w:pPr>
          <w:hyperlink w:anchor="_Toc1776794" w:history="1">
            <w:r w:rsidR="008E5B50" w:rsidRPr="00953BB2">
              <w:rPr>
                <w:rStyle w:val="Hyperlink"/>
                <w:noProof/>
              </w:rPr>
              <w:t>Electronics and Altitude Monitoring</w:t>
            </w:r>
            <w:r w:rsidR="008E5B50">
              <w:rPr>
                <w:noProof/>
                <w:webHidden/>
              </w:rPr>
              <w:tab/>
            </w:r>
            <w:r w:rsidR="008E5B50">
              <w:rPr>
                <w:noProof/>
                <w:webHidden/>
              </w:rPr>
              <w:fldChar w:fldCharType="begin"/>
            </w:r>
            <w:r w:rsidR="008E5B50">
              <w:rPr>
                <w:noProof/>
                <w:webHidden/>
              </w:rPr>
              <w:instrText xml:space="preserve"> PAGEREF _Toc1776794 \h </w:instrText>
            </w:r>
            <w:r w:rsidR="008E5B50">
              <w:rPr>
                <w:noProof/>
                <w:webHidden/>
              </w:rPr>
            </w:r>
            <w:r w:rsidR="008E5B50">
              <w:rPr>
                <w:noProof/>
                <w:webHidden/>
              </w:rPr>
              <w:fldChar w:fldCharType="separate"/>
            </w:r>
            <w:r w:rsidR="008E5B50">
              <w:rPr>
                <w:noProof/>
                <w:webHidden/>
              </w:rPr>
              <w:t>3</w:t>
            </w:r>
            <w:r w:rsidR="008E5B50">
              <w:rPr>
                <w:noProof/>
                <w:webHidden/>
              </w:rPr>
              <w:fldChar w:fldCharType="end"/>
            </w:r>
          </w:hyperlink>
        </w:p>
        <w:p w14:paraId="6DB321B4" w14:textId="69A50651" w:rsidR="008E5B50" w:rsidRDefault="00482780">
          <w:pPr>
            <w:pStyle w:val="TOC2"/>
            <w:tabs>
              <w:tab w:val="right" w:leader="dot" w:pos="9350"/>
            </w:tabs>
            <w:rPr>
              <w:rFonts w:asciiTheme="minorHAnsi" w:eastAsiaTheme="minorEastAsia" w:hAnsiTheme="minorHAnsi"/>
              <w:noProof/>
              <w:sz w:val="22"/>
            </w:rPr>
          </w:pPr>
          <w:hyperlink w:anchor="_Toc1776795" w:history="1">
            <w:r w:rsidR="008E5B50" w:rsidRPr="00953BB2">
              <w:rPr>
                <w:rStyle w:val="Hyperlink"/>
                <w:noProof/>
              </w:rPr>
              <w:t>Avionics System Overview</w:t>
            </w:r>
            <w:r w:rsidR="008E5B50">
              <w:rPr>
                <w:noProof/>
                <w:webHidden/>
              </w:rPr>
              <w:tab/>
            </w:r>
            <w:r w:rsidR="008E5B50">
              <w:rPr>
                <w:noProof/>
                <w:webHidden/>
              </w:rPr>
              <w:fldChar w:fldCharType="begin"/>
            </w:r>
            <w:r w:rsidR="008E5B50">
              <w:rPr>
                <w:noProof/>
                <w:webHidden/>
              </w:rPr>
              <w:instrText xml:space="preserve"> PAGEREF _Toc1776795 \h </w:instrText>
            </w:r>
            <w:r w:rsidR="008E5B50">
              <w:rPr>
                <w:noProof/>
                <w:webHidden/>
              </w:rPr>
            </w:r>
            <w:r w:rsidR="008E5B50">
              <w:rPr>
                <w:noProof/>
                <w:webHidden/>
              </w:rPr>
              <w:fldChar w:fldCharType="separate"/>
            </w:r>
            <w:r w:rsidR="008E5B50">
              <w:rPr>
                <w:noProof/>
                <w:webHidden/>
              </w:rPr>
              <w:t>4</w:t>
            </w:r>
            <w:r w:rsidR="008E5B50">
              <w:rPr>
                <w:noProof/>
                <w:webHidden/>
              </w:rPr>
              <w:fldChar w:fldCharType="end"/>
            </w:r>
          </w:hyperlink>
        </w:p>
        <w:p w14:paraId="0C20D960" w14:textId="6B7B8D41" w:rsidR="008E5B50" w:rsidRDefault="00482780">
          <w:pPr>
            <w:pStyle w:val="TOC3"/>
            <w:tabs>
              <w:tab w:val="right" w:leader="dot" w:pos="9350"/>
            </w:tabs>
            <w:rPr>
              <w:rFonts w:asciiTheme="minorHAnsi" w:eastAsiaTheme="minorEastAsia" w:hAnsiTheme="minorHAnsi"/>
              <w:noProof/>
              <w:sz w:val="22"/>
            </w:rPr>
          </w:pPr>
          <w:hyperlink w:anchor="_Toc1776796" w:history="1">
            <w:r w:rsidR="008E5B50" w:rsidRPr="00953BB2">
              <w:rPr>
                <w:rStyle w:val="Hyperlink"/>
                <w:noProof/>
              </w:rPr>
              <w:t>Position Monitoring</w:t>
            </w:r>
            <w:r w:rsidR="008E5B50">
              <w:rPr>
                <w:noProof/>
                <w:webHidden/>
              </w:rPr>
              <w:tab/>
            </w:r>
            <w:r w:rsidR="008E5B50">
              <w:rPr>
                <w:noProof/>
                <w:webHidden/>
              </w:rPr>
              <w:fldChar w:fldCharType="begin"/>
            </w:r>
            <w:r w:rsidR="008E5B50">
              <w:rPr>
                <w:noProof/>
                <w:webHidden/>
              </w:rPr>
              <w:instrText xml:space="preserve"> PAGEREF _Toc1776796 \h </w:instrText>
            </w:r>
            <w:r w:rsidR="008E5B50">
              <w:rPr>
                <w:noProof/>
                <w:webHidden/>
              </w:rPr>
            </w:r>
            <w:r w:rsidR="008E5B50">
              <w:rPr>
                <w:noProof/>
                <w:webHidden/>
              </w:rPr>
              <w:fldChar w:fldCharType="separate"/>
            </w:r>
            <w:r w:rsidR="008E5B50">
              <w:rPr>
                <w:noProof/>
                <w:webHidden/>
              </w:rPr>
              <w:t>4</w:t>
            </w:r>
            <w:r w:rsidR="008E5B50">
              <w:rPr>
                <w:noProof/>
                <w:webHidden/>
              </w:rPr>
              <w:fldChar w:fldCharType="end"/>
            </w:r>
          </w:hyperlink>
        </w:p>
        <w:p w14:paraId="633FE967" w14:textId="7A4D31FF" w:rsidR="008E5B50" w:rsidRDefault="00482780">
          <w:pPr>
            <w:pStyle w:val="TOC4"/>
            <w:tabs>
              <w:tab w:val="right" w:leader="dot" w:pos="9350"/>
            </w:tabs>
            <w:rPr>
              <w:rFonts w:asciiTheme="minorHAnsi" w:eastAsiaTheme="minorEastAsia" w:hAnsiTheme="minorHAnsi"/>
              <w:noProof/>
              <w:sz w:val="22"/>
            </w:rPr>
          </w:pPr>
          <w:hyperlink w:anchor="_Toc1776797" w:history="1">
            <w:r w:rsidR="008E5B50" w:rsidRPr="00953BB2">
              <w:rPr>
                <w:rStyle w:val="Hyperlink"/>
                <w:noProof/>
              </w:rPr>
              <w:t>Global Positioning System (GPS)</w:t>
            </w:r>
            <w:r w:rsidR="008E5B50">
              <w:rPr>
                <w:noProof/>
                <w:webHidden/>
              </w:rPr>
              <w:tab/>
            </w:r>
            <w:r w:rsidR="008E5B50">
              <w:rPr>
                <w:noProof/>
                <w:webHidden/>
              </w:rPr>
              <w:fldChar w:fldCharType="begin"/>
            </w:r>
            <w:r w:rsidR="008E5B50">
              <w:rPr>
                <w:noProof/>
                <w:webHidden/>
              </w:rPr>
              <w:instrText xml:space="preserve"> PAGEREF _Toc1776797 \h </w:instrText>
            </w:r>
            <w:r w:rsidR="008E5B50">
              <w:rPr>
                <w:noProof/>
                <w:webHidden/>
              </w:rPr>
            </w:r>
            <w:r w:rsidR="008E5B50">
              <w:rPr>
                <w:noProof/>
                <w:webHidden/>
              </w:rPr>
              <w:fldChar w:fldCharType="separate"/>
            </w:r>
            <w:r w:rsidR="008E5B50">
              <w:rPr>
                <w:noProof/>
                <w:webHidden/>
              </w:rPr>
              <w:t>4</w:t>
            </w:r>
            <w:r w:rsidR="008E5B50">
              <w:rPr>
                <w:noProof/>
                <w:webHidden/>
              </w:rPr>
              <w:fldChar w:fldCharType="end"/>
            </w:r>
          </w:hyperlink>
        </w:p>
        <w:p w14:paraId="25E9F0BB" w14:textId="265327C4" w:rsidR="008E5B50" w:rsidRDefault="00482780">
          <w:pPr>
            <w:pStyle w:val="TOC4"/>
            <w:tabs>
              <w:tab w:val="right" w:leader="dot" w:pos="9350"/>
            </w:tabs>
            <w:rPr>
              <w:rFonts w:asciiTheme="minorHAnsi" w:eastAsiaTheme="minorEastAsia" w:hAnsiTheme="minorHAnsi"/>
              <w:noProof/>
              <w:sz w:val="22"/>
            </w:rPr>
          </w:pPr>
          <w:hyperlink w:anchor="_Toc1776798" w:history="1">
            <w:r w:rsidR="008E5B50" w:rsidRPr="00953BB2">
              <w:rPr>
                <w:rStyle w:val="Hyperlink"/>
                <w:noProof/>
              </w:rPr>
              <w:t>Barometric Altimeter</w:t>
            </w:r>
            <w:r w:rsidR="008E5B50">
              <w:rPr>
                <w:noProof/>
                <w:webHidden/>
              </w:rPr>
              <w:tab/>
            </w:r>
            <w:r w:rsidR="008E5B50">
              <w:rPr>
                <w:noProof/>
                <w:webHidden/>
              </w:rPr>
              <w:fldChar w:fldCharType="begin"/>
            </w:r>
            <w:r w:rsidR="008E5B50">
              <w:rPr>
                <w:noProof/>
                <w:webHidden/>
              </w:rPr>
              <w:instrText xml:space="preserve"> PAGEREF _Toc1776798 \h </w:instrText>
            </w:r>
            <w:r w:rsidR="008E5B50">
              <w:rPr>
                <w:noProof/>
                <w:webHidden/>
              </w:rPr>
            </w:r>
            <w:r w:rsidR="008E5B50">
              <w:rPr>
                <w:noProof/>
                <w:webHidden/>
              </w:rPr>
              <w:fldChar w:fldCharType="separate"/>
            </w:r>
            <w:r w:rsidR="008E5B50">
              <w:rPr>
                <w:noProof/>
                <w:webHidden/>
              </w:rPr>
              <w:t>5</w:t>
            </w:r>
            <w:r w:rsidR="008E5B50">
              <w:rPr>
                <w:noProof/>
                <w:webHidden/>
              </w:rPr>
              <w:fldChar w:fldCharType="end"/>
            </w:r>
          </w:hyperlink>
        </w:p>
        <w:p w14:paraId="1AC50762" w14:textId="7F4C2F1A" w:rsidR="008E5B50" w:rsidRDefault="00482780">
          <w:pPr>
            <w:pStyle w:val="TOC4"/>
            <w:tabs>
              <w:tab w:val="right" w:leader="dot" w:pos="9350"/>
            </w:tabs>
            <w:rPr>
              <w:rFonts w:asciiTheme="minorHAnsi" w:eastAsiaTheme="minorEastAsia" w:hAnsiTheme="minorHAnsi"/>
              <w:noProof/>
              <w:sz w:val="22"/>
            </w:rPr>
          </w:pPr>
          <w:hyperlink w:anchor="_Toc1776799" w:history="1">
            <w:r w:rsidR="008E5B50" w:rsidRPr="00953BB2">
              <w:rPr>
                <w:rStyle w:val="Hyperlink"/>
                <w:noProof/>
              </w:rPr>
              <w:t>Doppler Effect Speed Measurement</w:t>
            </w:r>
            <w:r w:rsidR="008E5B50">
              <w:rPr>
                <w:noProof/>
                <w:webHidden/>
              </w:rPr>
              <w:tab/>
            </w:r>
            <w:r w:rsidR="008E5B50">
              <w:rPr>
                <w:noProof/>
                <w:webHidden/>
              </w:rPr>
              <w:fldChar w:fldCharType="begin"/>
            </w:r>
            <w:r w:rsidR="008E5B50">
              <w:rPr>
                <w:noProof/>
                <w:webHidden/>
              </w:rPr>
              <w:instrText xml:space="preserve"> PAGEREF _Toc1776799 \h </w:instrText>
            </w:r>
            <w:r w:rsidR="008E5B50">
              <w:rPr>
                <w:noProof/>
                <w:webHidden/>
              </w:rPr>
            </w:r>
            <w:r w:rsidR="008E5B50">
              <w:rPr>
                <w:noProof/>
                <w:webHidden/>
              </w:rPr>
              <w:fldChar w:fldCharType="separate"/>
            </w:r>
            <w:r w:rsidR="008E5B50">
              <w:rPr>
                <w:noProof/>
                <w:webHidden/>
              </w:rPr>
              <w:t>8</w:t>
            </w:r>
            <w:r w:rsidR="008E5B50">
              <w:rPr>
                <w:noProof/>
                <w:webHidden/>
              </w:rPr>
              <w:fldChar w:fldCharType="end"/>
            </w:r>
          </w:hyperlink>
        </w:p>
        <w:p w14:paraId="13B8FF17" w14:textId="007F3F0F" w:rsidR="008E5B50" w:rsidRDefault="00482780">
          <w:pPr>
            <w:pStyle w:val="TOC4"/>
            <w:tabs>
              <w:tab w:val="right" w:leader="dot" w:pos="9350"/>
            </w:tabs>
            <w:rPr>
              <w:rFonts w:asciiTheme="minorHAnsi" w:eastAsiaTheme="minorEastAsia" w:hAnsiTheme="minorHAnsi"/>
              <w:noProof/>
              <w:sz w:val="22"/>
            </w:rPr>
          </w:pPr>
          <w:hyperlink w:anchor="_Toc1776800" w:history="1">
            <w:r w:rsidR="008E5B50" w:rsidRPr="00953BB2">
              <w:rPr>
                <w:rStyle w:val="Hyperlink"/>
                <w:noProof/>
              </w:rPr>
              <w:t>Inertial Navigation System</w:t>
            </w:r>
            <w:r w:rsidR="008E5B50">
              <w:rPr>
                <w:noProof/>
                <w:webHidden/>
              </w:rPr>
              <w:tab/>
            </w:r>
            <w:r w:rsidR="008E5B50">
              <w:rPr>
                <w:noProof/>
                <w:webHidden/>
              </w:rPr>
              <w:fldChar w:fldCharType="begin"/>
            </w:r>
            <w:r w:rsidR="008E5B50">
              <w:rPr>
                <w:noProof/>
                <w:webHidden/>
              </w:rPr>
              <w:instrText xml:space="preserve"> PAGEREF _Toc1776800 \h </w:instrText>
            </w:r>
            <w:r w:rsidR="008E5B50">
              <w:rPr>
                <w:noProof/>
                <w:webHidden/>
              </w:rPr>
            </w:r>
            <w:r w:rsidR="008E5B50">
              <w:rPr>
                <w:noProof/>
                <w:webHidden/>
              </w:rPr>
              <w:fldChar w:fldCharType="separate"/>
            </w:r>
            <w:r w:rsidR="008E5B50">
              <w:rPr>
                <w:noProof/>
                <w:webHidden/>
              </w:rPr>
              <w:t>8</w:t>
            </w:r>
            <w:r w:rsidR="008E5B50">
              <w:rPr>
                <w:noProof/>
                <w:webHidden/>
              </w:rPr>
              <w:fldChar w:fldCharType="end"/>
            </w:r>
          </w:hyperlink>
        </w:p>
        <w:p w14:paraId="0670D261" w14:textId="7A310C0A" w:rsidR="00C313DC" w:rsidRDefault="00BA469B">
          <w:r>
            <w:rPr>
              <w:b/>
              <w:bCs/>
              <w:noProof/>
            </w:rPr>
            <w:fldChar w:fldCharType="end"/>
          </w:r>
        </w:p>
      </w:sdtContent>
    </w:sdt>
    <w:p w14:paraId="295AFA16" w14:textId="234E5422" w:rsidR="00C313DC" w:rsidRDefault="00C313DC">
      <w:pPr>
        <w:spacing w:line="259" w:lineRule="auto"/>
        <w:ind w:firstLine="0"/>
      </w:pPr>
      <w:r>
        <w:br w:type="page"/>
      </w:r>
    </w:p>
    <w:p w14:paraId="6C70EC9C" w14:textId="5396D205" w:rsidR="00F02656" w:rsidRDefault="00C313DC" w:rsidP="00F02656">
      <w:pPr>
        <w:pStyle w:val="Heading1"/>
      </w:pPr>
      <w:bookmarkStart w:id="0" w:name="_Toc1776793"/>
      <w:r>
        <w:lastRenderedPageBreak/>
        <w:t>Overall System Architecture</w:t>
      </w:r>
      <w:bookmarkEnd w:id="0"/>
    </w:p>
    <w:p w14:paraId="6ACFB8EF" w14:textId="61AE76FE" w:rsidR="00BD5BBB" w:rsidRDefault="00F02656" w:rsidP="00F02656">
      <w:r>
        <w:t>Our avionics system will be a low-budget, yet capable and safe</w:t>
      </w:r>
      <w:r w:rsidR="00BD5BBB">
        <w:t xml:space="preserve"> platform.  Since our exposure to harsh environment time is very short, we can reasonably deploy commercial off-the-shelf (COTS</w:t>
      </w:r>
      <w:r w:rsidR="002661FC">
        <w:fldChar w:fldCharType="begin"/>
      </w:r>
      <w:r w:rsidR="002661FC">
        <w:instrText xml:space="preserve"> XE "</w:instrText>
      </w:r>
      <w:r w:rsidR="002661FC" w:rsidRPr="00C004E9">
        <w:instrText>COTS</w:instrText>
      </w:r>
      <w:r w:rsidR="002661FC">
        <w:instrText xml:space="preserve">" </w:instrText>
      </w:r>
      <w:r w:rsidR="002661FC">
        <w:fldChar w:fldCharType="end"/>
      </w:r>
      <w:r w:rsidR="00BD5BBB">
        <w:t>) hardware at a very low cost and low weight.  For example, the Raspberry Pi (RPi</w:t>
      </w:r>
      <w:r w:rsidR="002661FC">
        <w:fldChar w:fldCharType="begin"/>
      </w:r>
      <w:r w:rsidR="002661FC">
        <w:instrText xml:space="preserve"> XE "</w:instrText>
      </w:r>
      <w:r w:rsidR="002661FC" w:rsidRPr="000E77AB">
        <w:instrText>RPi</w:instrText>
      </w:r>
      <w:r w:rsidR="002661FC">
        <w:instrText xml:space="preserve">" </w:instrText>
      </w:r>
      <w:r w:rsidR="002661FC">
        <w:fldChar w:fldCharType="end"/>
      </w:r>
      <w:r w:rsidR="00BD5BBB">
        <w:t>) and BeagleBone Enhanced (BBE</w:t>
      </w:r>
      <w:r w:rsidR="002661FC">
        <w:fldChar w:fldCharType="begin"/>
      </w:r>
      <w:r w:rsidR="002661FC">
        <w:instrText xml:space="preserve"> XE "</w:instrText>
      </w:r>
      <w:r w:rsidR="002661FC" w:rsidRPr="00775AF8">
        <w:instrText>BBE</w:instrText>
      </w:r>
      <w:r w:rsidR="002661FC">
        <w:instrText xml:space="preserve">" </w:instrText>
      </w:r>
      <w:r w:rsidR="002661FC">
        <w:fldChar w:fldCharType="end"/>
      </w:r>
      <w:r w:rsidR="00BD5BBB">
        <w:t>) single-board computers (SBCs) are both about the size of a credit card and weigh less than a typical smartphone.  Both are fully featured Linux computers, and the BBE</w:t>
      </w:r>
      <w:r w:rsidR="002661FC">
        <w:fldChar w:fldCharType="begin"/>
      </w:r>
      <w:r w:rsidR="002661FC">
        <w:instrText xml:space="preserve"> XE "</w:instrText>
      </w:r>
      <w:r w:rsidR="002661FC" w:rsidRPr="00DC2A0D">
        <w:instrText>BBE</w:instrText>
      </w:r>
      <w:r w:rsidR="002661FC">
        <w:instrText xml:space="preserve">" </w:instrText>
      </w:r>
      <w:r w:rsidR="002661FC">
        <w:fldChar w:fldCharType="end"/>
      </w:r>
      <w:r w:rsidR="00BD5BBB">
        <w:t xml:space="preserve"> boasts a gigahertz processor with 2 embedded programmable real-time units (PRU</w:t>
      </w:r>
      <w:r w:rsidR="002661FC">
        <w:fldChar w:fldCharType="begin"/>
      </w:r>
      <w:r w:rsidR="002661FC">
        <w:instrText xml:space="preserve"> XE "</w:instrText>
      </w:r>
      <w:r w:rsidR="002661FC" w:rsidRPr="00613832">
        <w:instrText>PRU</w:instrText>
      </w:r>
      <w:r w:rsidR="002661FC">
        <w:instrText xml:space="preserve">" </w:instrText>
      </w:r>
      <w:r w:rsidR="002661FC">
        <w:fldChar w:fldCharType="end"/>
      </w:r>
      <w:r w:rsidR="00BD5BBB">
        <w:t>s) along with an onboard barometer and 6-axis accelerometer.</w:t>
      </w:r>
    </w:p>
    <w:p w14:paraId="303E3975" w14:textId="51216AFD" w:rsidR="00F55774" w:rsidRDefault="00BD5BBB" w:rsidP="00F02656">
      <w:r>
        <w:t xml:space="preserve">Our responsibilities include active management of the engine and its systems, data acquisition, telemetry, abort systems, and recovery device deployment.  </w:t>
      </w:r>
      <w:r w:rsidR="002E2694">
        <w:t>Our rocket will not be using any form of guidance, navigation, and control (GNC</w:t>
      </w:r>
      <w:r w:rsidR="002661FC">
        <w:fldChar w:fldCharType="begin"/>
      </w:r>
      <w:r w:rsidR="002661FC">
        <w:instrText xml:space="preserve"> XE "</w:instrText>
      </w:r>
      <w:r w:rsidR="002661FC" w:rsidRPr="001617BD">
        <w:instrText>GNC</w:instrText>
      </w:r>
      <w:r w:rsidR="002661FC">
        <w:instrText xml:space="preserve">" </w:instrText>
      </w:r>
      <w:r w:rsidR="002661FC">
        <w:fldChar w:fldCharType="end"/>
      </w:r>
      <w:r w:rsidR="002E2694">
        <w:t xml:space="preserve">) systems due to competition restrictions.  We will achieve each of these requirements with appropriate hardware as described in upcoming sections.  </w:t>
      </w:r>
    </w:p>
    <w:p w14:paraId="4F37E14C" w14:textId="77777777" w:rsidR="00F55774" w:rsidRDefault="00F55774" w:rsidP="00F02656"/>
    <w:p w14:paraId="135C620F" w14:textId="15316C43" w:rsidR="003051CC" w:rsidRDefault="003051CC" w:rsidP="00F55774">
      <w:pPr>
        <w:pStyle w:val="Heading1"/>
      </w:pPr>
      <w:bookmarkStart w:id="1" w:name="_Toc1776794"/>
      <w:r>
        <w:t>Electronics and Altitude Monitoring</w:t>
      </w:r>
      <w:bookmarkEnd w:id="1"/>
    </w:p>
    <w:p w14:paraId="6F3D1136" w14:textId="52108B24" w:rsidR="006A54FA" w:rsidRDefault="003051CC" w:rsidP="003B5EF4">
      <w:r>
        <w:t>While we’re still in the research phase of our design, we have several options being considered for</w:t>
      </w:r>
      <w:r w:rsidR="00DC77AD">
        <w:t xml:space="preserve"> data acquisition</w:t>
      </w:r>
      <w:r w:rsidR="00140361">
        <w:t xml:space="preserve"> and position determination.  Some of the solutions we’re considering include the Global Positioning System (GPS</w:t>
      </w:r>
      <w:r w:rsidR="002661FC">
        <w:fldChar w:fldCharType="begin"/>
      </w:r>
      <w:r w:rsidR="002661FC">
        <w:instrText xml:space="preserve"> XE "</w:instrText>
      </w:r>
      <w:r w:rsidR="002661FC" w:rsidRPr="00C45A06">
        <w:instrText>GPS</w:instrText>
      </w:r>
      <w:r w:rsidR="002661FC">
        <w:instrText xml:space="preserve">" </w:instrText>
      </w:r>
      <w:r w:rsidR="002661FC">
        <w:fldChar w:fldCharType="end"/>
      </w:r>
      <w:r w:rsidR="00140361">
        <w:t>), using the Doppler effect to measure speed, Inertial Measurement Units (IMU</w:t>
      </w:r>
      <w:r w:rsidR="002661FC">
        <w:fldChar w:fldCharType="begin"/>
      </w:r>
      <w:r w:rsidR="002661FC">
        <w:instrText xml:space="preserve"> XE "</w:instrText>
      </w:r>
      <w:r w:rsidR="002661FC" w:rsidRPr="0078448C">
        <w:instrText>IMU</w:instrText>
      </w:r>
      <w:r w:rsidR="002661FC">
        <w:instrText xml:space="preserve">" </w:instrText>
      </w:r>
      <w:r w:rsidR="002661FC">
        <w:fldChar w:fldCharType="end"/>
      </w:r>
      <w:r w:rsidR="00140361">
        <w:t>), and more.  Since we’re still so new to the design requirements and have a relatively tight budget</w:t>
      </w:r>
      <w:r w:rsidR="006A54FA">
        <w:t xml:space="preserve"> we haven’t yet settled on a finalized design; however, we have a reasonably structured draft at this </w:t>
      </w:r>
      <w:proofErr w:type="gramStart"/>
      <w:r w:rsidR="006A54FA">
        <w:t>time</w:t>
      </w:r>
      <w:proofErr w:type="gramEnd"/>
      <w:r w:rsidR="006A54FA">
        <w:t xml:space="preserve"> and it will be presented below.</w:t>
      </w:r>
    </w:p>
    <w:p w14:paraId="31D8516E" w14:textId="7D054ACD" w:rsidR="009D4803" w:rsidRDefault="009D4803" w:rsidP="009D4803">
      <w:pPr>
        <w:pStyle w:val="Heading2"/>
      </w:pPr>
      <w:bookmarkStart w:id="2" w:name="_Toc1776795"/>
      <w:r>
        <w:t>Avionics System Overview</w:t>
      </w:r>
      <w:bookmarkEnd w:id="2"/>
    </w:p>
    <w:p w14:paraId="095D3CFE" w14:textId="4D673EFA" w:rsidR="009D4803" w:rsidRDefault="009D4803" w:rsidP="009D4803">
      <w:r>
        <w:t>There are many parts that combine to form one avionics system.  As outlined in our responsibilities above, we will have one or more subsystems to fulfill each of those requirements.</w:t>
      </w:r>
    </w:p>
    <w:p w14:paraId="0CE7CC19" w14:textId="1DDACA70" w:rsidR="009D4803" w:rsidRDefault="009D4803" w:rsidP="009D4803">
      <w:pPr>
        <w:pStyle w:val="Heading3"/>
      </w:pPr>
      <w:bookmarkStart w:id="3" w:name="_Toc1776796"/>
      <w:r>
        <w:t>Position Monitoring</w:t>
      </w:r>
      <w:bookmarkEnd w:id="3"/>
    </w:p>
    <w:p w14:paraId="6D94EB93" w14:textId="70CD1601" w:rsidR="009D4803" w:rsidRDefault="009D4803" w:rsidP="009D4803">
      <w:r>
        <w:t xml:space="preserve">Keeping track of the rocket is vital for multiple reasons, primarily safety.  Knowing where the rocket is laterally and vertically allows mission controllers to quantify any risks that may be present and making an educated abort decision at any time.  It </w:t>
      </w:r>
      <w:r w:rsidR="00AD66D8">
        <w:t xml:space="preserve">also </w:t>
      </w:r>
      <w:r>
        <w:t xml:space="preserve">allows us to be certain that we’ve met our goal of reaching 100 kilometers, </w:t>
      </w:r>
      <w:r w:rsidR="00AD66D8">
        <w:t>collect data for research purposes.  However, determining where a rocket is can be quite difficult at times since it is not an often-solved problem.  We plan to use a sensor-fusion approach to take data from multiple sensors/subsystems and use that data to provide an overall navigational picture.</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16"/>
        <w:gridCol w:w="3117"/>
        <w:gridCol w:w="3117"/>
      </w:tblGrid>
      <w:tr w:rsidR="00AD66D8" w14:paraId="16A947AE" w14:textId="77777777" w:rsidTr="00490A91">
        <w:tc>
          <w:tcPr>
            <w:tcW w:w="3116" w:type="dxa"/>
          </w:tcPr>
          <w:p w14:paraId="58E26219" w14:textId="77777777" w:rsidR="00AD66D8" w:rsidRPr="006C28AA" w:rsidRDefault="00AD66D8" w:rsidP="00490A91">
            <w:pPr>
              <w:pStyle w:val="NoSpacing"/>
              <w:jc w:val="center"/>
              <w:rPr>
                <w:b/>
              </w:rPr>
            </w:pPr>
            <w:r w:rsidRPr="006C28AA">
              <w:rPr>
                <w:b/>
              </w:rPr>
              <w:t>Type of device</w:t>
            </w:r>
          </w:p>
        </w:tc>
        <w:tc>
          <w:tcPr>
            <w:tcW w:w="3117" w:type="dxa"/>
          </w:tcPr>
          <w:p w14:paraId="7FDA4520" w14:textId="77777777" w:rsidR="00AD66D8" w:rsidRPr="006C28AA" w:rsidRDefault="00AD66D8" w:rsidP="00490A91">
            <w:pPr>
              <w:pStyle w:val="NoSpacing"/>
              <w:jc w:val="center"/>
              <w:rPr>
                <w:b/>
              </w:rPr>
            </w:pPr>
            <w:r w:rsidRPr="006C28AA">
              <w:rPr>
                <w:b/>
              </w:rPr>
              <w:t>What it provides</w:t>
            </w:r>
          </w:p>
        </w:tc>
        <w:tc>
          <w:tcPr>
            <w:tcW w:w="3117" w:type="dxa"/>
          </w:tcPr>
          <w:p w14:paraId="739AD9FA" w14:textId="77777777" w:rsidR="00AD66D8" w:rsidRPr="006C28AA" w:rsidRDefault="00AD66D8" w:rsidP="00490A91">
            <w:pPr>
              <w:pStyle w:val="NoSpacing"/>
              <w:jc w:val="center"/>
              <w:rPr>
                <w:b/>
              </w:rPr>
            </w:pPr>
            <w:r w:rsidRPr="006C28AA">
              <w:rPr>
                <w:b/>
              </w:rPr>
              <w:t>When it’s useful</w:t>
            </w:r>
          </w:p>
        </w:tc>
      </w:tr>
      <w:tr w:rsidR="00AD66D8" w14:paraId="54BD4E79" w14:textId="77777777" w:rsidTr="00490A91">
        <w:tc>
          <w:tcPr>
            <w:tcW w:w="3116" w:type="dxa"/>
          </w:tcPr>
          <w:p w14:paraId="772F9B6D" w14:textId="4C7305BA" w:rsidR="00AD66D8" w:rsidRDefault="00AD66D8" w:rsidP="00490A91">
            <w:pPr>
              <w:pStyle w:val="NoSpacing"/>
            </w:pPr>
            <w:r>
              <w:t>GPS</w:t>
            </w:r>
            <w:r w:rsidR="002661FC">
              <w:fldChar w:fldCharType="begin"/>
            </w:r>
            <w:r w:rsidR="002661FC">
              <w:instrText xml:space="preserve"> XE "</w:instrText>
            </w:r>
            <w:r w:rsidR="002661FC" w:rsidRPr="00C45A06">
              <w:instrText>GPS</w:instrText>
            </w:r>
            <w:r w:rsidR="002661FC">
              <w:instrText xml:space="preserve">" </w:instrText>
            </w:r>
            <w:r w:rsidR="002661FC">
              <w:fldChar w:fldCharType="end"/>
            </w:r>
            <w:r>
              <w:t xml:space="preserve"> receiver</w:t>
            </w:r>
          </w:p>
        </w:tc>
        <w:tc>
          <w:tcPr>
            <w:tcW w:w="3117" w:type="dxa"/>
          </w:tcPr>
          <w:p w14:paraId="786A8DCB" w14:textId="77777777" w:rsidR="00AD66D8" w:rsidRDefault="00AD66D8" w:rsidP="00490A91">
            <w:pPr>
              <w:pStyle w:val="NoSpacing"/>
            </w:pPr>
            <w:r>
              <w:t>Position (3D), velocity (3D)</w:t>
            </w:r>
          </w:p>
        </w:tc>
        <w:tc>
          <w:tcPr>
            <w:tcW w:w="3117" w:type="dxa"/>
          </w:tcPr>
          <w:p w14:paraId="2ACEA5D9" w14:textId="0C234175" w:rsidR="00AD66D8" w:rsidRDefault="00AD66D8" w:rsidP="00490A91">
            <w:pPr>
              <w:pStyle w:val="NoSpacing"/>
            </w:pPr>
            <w:r>
              <w:t>Within CoCom</w:t>
            </w:r>
            <w:r w:rsidR="002661FC">
              <w:fldChar w:fldCharType="begin"/>
            </w:r>
            <w:r w:rsidR="002661FC">
              <w:instrText xml:space="preserve"> XE "</w:instrText>
            </w:r>
            <w:r w:rsidR="002661FC" w:rsidRPr="00E2458A">
              <w:instrText>CoCom</w:instrText>
            </w:r>
            <w:r w:rsidR="002661FC">
              <w:instrText xml:space="preserve">" </w:instrText>
            </w:r>
            <w:r w:rsidR="002661FC">
              <w:fldChar w:fldCharType="end"/>
            </w:r>
            <w:r>
              <w:t xml:space="preserve"> limits</w:t>
            </w:r>
          </w:p>
        </w:tc>
      </w:tr>
      <w:tr w:rsidR="00AD66D8" w14:paraId="7B65F815" w14:textId="77777777" w:rsidTr="00490A91">
        <w:tc>
          <w:tcPr>
            <w:tcW w:w="3116" w:type="dxa"/>
          </w:tcPr>
          <w:p w14:paraId="7D784D39" w14:textId="77777777" w:rsidR="00AD66D8" w:rsidRDefault="00AD66D8" w:rsidP="00490A91">
            <w:pPr>
              <w:pStyle w:val="NoSpacing"/>
            </w:pPr>
            <w:r>
              <w:t>Barometer</w:t>
            </w:r>
          </w:p>
        </w:tc>
        <w:tc>
          <w:tcPr>
            <w:tcW w:w="3117" w:type="dxa"/>
          </w:tcPr>
          <w:p w14:paraId="0B3778AC" w14:textId="77777777" w:rsidR="00AD66D8" w:rsidRDefault="00AD66D8" w:rsidP="00490A91">
            <w:pPr>
              <w:pStyle w:val="NoSpacing"/>
            </w:pPr>
            <w:r>
              <w:t>Altitude, vertical speed</w:t>
            </w:r>
          </w:p>
        </w:tc>
        <w:tc>
          <w:tcPr>
            <w:tcW w:w="3117" w:type="dxa"/>
          </w:tcPr>
          <w:p w14:paraId="6A1D26CA" w14:textId="77777777" w:rsidR="00AD66D8" w:rsidRDefault="00AD66D8" w:rsidP="00490A91">
            <w:pPr>
              <w:pStyle w:val="NoSpacing"/>
            </w:pPr>
            <w:r>
              <w:t>Approximately bottom third of the atmosphere</w:t>
            </w:r>
          </w:p>
        </w:tc>
      </w:tr>
      <w:tr w:rsidR="00AD66D8" w14:paraId="2BFD4FA1" w14:textId="77777777" w:rsidTr="00490A91">
        <w:tc>
          <w:tcPr>
            <w:tcW w:w="3116" w:type="dxa"/>
          </w:tcPr>
          <w:p w14:paraId="11EB42A1" w14:textId="414C300E" w:rsidR="00AD66D8" w:rsidRDefault="00AD66D8" w:rsidP="00490A91">
            <w:pPr>
              <w:pStyle w:val="NoSpacing"/>
            </w:pPr>
            <w:r>
              <w:t>IMU</w:t>
            </w:r>
            <w:r w:rsidR="002661FC">
              <w:fldChar w:fldCharType="begin"/>
            </w:r>
            <w:r w:rsidR="002661FC">
              <w:instrText xml:space="preserve"> XE "</w:instrText>
            </w:r>
            <w:r w:rsidR="002661FC" w:rsidRPr="00B600EE">
              <w:instrText>IMU</w:instrText>
            </w:r>
            <w:r w:rsidR="002661FC">
              <w:instrText xml:space="preserve">" </w:instrText>
            </w:r>
            <w:r w:rsidR="002661FC">
              <w:fldChar w:fldCharType="end"/>
            </w:r>
            <w:r>
              <w:t>/Inertial Navigation System (INS</w:t>
            </w:r>
            <w:r w:rsidR="002661FC">
              <w:fldChar w:fldCharType="begin"/>
            </w:r>
            <w:r w:rsidR="002661FC">
              <w:instrText xml:space="preserve"> XE "</w:instrText>
            </w:r>
            <w:r w:rsidR="002661FC" w:rsidRPr="00514EDB">
              <w:instrText>INS</w:instrText>
            </w:r>
            <w:r w:rsidR="002661FC">
              <w:instrText xml:space="preserve">" </w:instrText>
            </w:r>
            <w:r w:rsidR="002661FC">
              <w:fldChar w:fldCharType="end"/>
            </w:r>
            <w:r>
              <w:t xml:space="preserve">) </w:t>
            </w:r>
          </w:p>
        </w:tc>
        <w:tc>
          <w:tcPr>
            <w:tcW w:w="3117" w:type="dxa"/>
          </w:tcPr>
          <w:p w14:paraId="0967DDDA" w14:textId="77777777" w:rsidR="00AD66D8" w:rsidRDefault="00AD66D8" w:rsidP="00490A91">
            <w:pPr>
              <w:pStyle w:val="NoSpacing"/>
            </w:pPr>
            <w:r>
              <w:t>Acceleration (3D), can be integrated to provide velocity (3D) and position (3D)</w:t>
            </w:r>
          </w:p>
        </w:tc>
        <w:tc>
          <w:tcPr>
            <w:tcW w:w="3117" w:type="dxa"/>
          </w:tcPr>
          <w:p w14:paraId="70B6B2FC" w14:textId="77777777" w:rsidR="00AD66D8" w:rsidRDefault="00AD66D8" w:rsidP="00490A91">
            <w:pPr>
              <w:pStyle w:val="NoSpacing"/>
            </w:pPr>
            <w:r>
              <w:t>Entire flight</w:t>
            </w:r>
          </w:p>
        </w:tc>
      </w:tr>
      <w:tr w:rsidR="00AD66D8" w14:paraId="341D4664" w14:textId="77777777" w:rsidTr="00490A91">
        <w:tc>
          <w:tcPr>
            <w:tcW w:w="3116" w:type="dxa"/>
          </w:tcPr>
          <w:p w14:paraId="2FE4A47D" w14:textId="77777777" w:rsidR="00AD66D8" w:rsidRDefault="00AD66D8" w:rsidP="00490A91">
            <w:pPr>
              <w:pStyle w:val="NoSpacing"/>
            </w:pPr>
            <w:r>
              <w:t>Doppler effect velocity measurements</w:t>
            </w:r>
          </w:p>
        </w:tc>
        <w:tc>
          <w:tcPr>
            <w:tcW w:w="3117" w:type="dxa"/>
          </w:tcPr>
          <w:p w14:paraId="71871072" w14:textId="77777777" w:rsidR="00AD66D8" w:rsidRDefault="00AD66D8" w:rsidP="00490A91">
            <w:pPr>
              <w:pStyle w:val="NoSpacing"/>
            </w:pPr>
            <w:r>
              <w:t>Velocity (3D)</w:t>
            </w:r>
          </w:p>
        </w:tc>
        <w:tc>
          <w:tcPr>
            <w:tcW w:w="3117" w:type="dxa"/>
          </w:tcPr>
          <w:p w14:paraId="658ED8BA" w14:textId="77777777" w:rsidR="00AD66D8" w:rsidRDefault="00AD66D8" w:rsidP="00490A91">
            <w:pPr>
              <w:pStyle w:val="NoSpacing"/>
            </w:pPr>
            <w:r>
              <w:t>Entire flight</w:t>
            </w:r>
          </w:p>
        </w:tc>
      </w:tr>
    </w:tbl>
    <w:p w14:paraId="13FC6A1E" w14:textId="54733529" w:rsidR="00AD66D8" w:rsidRDefault="00AD66D8" w:rsidP="00AD66D8">
      <w:pPr>
        <w:pStyle w:val="Caption"/>
      </w:pPr>
      <w:r>
        <w:lastRenderedPageBreak/>
        <w:t xml:space="preserve">Table </w:t>
      </w:r>
      <w:r w:rsidR="00B922AB">
        <w:rPr>
          <w:noProof/>
        </w:rPr>
        <w:fldChar w:fldCharType="begin"/>
      </w:r>
      <w:r w:rsidR="00B922AB">
        <w:rPr>
          <w:noProof/>
        </w:rPr>
        <w:instrText xml:space="preserve"> SEQ Table \* ARABIC </w:instrText>
      </w:r>
      <w:r w:rsidR="00B922AB">
        <w:rPr>
          <w:noProof/>
        </w:rPr>
        <w:fldChar w:fldCharType="separate"/>
      </w:r>
      <w:r w:rsidR="00AC59DA">
        <w:rPr>
          <w:noProof/>
        </w:rPr>
        <w:t>1</w:t>
      </w:r>
      <w:r w:rsidR="00B922AB">
        <w:rPr>
          <w:noProof/>
        </w:rPr>
        <w:fldChar w:fldCharType="end"/>
      </w:r>
      <w:r>
        <w:t>: Position determination data sources</w:t>
      </w:r>
    </w:p>
    <w:p w14:paraId="749F5DAD" w14:textId="38BCFBBF" w:rsidR="003B5EF4" w:rsidRDefault="003B5EF4" w:rsidP="009D4803">
      <w:pPr>
        <w:pStyle w:val="Heading4"/>
      </w:pPr>
      <w:bookmarkStart w:id="4" w:name="_Toc1776797"/>
      <w:r>
        <w:t>Global Positioning System (GPS</w:t>
      </w:r>
      <w:r w:rsidR="002661FC">
        <w:fldChar w:fldCharType="begin"/>
      </w:r>
      <w:r w:rsidR="002661FC">
        <w:instrText xml:space="preserve"> XE "</w:instrText>
      </w:r>
      <w:r w:rsidR="002661FC" w:rsidRPr="00C45A06">
        <w:instrText>GPS</w:instrText>
      </w:r>
      <w:r w:rsidR="002661FC">
        <w:instrText xml:space="preserve">" </w:instrText>
      </w:r>
      <w:r w:rsidR="002661FC">
        <w:fldChar w:fldCharType="end"/>
      </w:r>
      <w:r>
        <w:t>)</w:t>
      </w:r>
      <w:bookmarkEnd w:id="4"/>
    </w:p>
    <w:p w14:paraId="16E2B4F3" w14:textId="5F0E6983" w:rsidR="00F02656" w:rsidRDefault="006A54FA" w:rsidP="006A1E42">
      <w:r>
        <w:t>The obvious solution to target tracking, altitude and velocity monitoring is to use the GPS</w:t>
      </w:r>
      <w:r w:rsidR="002661FC">
        <w:fldChar w:fldCharType="begin"/>
      </w:r>
      <w:r w:rsidR="002661FC">
        <w:instrText xml:space="preserve"> XE "</w:instrText>
      </w:r>
      <w:r w:rsidR="002661FC" w:rsidRPr="00C45A06">
        <w:instrText>GPS</w:instrText>
      </w:r>
      <w:r w:rsidR="002661FC">
        <w:instrText xml:space="preserve">" </w:instrText>
      </w:r>
      <w:r w:rsidR="002661FC">
        <w:fldChar w:fldCharType="end"/>
      </w:r>
      <w:r>
        <w:t xml:space="preserve"> constellation.  There are, however, some problems with this.  The United States places export regulations on GPS receiver hardware to prevent foreign powers from using them to build inter-continental ballistic missiles (ICBMs).  The result of these export regulations (called CoCom</w:t>
      </w:r>
      <w:r w:rsidR="002661FC">
        <w:fldChar w:fldCharType="begin"/>
      </w:r>
      <w:r w:rsidR="002661FC">
        <w:instrText xml:space="preserve"> XE "</w:instrText>
      </w:r>
      <w:r w:rsidR="002661FC" w:rsidRPr="00E2458A">
        <w:instrText>CoCom</w:instrText>
      </w:r>
      <w:r w:rsidR="002661FC">
        <w:instrText xml:space="preserve">" </w:instrText>
      </w:r>
      <w:r w:rsidR="002661FC">
        <w:fldChar w:fldCharType="end"/>
      </w:r>
      <w:r>
        <w:t xml:space="preserve"> or COCOM, for Coordinating Committee for Multilateral Export Controls) is that the receivers automatically disable themselves outside of certain conditions.  Most of the firmware manufacturers disable above 1000 knots OR 18 kilometers, however certain vendors will use an AND gate instead of OR.  </w:t>
      </w:r>
      <w:r w:rsidR="00326543">
        <w:t xml:space="preserve">Unfortunately, any vehicle capable of reaching space (not even orbit, just 100km altitude) will </w:t>
      </w:r>
      <w:r w:rsidR="00326543">
        <w:rPr>
          <w:i/>
        </w:rPr>
        <w:t>easily</w:t>
      </w:r>
      <w:r w:rsidR="00326543">
        <w:t xml:space="preserve"> break these conditions.  1000 knots </w:t>
      </w:r>
      <w:proofErr w:type="gramStart"/>
      <w:r w:rsidR="00326543">
        <w:t>is</w:t>
      </w:r>
      <w:proofErr w:type="gramEnd"/>
      <w:r w:rsidR="00326543">
        <w:t xml:space="preserve"> slightly under Mach 1.5 at sea level, and 18 kilometers is well short of the desired 100.  Even with an AND-gated device, preliminary calculations </w:t>
      </w:r>
      <w:r w:rsidR="003B5EF4">
        <w:t xml:space="preserve">from our propulsion team </w:t>
      </w:r>
      <w:r w:rsidR="00326543">
        <w:t>indicate that our vehicle will be crossing 18km at approximately Mach 1.57</w:t>
      </w:r>
      <w:r w:rsidR="003B5EF4">
        <w:t xml:space="preserve"> (1770 ft/sec), disabling the GPS receiver.</w:t>
      </w:r>
    </w:p>
    <w:p w14:paraId="19384849" w14:textId="20E64820" w:rsidR="003B5EF4" w:rsidRDefault="003B5EF4" w:rsidP="006A1E42">
      <w:r>
        <w:t>There are some reports of devices that can easily have their CoCom</w:t>
      </w:r>
      <w:r w:rsidR="002661FC">
        <w:fldChar w:fldCharType="begin"/>
      </w:r>
      <w:r w:rsidR="002661FC">
        <w:instrText xml:space="preserve"> XE "</w:instrText>
      </w:r>
      <w:r w:rsidR="002661FC" w:rsidRPr="00E2458A">
        <w:instrText>CoCom</w:instrText>
      </w:r>
      <w:r w:rsidR="002661FC">
        <w:instrText xml:space="preserve">" </w:instrText>
      </w:r>
      <w:r w:rsidR="002661FC">
        <w:fldChar w:fldCharType="end"/>
      </w:r>
      <w:r>
        <w:t xml:space="preserve"> limits disabled by a firmware “hack,” or modification, allowing them to continue functioning well outside of those limits.  However, since this is a violation of international law, we </w:t>
      </w:r>
      <w:r w:rsidR="006C28AA">
        <w:t>will not be using this method.</w:t>
      </w:r>
    </w:p>
    <w:p w14:paraId="59985E53" w14:textId="77777777" w:rsidR="00966142" w:rsidRDefault="003B5EF4" w:rsidP="00847F36">
      <w:r>
        <w:t>What we can use GPS</w:t>
      </w:r>
      <w:r w:rsidR="002661FC">
        <w:fldChar w:fldCharType="begin"/>
      </w:r>
      <w:r w:rsidR="002661FC">
        <w:instrText xml:space="preserve"> XE "</w:instrText>
      </w:r>
      <w:r w:rsidR="002661FC" w:rsidRPr="00C45A06">
        <w:instrText>GPS</w:instrText>
      </w:r>
      <w:r w:rsidR="002661FC">
        <w:instrText xml:space="preserve">" </w:instrText>
      </w:r>
      <w:r w:rsidR="002661FC">
        <w:fldChar w:fldCharType="end"/>
      </w:r>
      <w:r>
        <w:t xml:space="preserve"> for is augmentation while within the CoCom</w:t>
      </w:r>
      <w:r w:rsidR="002661FC">
        <w:fldChar w:fldCharType="begin"/>
      </w:r>
      <w:r w:rsidR="002661FC">
        <w:instrText xml:space="preserve"> XE "</w:instrText>
      </w:r>
      <w:r w:rsidR="002661FC" w:rsidRPr="00E2458A">
        <w:instrText>CoCom</w:instrText>
      </w:r>
      <w:r w:rsidR="002661FC">
        <w:instrText xml:space="preserve">" </w:instrText>
      </w:r>
      <w:r w:rsidR="002661FC">
        <w:fldChar w:fldCharType="end"/>
      </w:r>
      <w:r>
        <w:t xml:space="preserve"> limits.  </w:t>
      </w:r>
      <w:r w:rsidR="00CA7B50">
        <w:t>We plan on using the GPS receiver to cross-check the INS</w:t>
      </w:r>
      <w:r w:rsidR="002661FC">
        <w:fldChar w:fldCharType="begin"/>
      </w:r>
      <w:r w:rsidR="002661FC">
        <w:instrText xml:space="preserve"> XE "</w:instrText>
      </w:r>
      <w:r w:rsidR="002661FC" w:rsidRPr="00514EDB">
        <w:instrText>INS</w:instrText>
      </w:r>
      <w:r w:rsidR="002661FC">
        <w:instrText xml:space="preserve">" </w:instrText>
      </w:r>
      <w:r w:rsidR="002661FC">
        <w:fldChar w:fldCharType="end"/>
      </w:r>
      <w:r w:rsidR="00CA7B50">
        <w:t xml:space="preserve"> unit and provide any necessary calibrations on-the-fly</w:t>
      </w:r>
      <w:r w:rsidR="00847F36">
        <w:t xml:space="preserve">.  </w:t>
      </w:r>
      <w:r w:rsidR="00AC3DA1">
        <w:t xml:space="preserve">Since it provides </w:t>
      </w:r>
      <w:r w:rsidR="0024030F">
        <w:t>3-dimensional</w:t>
      </w:r>
      <w:r w:rsidR="00AC3DA1">
        <w:t xml:space="preserve"> position, we can derive velocity and acceleration (although the latter may take a few seconds to gather enough data).  This data provides augmentation and cross-referencing </w:t>
      </w:r>
      <w:r w:rsidR="00F803BE">
        <w:t>for INS and barometric subsystems</w:t>
      </w:r>
      <w:r w:rsidR="0024030F">
        <w:t xml:space="preserve"> up to the limit of 18km.  </w:t>
      </w:r>
      <w:r w:rsidR="006D17DA">
        <w:t xml:space="preserve">We can </w:t>
      </w:r>
      <w:r w:rsidR="004C7DA5">
        <w:t>use this data to determine errors between the systems, store those differences, and apply them over the rest of the flight.</w:t>
      </w:r>
    </w:p>
    <w:p w14:paraId="534CCED8" w14:textId="40E201E1" w:rsidR="004C7DA5" w:rsidRDefault="00966142" w:rsidP="00B6136F">
      <w:pPr>
        <w:pStyle w:val="Heading4"/>
      </w:pPr>
      <w:bookmarkStart w:id="5" w:name="_Toc1776798"/>
      <w:r>
        <w:t>Barome</w:t>
      </w:r>
      <w:r w:rsidR="00B6136F">
        <w:t>tric Altimeter</w:t>
      </w:r>
      <w:bookmarkEnd w:id="5"/>
    </w:p>
    <w:p w14:paraId="396EE4D6" w14:textId="04FD41A2" w:rsidR="00B6136F" w:rsidRDefault="00B6136F" w:rsidP="00B6136F">
      <w:r>
        <w:t xml:space="preserve">A basic barometric altimeter has been used in aviation </w:t>
      </w:r>
      <w:r w:rsidR="00516D21">
        <w:t>since 1928.  Since the atmosphere</w:t>
      </w:r>
      <w:r w:rsidR="000512A3">
        <w:t>’s pressure decreases in a predictable manner,</w:t>
      </w:r>
      <w:r w:rsidR="008F6D19">
        <w:t xml:space="preserve"> we can determine the vehicle’s altitude above mean sea level as a direct function of atmospheric pressure.  These functions have been well documented as they’re critical to aviation, </w:t>
      </w:r>
      <w:r w:rsidR="00A83031">
        <w:t xml:space="preserve">and therefore we can implement them directly with very little work.  Barometric sensors are cheap and readily available; the </w:t>
      </w:r>
      <w:r w:rsidR="0051622D">
        <w:t xml:space="preserve">MS5803-14BA unit </w:t>
      </w:r>
      <w:r w:rsidR="00381FBB">
        <w:t>is rated all the way to and including 0 mbar of pressure</w:t>
      </w:r>
      <w:r w:rsidR="00752BA9">
        <w:t xml:space="preserve">, and there are breakout boards </w:t>
      </w:r>
      <w:r w:rsidR="00E645C3">
        <w:t>available for both Serial Peripheral Interface (SPI) and Inter-Integrated Circuits (I</w:t>
      </w:r>
      <w:r w:rsidR="00E645C3">
        <w:rPr>
          <w:vertAlign w:val="superscript"/>
        </w:rPr>
        <w:t>2</w:t>
      </w:r>
      <w:r w:rsidR="00E645C3">
        <w:t xml:space="preserve">C).  In fact, the code to interpret the altimeter data is already available.  </w:t>
      </w:r>
    </w:p>
    <w:p w14:paraId="02CB947C" w14:textId="60D830AD" w:rsidR="00E645C3" w:rsidRDefault="00E645C3" w:rsidP="00B6136F">
      <w:r>
        <w:t xml:space="preserve">There are, unfortunately, restrictions on the altimeter’s use.  Since the barometer requires atmospheric pressure to function, </w:t>
      </w:r>
      <w:r w:rsidR="000760BC">
        <w:t>it will only be reliable during a portion of the flight.  We estimate that it will be approximately the lower third of the atmosphere, however, we also plan on running complete vacuum chamber tests to determine exactly where the barometer becomes inaccurat</w:t>
      </w:r>
      <w:r w:rsidR="00BC6470">
        <w:t>e.  Looking at the International Standard Atmosphere (ISA) data that can be found online, it appears reasonable to expect the altimeter to stop functioning accurately at a little above 30 kilometers: its resolution is 0.2 mbar and the expected pressure at 32km is approximately 0.0085bar.</w:t>
      </w:r>
    </w:p>
    <w:p w14:paraId="2BB23705" w14:textId="67EF44E4" w:rsidR="002E6806" w:rsidRDefault="00BC6470" w:rsidP="00E737D5">
      <w:r>
        <w:t xml:space="preserve">Using a barometer to aid GPS altitude calculations is quite common in aviation; a process called </w:t>
      </w:r>
      <w:proofErr w:type="spellStart"/>
      <w:r>
        <w:t>baro</w:t>
      </w:r>
      <w:proofErr w:type="spellEnd"/>
      <w:r>
        <w:t xml:space="preserve">-aided receiver autonomous integrity monitoring (RAIM).  In this procedure, </w:t>
      </w:r>
      <w:r>
        <w:lastRenderedPageBreak/>
        <w:t xml:space="preserve">corrections are made during the flight based on known pressure settings at different airports.  </w:t>
      </w:r>
      <w:r w:rsidR="00C148AE">
        <w:t xml:space="preserve">From these corrections, a barometer can be used to accurately determine altitude above mean sea level with impressive precision &amp; accuracy.  For pilots, this is the primary means of determining altitude, almost to the exclusion of GPS altitude reports.  </w:t>
      </w:r>
    </w:p>
    <w:p w14:paraId="6132D5BD" w14:textId="156BDE8C" w:rsidR="00E737D5" w:rsidRDefault="00B6228E" w:rsidP="00E737D5">
      <w:r>
        <w:t xml:space="preserve">Comparing the barometric altimeter to using GPS altitude, certain restrictions apply to both and when they an be used.  The GPS altitude tends to be less precise but will be accurate to a higher altitude.  Barometric altitude, on the other hand, will be more precise but less accurate with higher altitudes.  By varying the </w:t>
      </w:r>
      <w:proofErr w:type="gramStart"/>
      <w:r>
        <w:t>precision</w:t>
      </w:r>
      <w:proofErr w:type="gramEnd"/>
      <w:r>
        <w:t xml:space="preserve"> we read from the altimeter as altitude increases, it should be possible to read accurate and precise pressures up to 200,000ft, or </w:t>
      </w:r>
      <w:r w:rsidR="00FD26FA">
        <w:t>almost 61 kilometers.  A snippet from the ISA data table shows the critical part of the atmosphere where the altimeter is no longer precise enough:</w:t>
      </w:r>
    </w:p>
    <w:tbl>
      <w:tblPr>
        <w:tblStyle w:val="PlainTable5"/>
        <w:tblpPr w:leftFromText="180" w:rightFromText="180" w:vertAnchor="text" w:tblpXSpec="center" w:tblpY="1"/>
        <w:tblOverlap w:val="never"/>
        <w:tblW w:w="6360" w:type="dxa"/>
        <w:jc w:val="center"/>
        <w:tblLook w:val="04A0" w:firstRow="1" w:lastRow="0" w:firstColumn="1" w:lastColumn="0" w:noHBand="0" w:noVBand="1"/>
      </w:tblPr>
      <w:tblGrid>
        <w:gridCol w:w="1120"/>
        <w:gridCol w:w="1720"/>
        <w:gridCol w:w="1500"/>
        <w:gridCol w:w="2020"/>
      </w:tblGrid>
      <w:tr w:rsidR="00FD26FA" w:rsidRPr="00FD26FA" w14:paraId="5697B84F" w14:textId="77777777" w:rsidTr="00AC59D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1120" w:type="dxa"/>
            <w:noWrap/>
          </w:tcPr>
          <w:p w14:paraId="30127774" w14:textId="7590E3F6" w:rsidR="00FD26FA" w:rsidRPr="00FD26FA" w:rsidRDefault="00FD26FA" w:rsidP="00AC59DA">
            <w:pPr>
              <w:ind w:firstLine="0"/>
              <w:rPr>
                <w:rFonts w:ascii="Calibri" w:eastAsia="Times New Roman" w:hAnsi="Calibri" w:cs="Calibri"/>
                <w:color w:val="000000"/>
                <w:sz w:val="22"/>
              </w:rPr>
            </w:pPr>
            <w:r>
              <w:rPr>
                <w:rFonts w:ascii="Calibri" w:eastAsia="Times New Roman" w:hAnsi="Calibri" w:cs="Calibri"/>
                <w:color w:val="000000"/>
                <w:sz w:val="22"/>
              </w:rPr>
              <w:t>Altitude (ft)</w:t>
            </w:r>
          </w:p>
        </w:tc>
        <w:tc>
          <w:tcPr>
            <w:tcW w:w="1720" w:type="dxa"/>
          </w:tcPr>
          <w:p w14:paraId="4F7D71BC" w14:textId="2D0F9C9D" w:rsidR="00FD26FA" w:rsidRDefault="00FD26FA" w:rsidP="00AC59DA">
            <w:pPr>
              <w:spacing w:line="259" w:lineRule="auto"/>
              <w:ind w:firstLine="0"/>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Temperature (°Rankine)</w:t>
            </w:r>
          </w:p>
        </w:tc>
        <w:tc>
          <w:tcPr>
            <w:tcW w:w="1500" w:type="dxa"/>
          </w:tcPr>
          <w:p w14:paraId="1A8115E9" w14:textId="10CA223F" w:rsidR="00FD26FA" w:rsidRDefault="00FD26FA" w:rsidP="00AC59DA">
            <w:pPr>
              <w:spacing w:line="259" w:lineRule="auto"/>
              <w:ind w:firstLine="0"/>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Pressure (millibar)</w:t>
            </w:r>
          </w:p>
        </w:tc>
        <w:tc>
          <w:tcPr>
            <w:tcW w:w="2020" w:type="dxa"/>
          </w:tcPr>
          <w:p w14:paraId="6532529A" w14:textId="0E85F9D1" w:rsidR="00FD26FA" w:rsidRDefault="00FD26FA" w:rsidP="00AC59DA">
            <w:pPr>
              <w:spacing w:line="259" w:lineRule="auto"/>
              <w:ind w:firstLine="0"/>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σ (</w:t>
            </w:r>
            <w:proofErr w:type="spellStart"/>
            <w:r w:rsidR="00AC59DA">
              <w:rPr>
                <w:rFonts w:ascii="Calibri" w:hAnsi="Calibri" w:cs="Calibri"/>
                <w:color w:val="000000"/>
                <w:sz w:val="22"/>
              </w:rPr>
              <w:t>pressure@alt</w:t>
            </w:r>
            <w:proofErr w:type="spellEnd"/>
            <w:r w:rsidR="00AC59DA">
              <w:rPr>
                <w:rFonts w:ascii="Calibri" w:hAnsi="Calibri" w:cs="Calibri"/>
                <w:color w:val="000000"/>
                <w:sz w:val="22"/>
              </w:rPr>
              <w:t xml:space="preserve"> / sea-level-pressure)</w:t>
            </w:r>
          </w:p>
        </w:tc>
      </w:tr>
      <w:tr w:rsidR="00AC59DA" w:rsidRPr="00FD26FA" w14:paraId="234FDAEB" w14:textId="0EC04BAF" w:rsidTr="00AC59D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42571F12" w14:textId="2827178D" w:rsidR="00FD26FA" w:rsidRPr="00FD26FA" w:rsidRDefault="00FD26FA" w:rsidP="00AC59DA">
            <w:pPr>
              <w:ind w:firstLine="0"/>
              <w:rPr>
                <w:rFonts w:ascii="Calibri" w:eastAsia="Times New Roman" w:hAnsi="Calibri" w:cs="Calibri"/>
                <w:color w:val="000000"/>
                <w:sz w:val="22"/>
              </w:rPr>
            </w:pPr>
            <w:r w:rsidRPr="00FD26FA">
              <w:rPr>
                <w:rFonts w:ascii="Calibri" w:eastAsia="Times New Roman" w:hAnsi="Calibri" w:cs="Calibri"/>
                <w:color w:val="000000"/>
                <w:sz w:val="22"/>
              </w:rPr>
              <w:t>185000</w:t>
            </w:r>
          </w:p>
        </w:tc>
        <w:tc>
          <w:tcPr>
            <w:tcW w:w="1720" w:type="dxa"/>
          </w:tcPr>
          <w:p w14:paraId="62610C54" w14:textId="4022DE86"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462.5</w:t>
            </w:r>
          </w:p>
        </w:tc>
        <w:tc>
          <w:tcPr>
            <w:tcW w:w="1500" w:type="dxa"/>
          </w:tcPr>
          <w:p w14:paraId="3F3F8035" w14:textId="022634C5"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0.741700</w:t>
            </w:r>
          </w:p>
        </w:tc>
        <w:tc>
          <w:tcPr>
            <w:tcW w:w="2020" w:type="dxa"/>
          </w:tcPr>
          <w:p w14:paraId="0224429C" w14:textId="441BF978"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0.000350500</w:t>
            </w:r>
          </w:p>
        </w:tc>
      </w:tr>
      <w:tr w:rsidR="00FD26FA" w:rsidRPr="00FD26FA" w14:paraId="7053B032" w14:textId="003E3D2D" w:rsidTr="00AC59DA">
        <w:trPr>
          <w:trHeight w:val="288"/>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498E39FE" w14:textId="77777777" w:rsidR="00FD26FA" w:rsidRPr="00FD26FA" w:rsidRDefault="00FD26FA" w:rsidP="00AC59DA">
            <w:pPr>
              <w:ind w:firstLine="0"/>
              <w:rPr>
                <w:rFonts w:ascii="Calibri" w:eastAsia="Times New Roman" w:hAnsi="Calibri" w:cs="Calibri"/>
                <w:color w:val="000000"/>
                <w:sz w:val="22"/>
              </w:rPr>
            </w:pPr>
            <w:r w:rsidRPr="00FD26FA">
              <w:rPr>
                <w:rFonts w:ascii="Calibri" w:eastAsia="Times New Roman" w:hAnsi="Calibri" w:cs="Calibri"/>
                <w:color w:val="000000"/>
                <w:sz w:val="22"/>
              </w:rPr>
              <w:t>190000</w:t>
            </w:r>
          </w:p>
        </w:tc>
        <w:tc>
          <w:tcPr>
            <w:tcW w:w="0" w:type="auto"/>
          </w:tcPr>
          <w:p w14:paraId="169D0DE0" w14:textId="222A159B"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455.0</w:t>
            </w:r>
          </w:p>
        </w:tc>
        <w:tc>
          <w:tcPr>
            <w:tcW w:w="0" w:type="auto"/>
          </w:tcPr>
          <w:p w14:paraId="6C46F74D" w14:textId="798A2DA5"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0.606900</w:t>
            </w:r>
          </w:p>
        </w:tc>
        <w:tc>
          <w:tcPr>
            <w:tcW w:w="0" w:type="auto"/>
          </w:tcPr>
          <w:p w14:paraId="6EBDA3E3" w14:textId="7C4532AD"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0.000286800</w:t>
            </w:r>
          </w:p>
        </w:tc>
      </w:tr>
      <w:tr w:rsidR="00AC59DA" w:rsidRPr="00FD26FA" w14:paraId="424E32DD" w14:textId="05B5FEC7" w:rsidTr="00AC59D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559B4FB8" w14:textId="77777777" w:rsidR="00FD26FA" w:rsidRPr="00FD26FA" w:rsidRDefault="00FD26FA" w:rsidP="00AC59DA">
            <w:pPr>
              <w:ind w:firstLine="0"/>
              <w:rPr>
                <w:rFonts w:ascii="Calibri" w:eastAsia="Times New Roman" w:hAnsi="Calibri" w:cs="Calibri"/>
                <w:color w:val="000000"/>
                <w:sz w:val="22"/>
              </w:rPr>
            </w:pPr>
            <w:r w:rsidRPr="00FD26FA">
              <w:rPr>
                <w:rFonts w:ascii="Calibri" w:eastAsia="Times New Roman" w:hAnsi="Calibri" w:cs="Calibri"/>
                <w:color w:val="000000"/>
                <w:sz w:val="22"/>
              </w:rPr>
              <w:t>195000</w:t>
            </w:r>
          </w:p>
        </w:tc>
        <w:tc>
          <w:tcPr>
            <w:tcW w:w="0" w:type="auto"/>
          </w:tcPr>
          <w:p w14:paraId="5E0DEE60" w14:textId="577ED122"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447.4</w:t>
            </w:r>
          </w:p>
        </w:tc>
        <w:tc>
          <w:tcPr>
            <w:tcW w:w="0" w:type="auto"/>
          </w:tcPr>
          <w:p w14:paraId="13AF147C" w14:textId="3EB1A792"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0.494900</w:t>
            </w:r>
          </w:p>
        </w:tc>
        <w:tc>
          <w:tcPr>
            <w:tcW w:w="0" w:type="auto"/>
          </w:tcPr>
          <w:p w14:paraId="31FBC95F" w14:textId="23691A61"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0.000233900</w:t>
            </w:r>
          </w:p>
        </w:tc>
      </w:tr>
      <w:tr w:rsidR="00FD26FA" w:rsidRPr="00FD26FA" w14:paraId="678A8449" w14:textId="1225BF0D" w:rsidTr="00AC59DA">
        <w:trPr>
          <w:trHeight w:val="288"/>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4D022D23" w14:textId="77777777" w:rsidR="00FD26FA" w:rsidRPr="00FD26FA" w:rsidRDefault="00FD26FA" w:rsidP="00AC59DA">
            <w:pPr>
              <w:ind w:firstLine="0"/>
              <w:rPr>
                <w:rFonts w:ascii="Calibri" w:eastAsia="Times New Roman" w:hAnsi="Calibri" w:cs="Calibri"/>
                <w:color w:val="000000"/>
                <w:sz w:val="22"/>
              </w:rPr>
            </w:pPr>
            <w:r w:rsidRPr="00FD26FA">
              <w:rPr>
                <w:rFonts w:ascii="Calibri" w:eastAsia="Times New Roman" w:hAnsi="Calibri" w:cs="Calibri"/>
                <w:color w:val="000000"/>
                <w:sz w:val="22"/>
              </w:rPr>
              <w:t>200000</w:t>
            </w:r>
          </w:p>
        </w:tc>
        <w:tc>
          <w:tcPr>
            <w:tcW w:w="0" w:type="auto"/>
          </w:tcPr>
          <w:p w14:paraId="5F74E92A" w14:textId="2321E380"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439.9</w:t>
            </w:r>
          </w:p>
        </w:tc>
        <w:tc>
          <w:tcPr>
            <w:tcW w:w="0" w:type="auto"/>
          </w:tcPr>
          <w:p w14:paraId="1B40229E" w14:textId="067CC36B"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0.402300</w:t>
            </w:r>
          </w:p>
        </w:tc>
        <w:tc>
          <w:tcPr>
            <w:tcW w:w="0" w:type="auto"/>
          </w:tcPr>
          <w:p w14:paraId="4D1F17F5" w14:textId="3CE701B9"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0.000190100</w:t>
            </w:r>
          </w:p>
        </w:tc>
      </w:tr>
      <w:tr w:rsidR="00AC59DA" w:rsidRPr="00FD26FA" w14:paraId="0712F409" w14:textId="0539E962" w:rsidTr="00AC59D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4801C5ED" w14:textId="77777777" w:rsidR="00FD26FA" w:rsidRPr="00FD26FA" w:rsidRDefault="00FD26FA" w:rsidP="00AC59DA">
            <w:pPr>
              <w:ind w:firstLine="0"/>
              <w:rPr>
                <w:rFonts w:ascii="Calibri" w:eastAsia="Times New Roman" w:hAnsi="Calibri" w:cs="Calibri"/>
                <w:color w:val="000000"/>
                <w:sz w:val="22"/>
              </w:rPr>
            </w:pPr>
            <w:r w:rsidRPr="00FD26FA">
              <w:rPr>
                <w:rFonts w:ascii="Calibri" w:eastAsia="Times New Roman" w:hAnsi="Calibri" w:cs="Calibri"/>
                <w:color w:val="000000"/>
                <w:sz w:val="22"/>
              </w:rPr>
              <w:t>205000</w:t>
            </w:r>
          </w:p>
        </w:tc>
        <w:tc>
          <w:tcPr>
            <w:tcW w:w="0" w:type="auto"/>
          </w:tcPr>
          <w:p w14:paraId="2A75E870" w14:textId="0862EAD4"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432.4</w:t>
            </w:r>
          </w:p>
        </w:tc>
        <w:tc>
          <w:tcPr>
            <w:tcW w:w="0" w:type="auto"/>
          </w:tcPr>
          <w:p w14:paraId="6C35CE48" w14:textId="6737992A"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0.325800</w:t>
            </w:r>
          </w:p>
        </w:tc>
        <w:tc>
          <w:tcPr>
            <w:tcW w:w="0" w:type="auto"/>
          </w:tcPr>
          <w:p w14:paraId="19BAF98B" w14:textId="35041207"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0.000154000</w:t>
            </w:r>
          </w:p>
        </w:tc>
      </w:tr>
      <w:tr w:rsidR="00FD26FA" w:rsidRPr="00FD26FA" w14:paraId="1DDD77E1" w14:textId="783469C9" w:rsidTr="00AC59DA">
        <w:trPr>
          <w:trHeight w:val="288"/>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7D28B610" w14:textId="77777777" w:rsidR="00FD26FA" w:rsidRPr="00FD26FA" w:rsidRDefault="00FD26FA" w:rsidP="00AC59DA">
            <w:pPr>
              <w:ind w:firstLine="0"/>
              <w:rPr>
                <w:rFonts w:ascii="Calibri" w:eastAsia="Times New Roman" w:hAnsi="Calibri" w:cs="Calibri"/>
                <w:color w:val="000000"/>
                <w:sz w:val="22"/>
              </w:rPr>
            </w:pPr>
            <w:r w:rsidRPr="00FD26FA">
              <w:rPr>
                <w:rFonts w:ascii="Calibri" w:eastAsia="Times New Roman" w:hAnsi="Calibri" w:cs="Calibri"/>
                <w:color w:val="000000"/>
                <w:sz w:val="22"/>
              </w:rPr>
              <w:t>210000</w:t>
            </w:r>
          </w:p>
        </w:tc>
        <w:tc>
          <w:tcPr>
            <w:tcW w:w="0" w:type="auto"/>
          </w:tcPr>
          <w:p w14:paraId="4977036F" w14:textId="75CB890C"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424.8</w:t>
            </w:r>
          </w:p>
        </w:tc>
        <w:tc>
          <w:tcPr>
            <w:tcW w:w="0" w:type="auto"/>
          </w:tcPr>
          <w:p w14:paraId="08248B7B" w14:textId="7D0793D2"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0.262900</w:t>
            </w:r>
          </w:p>
        </w:tc>
        <w:tc>
          <w:tcPr>
            <w:tcW w:w="0" w:type="auto"/>
          </w:tcPr>
          <w:p w14:paraId="0DCB3CA8" w14:textId="48E2BD97"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0.000124200</w:t>
            </w:r>
          </w:p>
        </w:tc>
      </w:tr>
      <w:tr w:rsidR="00AC59DA" w:rsidRPr="00FD26FA" w14:paraId="1DA8059A" w14:textId="3D902B6A" w:rsidTr="00AC59D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544CB426" w14:textId="77777777" w:rsidR="00FD26FA" w:rsidRPr="00FD26FA" w:rsidRDefault="00FD26FA" w:rsidP="00AC59DA">
            <w:pPr>
              <w:ind w:firstLine="0"/>
              <w:rPr>
                <w:rFonts w:ascii="Calibri" w:eastAsia="Times New Roman" w:hAnsi="Calibri" w:cs="Calibri"/>
                <w:color w:val="000000"/>
                <w:sz w:val="22"/>
              </w:rPr>
            </w:pPr>
            <w:r w:rsidRPr="00FD26FA">
              <w:rPr>
                <w:rFonts w:ascii="Calibri" w:eastAsia="Times New Roman" w:hAnsi="Calibri" w:cs="Calibri"/>
                <w:color w:val="000000"/>
                <w:sz w:val="22"/>
              </w:rPr>
              <w:t>215000</w:t>
            </w:r>
          </w:p>
        </w:tc>
        <w:tc>
          <w:tcPr>
            <w:tcW w:w="0" w:type="auto"/>
          </w:tcPr>
          <w:p w14:paraId="158543B0" w14:textId="34827FEB"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417.3</w:t>
            </w:r>
          </w:p>
        </w:tc>
        <w:tc>
          <w:tcPr>
            <w:tcW w:w="0" w:type="auto"/>
          </w:tcPr>
          <w:p w14:paraId="006EBA88" w14:textId="32F6A54F"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0.211400</w:t>
            </w:r>
          </w:p>
        </w:tc>
        <w:tc>
          <w:tcPr>
            <w:tcW w:w="0" w:type="auto"/>
          </w:tcPr>
          <w:p w14:paraId="5EDE4804" w14:textId="107D9860"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0.000099900</w:t>
            </w:r>
          </w:p>
        </w:tc>
      </w:tr>
      <w:tr w:rsidR="00FD26FA" w:rsidRPr="00FD26FA" w14:paraId="564EB863" w14:textId="3D4B42F6" w:rsidTr="00AC59DA">
        <w:trPr>
          <w:trHeight w:val="288"/>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51EB98B8" w14:textId="77777777" w:rsidR="00FD26FA" w:rsidRPr="00FD26FA" w:rsidRDefault="00FD26FA" w:rsidP="00AC59DA">
            <w:pPr>
              <w:ind w:firstLine="0"/>
              <w:rPr>
                <w:rFonts w:ascii="Calibri" w:eastAsia="Times New Roman" w:hAnsi="Calibri" w:cs="Calibri"/>
                <w:color w:val="000000"/>
                <w:sz w:val="22"/>
              </w:rPr>
            </w:pPr>
            <w:r w:rsidRPr="00FD26FA">
              <w:rPr>
                <w:rFonts w:ascii="Calibri" w:eastAsia="Times New Roman" w:hAnsi="Calibri" w:cs="Calibri"/>
                <w:color w:val="000000"/>
                <w:sz w:val="22"/>
              </w:rPr>
              <w:t>220000</w:t>
            </w:r>
          </w:p>
        </w:tc>
        <w:tc>
          <w:tcPr>
            <w:tcW w:w="0" w:type="auto"/>
          </w:tcPr>
          <w:p w14:paraId="70D112B8" w14:textId="1FC809DE"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409.8</w:t>
            </w:r>
          </w:p>
        </w:tc>
        <w:tc>
          <w:tcPr>
            <w:tcW w:w="0" w:type="auto"/>
          </w:tcPr>
          <w:p w14:paraId="5389CA1E" w14:textId="681BB5DD"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0.169300</w:t>
            </w:r>
          </w:p>
        </w:tc>
        <w:tc>
          <w:tcPr>
            <w:tcW w:w="0" w:type="auto"/>
          </w:tcPr>
          <w:p w14:paraId="0B54B807" w14:textId="4C24A428"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0.000080010</w:t>
            </w:r>
          </w:p>
        </w:tc>
      </w:tr>
    </w:tbl>
    <w:p w14:paraId="66454DE4" w14:textId="52864DFA" w:rsidR="00FD26FA" w:rsidRDefault="00FD26FA" w:rsidP="00AC59DA">
      <w:pPr>
        <w:ind w:firstLine="0"/>
      </w:pPr>
      <w:r>
        <w:br w:type="textWrapping" w:clear="all"/>
      </w:r>
    </w:p>
    <w:p w14:paraId="056A422C" w14:textId="248C01A1" w:rsidR="00AC59DA" w:rsidRDefault="00AC59DA" w:rsidP="00AC59DA">
      <w:r>
        <w:t>Since the barometric altimeter is accurate up to these altitudes, we can use it alongside the GPS to calibrate and correct the INS in the same manner.</w:t>
      </w:r>
    </w:p>
    <w:p w14:paraId="78EA2022" w14:textId="77777777" w:rsidR="00FD26FA" w:rsidRDefault="00FD26FA" w:rsidP="00E737D5"/>
    <w:p w14:paraId="3EA26981" w14:textId="1485BC5C" w:rsidR="00AC59DA" w:rsidRDefault="00AC59DA" w:rsidP="00AC59DA">
      <w:pPr>
        <w:pStyle w:val="Caption"/>
        <w:keepNext/>
      </w:pPr>
      <w:r>
        <w:t xml:space="preserve">Table </w:t>
      </w:r>
      <w:r w:rsidR="00481347">
        <w:rPr>
          <w:noProof/>
        </w:rPr>
        <w:fldChar w:fldCharType="begin"/>
      </w:r>
      <w:r w:rsidR="00481347">
        <w:rPr>
          <w:noProof/>
        </w:rPr>
        <w:instrText xml:space="preserve"> SEQ Table \* ARABIC </w:instrText>
      </w:r>
      <w:r w:rsidR="00481347">
        <w:rPr>
          <w:noProof/>
        </w:rPr>
        <w:fldChar w:fldCharType="separate"/>
      </w:r>
      <w:r>
        <w:rPr>
          <w:noProof/>
        </w:rPr>
        <w:t>2</w:t>
      </w:r>
      <w:r w:rsidR="00481347">
        <w:rPr>
          <w:noProof/>
        </w:rPr>
        <w:fldChar w:fldCharType="end"/>
      </w:r>
      <w:r>
        <w:t>: Comparison of GPS vs. barometer</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16"/>
        <w:gridCol w:w="3117"/>
        <w:gridCol w:w="3117"/>
      </w:tblGrid>
      <w:tr w:rsidR="00C148AE" w14:paraId="717D377E" w14:textId="77777777" w:rsidTr="00C148AE">
        <w:tc>
          <w:tcPr>
            <w:tcW w:w="3116" w:type="dxa"/>
          </w:tcPr>
          <w:p w14:paraId="08304EA4" w14:textId="683F7C43" w:rsidR="00C148AE" w:rsidRPr="00C148AE" w:rsidRDefault="00C148AE" w:rsidP="00C148AE">
            <w:pPr>
              <w:pStyle w:val="NoSpacing"/>
              <w:jc w:val="center"/>
              <w:rPr>
                <w:b/>
              </w:rPr>
            </w:pPr>
            <w:r w:rsidRPr="00C148AE">
              <w:rPr>
                <w:b/>
              </w:rPr>
              <w:t>Metric</w:t>
            </w:r>
          </w:p>
        </w:tc>
        <w:tc>
          <w:tcPr>
            <w:tcW w:w="3117" w:type="dxa"/>
          </w:tcPr>
          <w:p w14:paraId="4045A4D9" w14:textId="42D45C81" w:rsidR="00C148AE" w:rsidRPr="00C148AE" w:rsidRDefault="00C148AE" w:rsidP="00C148AE">
            <w:pPr>
              <w:pStyle w:val="NoSpacing"/>
              <w:jc w:val="center"/>
              <w:rPr>
                <w:b/>
              </w:rPr>
            </w:pPr>
            <w:r w:rsidRPr="00C148AE">
              <w:rPr>
                <w:b/>
              </w:rPr>
              <w:t>Barometer (MS5803-14BA)</w:t>
            </w:r>
          </w:p>
        </w:tc>
        <w:tc>
          <w:tcPr>
            <w:tcW w:w="3117" w:type="dxa"/>
          </w:tcPr>
          <w:p w14:paraId="4AD1E64F" w14:textId="70F001DD" w:rsidR="00C148AE" w:rsidRPr="00C148AE" w:rsidRDefault="00C148AE" w:rsidP="00C148AE">
            <w:pPr>
              <w:pStyle w:val="NoSpacing"/>
              <w:jc w:val="center"/>
              <w:rPr>
                <w:b/>
              </w:rPr>
            </w:pPr>
            <w:r w:rsidRPr="00C148AE">
              <w:rPr>
                <w:b/>
              </w:rPr>
              <w:t>GPS/GNSS (MKT3339)</w:t>
            </w:r>
          </w:p>
        </w:tc>
      </w:tr>
      <w:tr w:rsidR="00C148AE" w14:paraId="42F1AE8C" w14:textId="77777777" w:rsidTr="00C148AE">
        <w:tc>
          <w:tcPr>
            <w:tcW w:w="3116" w:type="dxa"/>
          </w:tcPr>
          <w:p w14:paraId="6BC6D1F5" w14:textId="79142144" w:rsidR="00C148AE" w:rsidRDefault="00C148AE" w:rsidP="00C148AE">
            <w:pPr>
              <w:pStyle w:val="NoSpacing"/>
            </w:pPr>
            <w:r>
              <w:t>Size</w:t>
            </w:r>
          </w:p>
        </w:tc>
        <w:tc>
          <w:tcPr>
            <w:tcW w:w="3117" w:type="dxa"/>
          </w:tcPr>
          <w:p w14:paraId="4571A781" w14:textId="13A6DA86" w:rsidR="00C148AE" w:rsidRDefault="00154A48" w:rsidP="00C148AE">
            <w:pPr>
              <w:pStyle w:val="NoSpacing"/>
            </w:pPr>
            <w:r>
              <w:t xml:space="preserve">20 mm / 18 mm / </w:t>
            </w:r>
          </w:p>
        </w:tc>
        <w:tc>
          <w:tcPr>
            <w:tcW w:w="3117" w:type="dxa"/>
          </w:tcPr>
          <w:p w14:paraId="3433D150" w14:textId="07B7B575" w:rsidR="00C148AE" w:rsidRDefault="00C148AE" w:rsidP="00C148AE">
            <w:pPr>
              <w:pStyle w:val="NoSpacing"/>
            </w:pPr>
            <w:r>
              <w:t>25.5mm / 35mm / 6.5mm</w:t>
            </w:r>
          </w:p>
        </w:tc>
      </w:tr>
      <w:tr w:rsidR="00C148AE" w14:paraId="44D76B20" w14:textId="77777777" w:rsidTr="00C148AE">
        <w:tc>
          <w:tcPr>
            <w:tcW w:w="3116" w:type="dxa"/>
          </w:tcPr>
          <w:p w14:paraId="4CC20B72" w14:textId="03B54DCB" w:rsidR="00C148AE" w:rsidRDefault="00C148AE" w:rsidP="00C148AE">
            <w:pPr>
              <w:pStyle w:val="NoSpacing"/>
            </w:pPr>
            <w:r>
              <w:t>Weight</w:t>
            </w:r>
          </w:p>
        </w:tc>
        <w:tc>
          <w:tcPr>
            <w:tcW w:w="3117" w:type="dxa"/>
          </w:tcPr>
          <w:p w14:paraId="4B3E0568" w14:textId="77777777" w:rsidR="00C148AE" w:rsidRDefault="00C148AE" w:rsidP="00C148AE">
            <w:pPr>
              <w:pStyle w:val="NoSpacing"/>
            </w:pPr>
          </w:p>
        </w:tc>
        <w:tc>
          <w:tcPr>
            <w:tcW w:w="3117" w:type="dxa"/>
          </w:tcPr>
          <w:p w14:paraId="25623D53" w14:textId="1F1E0616" w:rsidR="00C148AE" w:rsidRDefault="006E2CCE" w:rsidP="00C148AE">
            <w:pPr>
              <w:pStyle w:val="NoSpacing"/>
            </w:pPr>
            <w:r>
              <w:t>8.5g</w:t>
            </w:r>
          </w:p>
        </w:tc>
      </w:tr>
      <w:tr w:rsidR="00C148AE" w14:paraId="7A450C64" w14:textId="77777777" w:rsidTr="00C148AE">
        <w:tc>
          <w:tcPr>
            <w:tcW w:w="3116" w:type="dxa"/>
          </w:tcPr>
          <w:p w14:paraId="17357987" w14:textId="4DA1C3D5" w:rsidR="00C148AE" w:rsidRDefault="006E2CCE" w:rsidP="00C148AE">
            <w:pPr>
              <w:pStyle w:val="NoSpacing"/>
            </w:pPr>
            <w:r>
              <w:t>Breakout board interfaces</w:t>
            </w:r>
          </w:p>
        </w:tc>
        <w:tc>
          <w:tcPr>
            <w:tcW w:w="3117" w:type="dxa"/>
          </w:tcPr>
          <w:p w14:paraId="7983EDC8" w14:textId="6BA9273C" w:rsidR="00C148AE" w:rsidRPr="006E2CCE" w:rsidRDefault="006E2CCE" w:rsidP="00C148AE">
            <w:pPr>
              <w:pStyle w:val="NoSpacing"/>
            </w:pPr>
            <w:r>
              <w:t>1xI</w:t>
            </w:r>
            <w:r>
              <w:rPr>
                <w:vertAlign w:val="superscript"/>
              </w:rPr>
              <w:t>2</w:t>
            </w:r>
            <w:r>
              <w:t>C; 1xSPI</w:t>
            </w:r>
          </w:p>
        </w:tc>
        <w:tc>
          <w:tcPr>
            <w:tcW w:w="3117" w:type="dxa"/>
          </w:tcPr>
          <w:p w14:paraId="55460545" w14:textId="0524F4DC" w:rsidR="006E2CCE" w:rsidRDefault="006E2CCE" w:rsidP="00C148AE">
            <w:pPr>
              <w:pStyle w:val="NoSpacing"/>
            </w:pPr>
            <w:r>
              <w:t>1xUART</w:t>
            </w:r>
          </w:p>
        </w:tc>
      </w:tr>
      <w:tr w:rsidR="006E2CCE" w14:paraId="359545BF" w14:textId="77777777" w:rsidTr="00C148AE">
        <w:tc>
          <w:tcPr>
            <w:tcW w:w="3116" w:type="dxa"/>
          </w:tcPr>
          <w:p w14:paraId="69B6CE1E" w14:textId="314FE979" w:rsidR="006E2CCE" w:rsidRDefault="00560737" w:rsidP="00C148AE">
            <w:pPr>
              <w:pStyle w:val="NoSpacing"/>
            </w:pPr>
            <w:r>
              <w:t>Lateral position measurement accuracy</w:t>
            </w:r>
          </w:p>
        </w:tc>
        <w:tc>
          <w:tcPr>
            <w:tcW w:w="3117" w:type="dxa"/>
          </w:tcPr>
          <w:p w14:paraId="250E52F6" w14:textId="4397CE7C" w:rsidR="002E6806" w:rsidRDefault="00560737" w:rsidP="00C148AE">
            <w:pPr>
              <w:pStyle w:val="NoSpacing"/>
            </w:pPr>
            <w:r>
              <w:t>No lateral position provided</w:t>
            </w:r>
          </w:p>
        </w:tc>
        <w:tc>
          <w:tcPr>
            <w:tcW w:w="3117" w:type="dxa"/>
          </w:tcPr>
          <w:p w14:paraId="31917DD6" w14:textId="0836FE11" w:rsidR="006E2CCE" w:rsidRDefault="006E2CCE" w:rsidP="00C148AE">
            <w:pPr>
              <w:pStyle w:val="NoSpacing"/>
            </w:pPr>
            <w:r>
              <w:t>Dependent on available GNSS constellation.  Optimum: 0.715m</w:t>
            </w:r>
            <w:r>
              <w:br/>
              <w:t>Worst-case: 7.8m</w:t>
            </w:r>
          </w:p>
        </w:tc>
      </w:tr>
      <w:tr w:rsidR="00560737" w14:paraId="174A8F68" w14:textId="77777777" w:rsidTr="00C148AE">
        <w:tc>
          <w:tcPr>
            <w:tcW w:w="3116" w:type="dxa"/>
          </w:tcPr>
          <w:p w14:paraId="00D16594" w14:textId="020008DB" w:rsidR="00560737" w:rsidRDefault="00560737" w:rsidP="00560737">
            <w:pPr>
              <w:pStyle w:val="NoSpacing"/>
            </w:pPr>
            <w:r>
              <w:t>Vertical position measurement accuracy</w:t>
            </w:r>
          </w:p>
        </w:tc>
        <w:tc>
          <w:tcPr>
            <w:tcW w:w="3117" w:type="dxa"/>
          </w:tcPr>
          <w:p w14:paraId="619C3741" w14:textId="77777777" w:rsidR="00560737" w:rsidRDefault="00560737" w:rsidP="00560737">
            <w:pPr>
              <w:pStyle w:val="NoSpacing"/>
            </w:pPr>
            <w:r>
              <w:t>1mbar in 0.5millisec</w:t>
            </w:r>
          </w:p>
          <w:p w14:paraId="41009693" w14:textId="77777777" w:rsidR="00560737" w:rsidRDefault="00560737" w:rsidP="00560737">
            <w:pPr>
              <w:pStyle w:val="NoSpacing"/>
            </w:pPr>
            <w:r>
              <w:t>0.6mbar in 1.1millisec</w:t>
            </w:r>
          </w:p>
          <w:p w14:paraId="4E9D56B3" w14:textId="77777777" w:rsidR="00560737" w:rsidRDefault="00560737" w:rsidP="00560737">
            <w:pPr>
              <w:pStyle w:val="NoSpacing"/>
            </w:pPr>
            <w:r>
              <w:t>0.4mbar in 2.1millisec</w:t>
            </w:r>
          </w:p>
          <w:p w14:paraId="7C32978F" w14:textId="0513EDF1" w:rsidR="00560737" w:rsidRDefault="00560737" w:rsidP="00560737">
            <w:pPr>
              <w:pStyle w:val="NoSpacing"/>
            </w:pPr>
            <w:r>
              <w:t>0.2mbar in 8.22millisec</w:t>
            </w:r>
          </w:p>
        </w:tc>
        <w:tc>
          <w:tcPr>
            <w:tcW w:w="3117" w:type="dxa"/>
          </w:tcPr>
          <w:p w14:paraId="3BED3D04" w14:textId="0468C3D1" w:rsidR="00560737" w:rsidRDefault="00154A48" w:rsidP="00560737">
            <w:pPr>
              <w:pStyle w:val="NoSpacing"/>
            </w:pPr>
            <w:r>
              <w:t>Typically, worse than lateral position accuracy.  VDOP values are higher due to all measurement satellites being above the receiver.  Near impossible to quantify.</w:t>
            </w:r>
          </w:p>
        </w:tc>
      </w:tr>
      <w:tr w:rsidR="00560737" w14:paraId="3F0EF42E" w14:textId="77777777" w:rsidTr="00C148AE">
        <w:tc>
          <w:tcPr>
            <w:tcW w:w="3116" w:type="dxa"/>
          </w:tcPr>
          <w:p w14:paraId="1DFBAA52" w14:textId="2681A3B8" w:rsidR="00560737" w:rsidRDefault="00560737" w:rsidP="00560737">
            <w:pPr>
              <w:pStyle w:val="NoSpacing"/>
            </w:pPr>
            <w:r>
              <w:lastRenderedPageBreak/>
              <w:t>Altitude performance degradation?</w:t>
            </w:r>
          </w:p>
        </w:tc>
        <w:tc>
          <w:tcPr>
            <w:tcW w:w="3117" w:type="dxa"/>
          </w:tcPr>
          <w:p w14:paraId="5AC1D332" w14:textId="37E470EC" w:rsidR="00560737" w:rsidRDefault="00560737" w:rsidP="00560737">
            <w:pPr>
              <w:pStyle w:val="NoSpacing"/>
            </w:pPr>
            <w:r>
              <w:t>Yes – as altitude increases, barometric pressure derivative steepens</w:t>
            </w:r>
          </w:p>
        </w:tc>
        <w:tc>
          <w:tcPr>
            <w:tcW w:w="3117" w:type="dxa"/>
          </w:tcPr>
          <w:p w14:paraId="58D002F9" w14:textId="0A940311" w:rsidR="00560737" w:rsidRDefault="00560737" w:rsidP="00560737">
            <w:pPr>
              <w:pStyle w:val="NoSpacing"/>
            </w:pPr>
            <w:r>
              <w:t>No – as altitude increases, more satellites come into view</w:t>
            </w:r>
          </w:p>
        </w:tc>
      </w:tr>
      <w:tr w:rsidR="00560737" w14:paraId="2CFC94CB" w14:textId="77777777" w:rsidTr="00C148AE">
        <w:tc>
          <w:tcPr>
            <w:tcW w:w="3116" w:type="dxa"/>
          </w:tcPr>
          <w:p w14:paraId="29139FF6" w14:textId="34922A7A" w:rsidR="00560737" w:rsidRDefault="00154A48" w:rsidP="00560737">
            <w:pPr>
              <w:pStyle w:val="NoSpacing"/>
            </w:pPr>
            <w:r>
              <w:t>Altitude Limits</w:t>
            </w:r>
          </w:p>
        </w:tc>
        <w:tc>
          <w:tcPr>
            <w:tcW w:w="3117" w:type="dxa"/>
          </w:tcPr>
          <w:p w14:paraId="70EC7123" w14:textId="61984CC9" w:rsidR="00560737" w:rsidRDefault="00154A48" w:rsidP="00560737">
            <w:pPr>
              <w:pStyle w:val="NoSpacing"/>
            </w:pPr>
            <w:r>
              <w:t>Until lack of precision from pressure gradient</w:t>
            </w:r>
          </w:p>
        </w:tc>
        <w:tc>
          <w:tcPr>
            <w:tcW w:w="3117" w:type="dxa"/>
          </w:tcPr>
          <w:p w14:paraId="39BD4493" w14:textId="4FE492A1" w:rsidR="00560737" w:rsidRDefault="00154A48" w:rsidP="00560737">
            <w:pPr>
              <w:pStyle w:val="NoSpacing"/>
            </w:pPr>
            <w:r>
              <w:t>CoCom limits – reportedly OR-gated</w:t>
            </w:r>
          </w:p>
        </w:tc>
      </w:tr>
      <w:tr w:rsidR="00560737" w14:paraId="3FD54B58" w14:textId="77777777" w:rsidTr="00C148AE">
        <w:tc>
          <w:tcPr>
            <w:tcW w:w="3116" w:type="dxa"/>
          </w:tcPr>
          <w:p w14:paraId="1D5D2CF6" w14:textId="6793F6D3" w:rsidR="00560737" w:rsidRDefault="00560737" w:rsidP="00560737">
            <w:pPr>
              <w:pStyle w:val="NoSpacing"/>
            </w:pPr>
            <w:r>
              <w:t>Power draw</w:t>
            </w:r>
          </w:p>
        </w:tc>
        <w:tc>
          <w:tcPr>
            <w:tcW w:w="3117" w:type="dxa"/>
          </w:tcPr>
          <w:p w14:paraId="1A928C3F" w14:textId="77777777" w:rsidR="00560737" w:rsidRDefault="00560737" w:rsidP="00560737">
            <w:pPr>
              <w:pStyle w:val="NoSpacing"/>
            </w:pPr>
          </w:p>
        </w:tc>
        <w:tc>
          <w:tcPr>
            <w:tcW w:w="3117" w:type="dxa"/>
          </w:tcPr>
          <w:p w14:paraId="031B0D2E" w14:textId="6F0E5698" w:rsidR="00560737" w:rsidRDefault="00560737" w:rsidP="00560737">
            <w:pPr>
              <w:pStyle w:val="NoSpacing"/>
            </w:pPr>
            <w:r>
              <w:t>Navigation mode: 20 mA</w:t>
            </w:r>
          </w:p>
        </w:tc>
      </w:tr>
      <w:tr w:rsidR="00560737" w14:paraId="258C809B" w14:textId="77777777" w:rsidTr="00C148AE">
        <w:tc>
          <w:tcPr>
            <w:tcW w:w="3116" w:type="dxa"/>
          </w:tcPr>
          <w:p w14:paraId="4253F311" w14:textId="534040F9" w:rsidR="00560737" w:rsidRDefault="00560737" w:rsidP="00560737">
            <w:pPr>
              <w:pStyle w:val="NoSpacing"/>
            </w:pPr>
            <w:r>
              <w:t>Code available for use?</w:t>
            </w:r>
          </w:p>
        </w:tc>
        <w:tc>
          <w:tcPr>
            <w:tcW w:w="3117" w:type="dxa"/>
          </w:tcPr>
          <w:p w14:paraId="29A0A513" w14:textId="309099D6" w:rsidR="00560737" w:rsidRDefault="00560737" w:rsidP="00560737">
            <w:pPr>
              <w:pStyle w:val="NoSpacing"/>
            </w:pPr>
            <w:r>
              <w:t>Yes</w:t>
            </w:r>
          </w:p>
        </w:tc>
        <w:tc>
          <w:tcPr>
            <w:tcW w:w="3117" w:type="dxa"/>
          </w:tcPr>
          <w:p w14:paraId="12E991D6" w14:textId="5B58A81C" w:rsidR="00560737" w:rsidRDefault="00560737" w:rsidP="00560737">
            <w:pPr>
              <w:pStyle w:val="NoSpacing"/>
            </w:pPr>
            <w:r>
              <w:t>Yes</w:t>
            </w:r>
          </w:p>
        </w:tc>
      </w:tr>
      <w:tr w:rsidR="00560737" w14:paraId="705B25EC" w14:textId="77777777" w:rsidTr="00C148AE">
        <w:tc>
          <w:tcPr>
            <w:tcW w:w="3116" w:type="dxa"/>
          </w:tcPr>
          <w:p w14:paraId="7A3A7F53" w14:textId="02895905" w:rsidR="00560737" w:rsidRDefault="00560737" w:rsidP="00560737">
            <w:pPr>
              <w:pStyle w:val="NoSpacing"/>
            </w:pPr>
            <w:r>
              <w:t>Data sampling frequency</w:t>
            </w:r>
          </w:p>
        </w:tc>
        <w:tc>
          <w:tcPr>
            <w:tcW w:w="3117" w:type="dxa"/>
          </w:tcPr>
          <w:p w14:paraId="18D87403" w14:textId="77777777" w:rsidR="00560737" w:rsidRDefault="00560737" w:rsidP="00560737">
            <w:pPr>
              <w:pStyle w:val="NoSpacing"/>
            </w:pPr>
            <w:r>
              <w:t>SPI: 20 MHz</w:t>
            </w:r>
          </w:p>
          <w:p w14:paraId="31339215" w14:textId="0A8C05D6" w:rsidR="00560737" w:rsidRPr="00AB0C50" w:rsidRDefault="00560737" w:rsidP="00560737">
            <w:pPr>
              <w:pStyle w:val="NoSpacing"/>
            </w:pPr>
            <w:r>
              <w:t>I</w:t>
            </w:r>
            <w:r>
              <w:rPr>
                <w:vertAlign w:val="superscript"/>
              </w:rPr>
              <w:t>2</w:t>
            </w:r>
            <w:r>
              <w:t>C: 400 kHz</w:t>
            </w:r>
          </w:p>
        </w:tc>
        <w:tc>
          <w:tcPr>
            <w:tcW w:w="3117" w:type="dxa"/>
          </w:tcPr>
          <w:p w14:paraId="2277FE15" w14:textId="39CCD80E" w:rsidR="00560737" w:rsidRDefault="00560737" w:rsidP="00560737">
            <w:pPr>
              <w:pStyle w:val="NoSpacing"/>
            </w:pPr>
            <w:r>
              <w:t>UART: 10 Hz (not accounting for NMEA string processing)</w:t>
            </w:r>
          </w:p>
        </w:tc>
      </w:tr>
    </w:tbl>
    <w:p w14:paraId="00D8CEEF" w14:textId="2C526B0A" w:rsidR="00C148AE" w:rsidRDefault="001F182F" w:rsidP="001F182F">
      <w:pPr>
        <w:pStyle w:val="Heading4"/>
      </w:pPr>
      <w:bookmarkStart w:id="6" w:name="_Toc1776799"/>
      <w:r>
        <w:t>Doppler Effect Speed Measurement</w:t>
      </w:r>
      <w:bookmarkEnd w:id="6"/>
    </w:p>
    <w:p w14:paraId="70E13639" w14:textId="73BFF8B1" w:rsidR="001F182F" w:rsidRDefault="004433D0" w:rsidP="001F182F">
      <w:r>
        <w:t xml:space="preserve">The Doppler Effect is a </w:t>
      </w:r>
      <w:r w:rsidR="0065282D">
        <w:t>well-documented phenomenon</w:t>
      </w:r>
      <w:r>
        <w:t xml:space="preserve"> which </w:t>
      </w:r>
      <w:r w:rsidR="003A6C83">
        <w:t xml:space="preserve">causes the frequency of a radio transmission to shift as a function of velocity.  For example, if a receiver in the path of a vehicle travelling at high speed is expecting to get a frequency of, for example, 433 MHz, it may in fact </w:t>
      </w:r>
      <w:r w:rsidR="0065282D">
        <w:t xml:space="preserve">experience a frequency 65 Hz higher than that.  </w:t>
      </w:r>
      <w:r w:rsidR="003A6C83">
        <w:t xml:space="preserve"> </w:t>
      </w:r>
      <w:r w:rsidR="0065282D">
        <w:t xml:space="preserve">The formula for calculating velocity given the other variables (initial frequency and received frequency) is available online and easily implementable in code as it </w:t>
      </w:r>
      <w:r w:rsidR="00F05262">
        <w:t xml:space="preserve">requires no integration or derivation and is a constant-time function. </w:t>
      </w:r>
    </w:p>
    <w:p w14:paraId="091812B9" w14:textId="284105A7" w:rsidR="000D71CB" w:rsidRDefault="00F05262" w:rsidP="00EB2B55">
      <w:r>
        <w:t xml:space="preserve">Even better, we likely won’t need any additional hardware to use the Doppler effect to our advantage for measuring speed.  Our vehicle will be using a radio frequency (RF) link to send telemetry data back, and the Doppler effect speed measurement system can simply run on top of that physical hardware.  It will likely be entirely a software product, simply running on the ground control machine </w:t>
      </w:r>
      <w:r w:rsidR="007300E5">
        <w:t xml:space="preserve">to compute vehicle velocity.  </w:t>
      </w:r>
      <w:r w:rsidR="003A212D">
        <w:t xml:space="preserve">Since the vehicle does not have any need to know its velocity, there is no need for a return transmission to send that information back to the vehicle, further simplifying equipment requirements.  </w:t>
      </w:r>
    </w:p>
    <w:p w14:paraId="6AF786F9" w14:textId="0880A3E7" w:rsidR="003751AD" w:rsidRDefault="004F4617" w:rsidP="004F4617">
      <w:pPr>
        <w:pStyle w:val="Heading4"/>
      </w:pPr>
      <w:bookmarkStart w:id="7" w:name="_Toc1776800"/>
      <w:r>
        <w:t>Inertial Navigation System</w:t>
      </w:r>
      <w:bookmarkEnd w:id="7"/>
    </w:p>
    <w:p w14:paraId="4A1C7D74" w14:textId="372E6C38" w:rsidR="004F4617" w:rsidRDefault="00177BA9" w:rsidP="00BA469B">
      <w:r>
        <w:t>Inertial navigation systems have been used in high-</w:t>
      </w:r>
      <w:r w:rsidR="00582C82">
        <w:t xml:space="preserve">fidelity aircraft </w:t>
      </w:r>
      <w:r w:rsidR="001111FA">
        <w:t xml:space="preserve">for quite some time.  </w:t>
      </w:r>
      <w:r w:rsidR="00010F9C">
        <w:t xml:space="preserve">The system relies on a set of accelerometers, preferably 6- or 9-axis.  The angular accelerometers are used for determining orientation, by integrating the angular acceleration twice with respect to time to get current orientation.  The same idea is applied to the linear accelerometers to determine current position.  </w:t>
      </w:r>
      <w:r w:rsidR="008A2D31">
        <w:t xml:space="preserve">Since the starting position, orientation, and velocity (rotational and linear) are known, there are no unknown constants left to be solved for.  </w:t>
      </w:r>
    </w:p>
    <w:p w14:paraId="0AFA7551" w14:textId="4F917432" w:rsidR="00BA469B" w:rsidRDefault="00BA469B" w:rsidP="00BA469B">
      <w:r>
        <w:t>Further performance increases are given by precomputing the integration formulas and simply plugging in constants.  This reduces the operation to constant-time functions, which are easy to compute and can be done in a fixed amount of time no matter the values (within reason).</w:t>
      </w:r>
      <w:r w:rsidR="00DE3D34">
        <w:t xml:space="preserve">  </w:t>
      </w:r>
      <w:r w:rsidR="003F7671">
        <w:t>By using a 9-axis unit such as the BNO055, we can also gain access to a triaxial geomagnetic sensor</w:t>
      </w:r>
      <w:r w:rsidR="00BA00C2">
        <w:t xml:space="preserve"> which allows continuous orientation </w:t>
      </w:r>
      <w:r w:rsidR="00F965F4">
        <w:t>updates and correction.</w:t>
      </w:r>
    </w:p>
    <w:p w14:paraId="65979C2C" w14:textId="7002CC8F" w:rsidR="00BF15E6" w:rsidRDefault="00DE3D34" w:rsidP="000063DD">
      <w:r>
        <w:t xml:space="preserve">Unfortunately, </w:t>
      </w:r>
      <w:r w:rsidR="00C35DD1">
        <w:t xml:space="preserve">INS units sometimes suffer from drift errors.  </w:t>
      </w:r>
      <w:r w:rsidR="0080019B">
        <w:t xml:space="preserve">Since there are </w:t>
      </w:r>
      <w:r w:rsidR="007A1F5F">
        <w:t>a certain set of constants only known at one point (launch), any error in the accelerometers is further magnified through the double integration.</w:t>
      </w:r>
      <w:r w:rsidR="00DB2A0E">
        <w:t xml:space="preserve">  Unfortunately, most units are unique in their errors and therefore we will require additional testing to determine the best corrections to make.  </w:t>
      </w:r>
    </w:p>
    <w:p w14:paraId="5848C678" w14:textId="35793731" w:rsidR="007646EE" w:rsidRDefault="00DB2A0E" w:rsidP="000063DD">
      <w:r>
        <w:t>There are several different accelerometer sensor-in-package (</w:t>
      </w:r>
      <w:proofErr w:type="spellStart"/>
      <w:r>
        <w:t>SiP</w:t>
      </w:r>
      <w:proofErr w:type="spellEnd"/>
      <w:r>
        <w:t xml:space="preserve">) types available for use.  </w:t>
      </w:r>
      <w:r w:rsidR="00597826">
        <w:t xml:space="preserve">The 9-axis BNO055 discussed earlier has the advantage of the geomagnetic </w:t>
      </w:r>
      <w:proofErr w:type="gramStart"/>
      <w:r w:rsidR="00597826">
        <w:t>sensors, but</w:t>
      </w:r>
      <w:proofErr w:type="gramEnd"/>
      <w:r w:rsidR="00597826">
        <w:t xml:space="preserve"> is a bit more expensive and an external unit.  On the other hand, the 6-axis MPU-6050 unit lacks the </w:t>
      </w:r>
      <w:r w:rsidR="00597826">
        <w:lastRenderedPageBreak/>
        <w:t xml:space="preserve">magnetometer but is much smaller.  </w:t>
      </w:r>
      <w:r w:rsidR="000B7D6C">
        <w:t xml:space="preserve">Another advantage to this unit is that the BBE computer comes pre-packaged with an MPU-6050 unit on the board, linked to the processor already.  </w:t>
      </w:r>
      <w:r w:rsidR="003C285C">
        <w:t>There are some differences between the two, outlined below.</w:t>
      </w:r>
    </w:p>
    <w:p w14:paraId="06472BBF" w14:textId="77777777" w:rsidR="007646EE" w:rsidRDefault="007646EE" w:rsidP="000063DD"/>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16"/>
        <w:gridCol w:w="3117"/>
        <w:gridCol w:w="3117"/>
      </w:tblGrid>
      <w:tr w:rsidR="003C285C" w14:paraId="1C9B9CDD" w14:textId="77777777" w:rsidTr="003C285C">
        <w:tc>
          <w:tcPr>
            <w:tcW w:w="3116" w:type="dxa"/>
          </w:tcPr>
          <w:p w14:paraId="694AB477" w14:textId="076BD5F1" w:rsidR="003C285C" w:rsidRPr="003C285C" w:rsidRDefault="003C285C" w:rsidP="003C285C">
            <w:pPr>
              <w:pStyle w:val="NoSpacing"/>
              <w:jc w:val="center"/>
              <w:rPr>
                <w:b/>
              </w:rPr>
            </w:pPr>
            <w:r w:rsidRPr="003C285C">
              <w:rPr>
                <w:b/>
              </w:rPr>
              <w:t>Metric</w:t>
            </w:r>
          </w:p>
        </w:tc>
        <w:tc>
          <w:tcPr>
            <w:tcW w:w="3117" w:type="dxa"/>
          </w:tcPr>
          <w:p w14:paraId="71FA30BD" w14:textId="2DC1A868" w:rsidR="003C285C" w:rsidRPr="003C285C" w:rsidRDefault="003C285C" w:rsidP="003C285C">
            <w:pPr>
              <w:pStyle w:val="NoSpacing"/>
              <w:jc w:val="center"/>
              <w:rPr>
                <w:b/>
              </w:rPr>
            </w:pPr>
            <w:r w:rsidRPr="003C285C">
              <w:rPr>
                <w:b/>
              </w:rPr>
              <w:t>MPU-6050</w:t>
            </w:r>
          </w:p>
        </w:tc>
        <w:tc>
          <w:tcPr>
            <w:tcW w:w="3117" w:type="dxa"/>
          </w:tcPr>
          <w:p w14:paraId="262CB800" w14:textId="14960163" w:rsidR="003C285C" w:rsidRPr="003C285C" w:rsidRDefault="003C285C" w:rsidP="003C285C">
            <w:pPr>
              <w:pStyle w:val="NoSpacing"/>
              <w:jc w:val="center"/>
              <w:rPr>
                <w:b/>
              </w:rPr>
            </w:pPr>
            <w:r w:rsidRPr="003C285C">
              <w:rPr>
                <w:b/>
              </w:rPr>
              <w:t>BNO055</w:t>
            </w:r>
          </w:p>
        </w:tc>
      </w:tr>
      <w:tr w:rsidR="003C285C" w14:paraId="2E7270E8" w14:textId="77777777" w:rsidTr="003C285C">
        <w:tc>
          <w:tcPr>
            <w:tcW w:w="3116" w:type="dxa"/>
          </w:tcPr>
          <w:p w14:paraId="18DD7AFE" w14:textId="493D643B" w:rsidR="003C285C" w:rsidRDefault="003C285C" w:rsidP="003C285C">
            <w:pPr>
              <w:pStyle w:val="NoSpacing"/>
            </w:pPr>
            <w:r>
              <w:t>Size</w:t>
            </w:r>
          </w:p>
        </w:tc>
        <w:tc>
          <w:tcPr>
            <w:tcW w:w="3117" w:type="dxa"/>
          </w:tcPr>
          <w:p w14:paraId="03C4184D" w14:textId="77777777" w:rsidR="003C285C" w:rsidRDefault="003C285C" w:rsidP="003C285C">
            <w:pPr>
              <w:pStyle w:val="NoSpacing"/>
            </w:pPr>
          </w:p>
        </w:tc>
        <w:tc>
          <w:tcPr>
            <w:tcW w:w="3117" w:type="dxa"/>
          </w:tcPr>
          <w:p w14:paraId="14E4F407" w14:textId="77777777" w:rsidR="003C285C" w:rsidRDefault="003C285C" w:rsidP="003C285C">
            <w:pPr>
              <w:pStyle w:val="NoSpacing"/>
            </w:pPr>
          </w:p>
        </w:tc>
      </w:tr>
      <w:tr w:rsidR="003C285C" w14:paraId="280F77F6" w14:textId="77777777" w:rsidTr="003C285C">
        <w:tc>
          <w:tcPr>
            <w:tcW w:w="3116" w:type="dxa"/>
          </w:tcPr>
          <w:p w14:paraId="3EB1A6E1" w14:textId="1C7213AD" w:rsidR="003C285C" w:rsidRDefault="003C285C" w:rsidP="003C285C">
            <w:pPr>
              <w:pStyle w:val="NoSpacing"/>
            </w:pPr>
            <w:r>
              <w:t>Weight</w:t>
            </w:r>
          </w:p>
        </w:tc>
        <w:tc>
          <w:tcPr>
            <w:tcW w:w="3117" w:type="dxa"/>
          </w:tcPr>
          <w:p w14:paraId="405BED5D" w14:textId="77777777" w:rsidR="003C285C" w:rsidRDefault="003C285C" w:rsidP="003C285C">
            <w:pPr>
              <w:pStyle w:val="NoSpacing"/>
            </w:pPr>
          </w:p>
        </w:tc>
        <w:tc>
          <w:tcPr>
            <w:tcW w:w="3117" w:type="dxa"/>
          </w:tcPr>
          <w:p w14:paraId="21ADEAA5" w14:textId="77777777" w:rsidR="003C285C" w:rsidRDefault="003C285C" w:rsidP="003C285C">
            <w:pPr>
              <w:pStyle w:val="NoSpacing"/>
            </w:pPr>
          </w:p>
        </w:tc>
      </w:tr>
      <w:tr w:rsidR="003C285C" w14:paraId="2924C80F" w14:textId="77777777" w:rsidTr="003C285C">
        <w:tc>
          <w:tcPr>
            <w:tcW w:w="3116" w:type="dxa"/>
          </w:tcPr>
          <w:p w14:paraId="71385D9A" w14:textId="028EDDCB" w:rsidR="003C285C" w:rsidRDefault="003C285C" w:rsidP="003C285C">
            <w:pPr>
              <w:pStyle w:val="NoSpacing"/>
            </w:pPr>
            <w:r>
              <w:t>Breakout board interfaces</w:t>
            </w:r>
          </w:p>
        </w:tc>
        <w:tc>
          <w:tcPr>
            <w:tcW w:w="3117" w:type="dxa"/>
          </w:tcPr>
          <w:p w14:paraId="1A6BDA3B" w14:textId="3F776F91" w:rsidR="003C285C" w:rsidRPr="005F6938" w:rsidRDefault="005F6938" w:rsidP="003C285C">
            <w:pPr>
              <w:pStyle w:val="NoSpacing"/>
            </w:pPr>
            <w:r>
              <w:t>I</w:t>
            </w:r>
            <w:r>
              <w:rPr>
                <w:vertAlign w:val="superscript"/>
              </w:rPr>
              <w:t>2</w:t>
            </w:r>
            <w:r>
              <w:t>C</w:t>
            </w:r>
          </w:p>
        </w:tc>
        <w:tc>
          <w:tcPr>
            <w:tcW w:w="3117" w:type="dxa"/>
          </w:tcPr>
          <w:p w14:paraId="369FBD0F" w14:textId="40BEC2E5" w:rsidR="003C285C" w:rsidRPr="008E5B50" w:rsidRDefault="008E5B50" w:rsidP="003C285C">
            <w:pPr>
              <w:pStyle w:val="NoSpacing"/>
            </w:pPr>
            <w:r>
              <w:t>SPI, I</w:t>
            </w:r>
            <w:r>
              <w:rPr>
                <w:vertAlign w:val="superscript"/>
              </w:rPr>
              <w:t>2</w:t>
            </w:r>
            <w:r>
              <w:t>C</w:t>
            </w:r>
          </w:p>
        </w:tc>
      </w:tr>
      <w:tr w:rsidR="003C285C" w14:paraId="4E40FF95" w14:textId="77777777" w:rsidTr="003C285C">
        <w:tc>
          <w:tcPr>
            <w:tcW w:w="3116" w:type="dxa"/>
          </w:tcPr>
          <w:p w14:paraId="203EE497" w14:textId="4B995061" w:rsidR="003C285C" w:rsidRDefault="003C285C" w:rsidP="003C285C">
            <w:pPr>
              <w:pStyle w:val="NoSpacing"/>
            </w:pPr>
            <w:r>
              <w:t>Available on-board SBC</w:t>
            </w:r>
          </w:p>
        </w:tc>
        <w:tc>
          <w:tcPr>
            <w:tcW w:w="3117" w:type="dxa"/>
          </w:tcPr>
          <w:p w14:paraId="27D42BC8" w14:textId="08348458" w:rsidR="003C285C" w:rsidRDefault="00672DEC" w:rsidP="003C285C">
            <w:pPr>
              <w:pStyle w:val="NoSpacing"/>
            </w:pPr>
            <w:r>
              <w:t>Yes</w:t>
            </w:r>
          </w:p>
        </w:tc>
        <w:tc>
          <w:tcPr>
            <w:tcW w:w="3117" w:type="dxa"/>
          </w:tcPr>
          <w:p w14:paraId="11A0509B" w14:textId="7CB36FEC" w:rsidR="003C285C" w:rsidRDefault="00672DEC" w:rsidP="003C285C">
            <w:pPr>
              <w:pStyle w:val="NoSpacing"/>
            </w:pPr>
            <w:r>
              <w:t>No</w:t>
            </w:r>
          </w:p>
        </w:tc>
      </w:tr>
      <w:tr w:rsidR="003C285C" w14:paraId="706F59D0" w14:textId="77777777" w:rsidTr="003C285C">
        <w:tc>
          <w:tcPr>
            <w:tcW w:w="3116" w:type="dxa"/>
          </w:tcPr>
          <w:p w14:paraId="7A99C5F5" w14:textId="74150464" w:rsidR="003C285C" w:rsidRDefault="003C285C" w:rsidP="003C285C">
            <w:pPr>
              <w:pStyle w:val="NoSpacing"/>
            </w:pPr>
            <w:r>
              <w:t>Sensor package</w:t>
            </w:r>
          </w:p>
        </w:tc>
        <w:tc>
          <w:tcPr>
            <w:tcW w:w="3117" w:type="dxa"/>
          </w:tcPr>
          <w:p w14:paraId="7102166B" w14:textId="77777777" w:rsidR="003C285C" w:rsidRDefault="00672DEC" w:rsidP="003C285C">
            <w:pPr>
              <w:pStyle w:val="NoSpacing"/>
            </w:pPr>
            <w:proofErr w:type="spellStart"/>
            <w:r>
              <w:t>Triaxis</w:t>
            </w:r>
            <w:proofErr w:type="spellEnd"/>
            <w:r>
              <w:t xml:space="preserve"> linear accelerometer</w:t>
            </w:r>
          </w:p>
          <w:p w14:paraId="784C3219" w14:textId="44C467E0" w:rsidR="00672DEC" w:rsidRDefault="00672DEC" w:rsidP="003C285C">
            <w:pPr>
              <w:pStyle w:val="NoSpacing"/>
            </w:pPr>
            <w:proofErr w:type="spellStart"/>
            <w:r>
              <w:t>Triaxis</w:t>
            </w:r>
            <w:proofErr w:type="spellEnd"/>
            <w:r>
              <w:t xml:space="preserve"> gyroscope</w:t>
            </w:r>
          </w:p>
        </w:tc>
        <w:tc>
          <w:tcPr>
            <w:tcW w:w="3117" w:type="dxa"/>
          </w:tcPr>
          <w:p w14:paraId="5946E5FB" w14:textId="77777777" w:rsidR="003C285C" w:rsidRDefault="00672DEC" w:rsidP="003C285C">
            <w:pPr>
              <w:pStyle w:val="NoSpacing"/>
            </w:pPr>
            <w:proofErr w:type="spellStart"/>
            <w:r>
              <w:t>Triaxis</w:t>
            </w:r>
            <w:proofErr w:type="spellEnd"/>
            <w:r>
              <w:t xml:space="preserve"> linear accelerometer</w:t>
            </w:r>
          </w:p>
          <w:p w14:paraId="70370E2B" w14:textId="77777777" w:rsidR="00672DEC" w:rsidRDefault="00672DEC" w:rsidP="003C285C">
            <w:pPr>
              <w:pStyle w:val="NoSpacing"/>
            </w:pPr>
            <w:proofErr w:type="spellStart"/>
            <w:r>
              <w:t>Triaxis</w:t>
            </w:r>
            <w:proofErr w:type="spellEnd"/>
            <w:r>
              <w:t xml:space="preserve"> gyroscope</w:t>
            </w:r>
          </w:p>
          <w:p w14:paraId="34C88E09" w14:textId="77777777" w:rsidR="00672DEC" w:rsidRDefault="00672DEC" w:rsidP="003C285C">
            <w:pPr>
              <w:pStyle w:val="NoSpacing"/>
            </w:pPr>
            <w:proofErr w:type="spellStart"/>
            <w:r>
              <w:t>Triaxis</w:t>
            </w:r>
            <w:proofErr w:type="spellEnd"/>
            <w:r>
              <w:t xml:space="preserve"> geomagnetic sensor</w:t>
            </w:r>
          </w:p>
          <w:p w14:paraId="1E2AF114" w14:textId="01007EDA" w:rsidR="008E5B50" w:rsidRDefault="008E5B50" w:rsidP="003C285C">
            <w:pPr>
              <w:pStyle w:val="NoSpacing"/>
            </w:pPr>
            <w:r>
              <w:t>Sensor fusion</w:t>
            </w:r>
          </w:p>
        </w:tc>
      </w:tr>
      <w:tr w:rsidR="003C285C" w14:paraId="11BAD2BC" w14:textId="77777777" w:rsidTr="003C285C">
        <w:tc>
          <w:tcPr>
            <w:tcW w:w="3116" w:type="dxa"/>
          </w:tcPr>
          <w:p w14:paraId="7201B1FD" w14:textId="14BBB0C8" w:rsidR="003C285C" w:rsidRDefault="003C285C" w:rsidP="003C285C">
            <w:pPr>
              <w:pStyle w:val="NoSpacing"/>
            </w:pPr>
            <w:r>
              <w:t>Linear accelerometer type</w:t>
            </w:r>
          </w:p>
        </w:tc>
        <w:tc>
          <w:tcPr>
            <w:tcW w:w="3117" w:type="dxa"/>
          </w:tcPr>
          <w:p w14:paraId="46162042" w14:textId="58EAB7B3" w:rsidR="003C285C" w:rsidRDefault="000C6C95" w:rsidP="003C285C">
            <w:pPr>
              <w:pStyle w:val="NoSpacing"/>
            </w:pPr>
            <w:r>
              <w:t>MEMS</w:t>
            </w:r>
            <w:r w:rsidR="00440AE5">
              <w:t xml:space="preserve"> proof mass</w:t>
            </w:r>
          </w:p>
        </w:tc>
        <w:tc>
          <w:tcPr>
            <w:tcW w:w="3117" w:type="dxa"/>
          </w:tcPr>
          <w:p w14:paraId="59E06CCD" w14:textId="77777777" w:rsidR="003C285C" w:rsidRDefault="003C285C" w:rsidP="003C285C">
            <w:pPr>
              <w:pStyle w:val="NoSpacing"/>
            </w:pPr>
          </w:p>
        </w:tc>
      </w:tr>
      <w:tr w:rsidR="003C285C" w14:paraId="1F92FBC7" w14:textId="77777777" w:rsidTr="003C285C">
        <w:tc>
          <w:tcPr>
            <w:tcW w:w="3116" w:type="dxa"/>
          </w:tcPr>
          <w:p w14:paraId="56B742CF" w14:textId="21A6E66D" w:rsidR="003C285C" w:rsidRDefault="003C285C" w:rsidP="003C285C">
            <w:pPr>
              <w:pStyle w:val="NoSpacing"/>
            </w:pPr>
            <w:r>
              <w:t>Gyroscope type</w:t>
            </w:r>
          </w:p>
        </w:tc>
        <w:tc>
          <w:tcPr>
            <w:tcW w:w="3117" w:type="dxa"/>
          </w:tcPr>
          <w:p w14:paraId="4F8ADFDB" w14:textId="1D92B49F" w:rsidR="003C285C" w:rsidRDefault="000C6C95" w:rsidP="003C285C">
            <w:pPr>
              <w:pStyle w:val="NoSpacing"/>
            </w:pPr>
            <w:r>
              <w:t>MEMS</w:t>
            </w:r>
            <w:r w:rsidR="00357FA3">
              <w:t xml:space="preserve"> CVG</w:t>
            </w:r>
          </w:p>
        </w:tc>
        <w:tc>
          <w:tcPr>
            <w:tcW w:w="3117" w:type="dxa"/>
          </w:tcPr>
          <w:p w14:paraId="1DBABA8A" w14:textId="77777777" w:rsidR="003C285C" w:rsidRDefault="003C285C" w:rsidP="003C285C">
            <w:pPr>
              <w:pStyle w:val="NoSpacing"/>
            </w:pPr>
          </w:p>
        </w:tc>
      </w:tr>
      <w:tr w:rsidR="003C285C" w14:paraId="3794020C" w14:textId="77777777" w:rsidTr="003C285C">
        <w:tc>
          <w:tcPr>
            <w:tcW w:w="3116" w:type="dxa"/>
          </w:tcPr>
          <w:p w14:paraId="566F6766" w14:textId="7511580F" w:rsidR="003C285C" w:rsidRDefault="003C285C" w:rsidP="003C285C">
            <w:pPr>
              <w:pStyle w:val="NoSpacing"/>
            </w:pPr>
            <w:r>
              <w:t>Geomagnetic sensor type</w:t>
            </w:r>
          </w:p>
        </w:tc>
        <w:tc>
          <w:tcPr>
            <w:tcW w:w="3117" w:type="dxa"/>
          </w:tcPr>
          <w:p w14:paraId="0ADE861B" w14:textId="15F215D8" w:rsidR="003C285C" w:rsidRDefault="000C6C95" w:rsidP="003C285C">
            <w:pPr>
              <w:pStyle w:val="NoSpacing"/>
            </w:pPr>
            <w:r>
              <w:t>N/A</w:t>
            </w:r>
          </w:p>
        </w:tc>
        <w:tc>
          <w:tcPr>
            <w:tcW w:w="3117" w:type="dxa"/>
          </w:tcPr>
          <w:p w14:paraId="15CB6951" w14:textId="77777777" w:rsidR="003C285C" w:rsidRDefault="003C285C" w:rsidP="003C285C">
            <w:pPr>
              <w:pStyle w:val="NoSpacing"/>
            </w:pPr>
          </w:p>
        </w:tc>
      </w:tr>
      <w:tr w:rsidR="003C285C" w14:paraId="0C1A2510" w14:textId="77777777" w:rsidTr="003C285C">
        <w:tc>
          <w:tcPr>
            <w:tcW w:w="3116" w:type="dxa"/>
          </w:tcPr>
          <w:p w14:paraId="4C14CBBE" w14:textId="58598A56" w:rsidR="003C285C" w:rsidRDefault="00672DEC" w:rsidP="003C285C">
            <w:pPr>
              <w:pStyle w:val="NoSpacing"/>
            </w:pPr>
            <w:r>
              <w:t>Linear accelerometer accuracy</w:t>
            </w:r>
          </w:p>
        </w:tc>
        <w:tc>
          <w:tcPr>
            <w:tcW w:w="3117" w:type="dxa"/>
          </w:tcPr>
          <w:p w14:paraId="54D92498" w14:textId="77777777" w:rsidR="003C285C" w:rsidRDefault="003C285C" w:rsidP="003C285C">
            <w:pPr>
              <w:pStyle w:val="NoSpacing"/>
            </w:pPr>
          </w:p>
        </w:tc>
        <w:tc>
          <w:tcPr>
            <w:tcW w:w="3117" w:type="dxa"/>
          </w:tcPr>
          <w:p w14:paraId="295DBCA1" w14:textId="77777777" w:rsidR="003C285C" w:rsidRDefault="003C285C" w:rsidP="003C285C">
            <w:pPr>
              <w:pStyle w:val="NoSpacing"/>
            </w:pPr>
          </w:p>
        </w:tc>
      </w:tr>
      <w:tr w:rsidR="00672DEC" w14:paraId="0263ED64" w14:textId="77777777" w:rsidTr="003C285C">
        <w:tc>
          <w:tcPr>
            <w:tcW w:w="3116" w:type="dxa"/>
          </w:tcPr>
          <w:p w14:paraId="72962A40" w14:textId="13A8E5FC" w:rsidR="00672DEC" w:rsidRDefault="00672DEC" w:rsidP="003C285C">
            <w:pPr>
              <w:pStyle w:val="NoSpacing"/>
            </w:pPr>
            <w:r>
              <w:t>Gyroscope accuracy</w:t>
            </w:r>
          </w:p>
        </w:tc>
        <w:tc>
          <w:tcPr>
            <w:tcW w:w="3117" w:type="dxa"/>
          </w:tcPr>
          <w:p w14:paraId="05DFDE8D" w14:textId="77777777" w:rsidR="00672DEC" w:rsidRDefault="00672DEC" w:rsidP="003C285C">
            <w:pPr>
              <w:pStyle w:val="NoSpacing"/>
            </w:pPr>
          </w:p>
        </w:tc>
        <w:tc>
          <w:tcPr>
            <w:tcW w:w="3117" w:type="dxa"/>
          </w:tcPr>
          <w:p w14:paraId="78698017" w14:textId="77777777" w:rsidR="00672DEC" w:rsidRDefault="00672DEC" w:rsidP="003C285C">
            <w:pPr>
              <w:pStyle w:val="NoSpacing"/>
            </w:pPr>
          </w:p>
        </w:tc>
      </w:tr>
      <w:tr w:rsidR="00672DEC" w14:paraId="3CC318B1" w14:textId="77777777" w:rsidTr="003C285C">
        <w:tc>
          <w:tcPr>
            <w:tcW w:w="3116" w:type="dxa"/>
          </w:tcPr>
          <w:p w14:paraId="78079D31" w14:textId="1A766D91" w:rsidR="00672DEC" w:rsidRDefault="00672DEC" w:rsidP="003C285C">
            <w:pPr>
              <w:pStyle w:val="NoSpacing"/>
            </w:pPr>
            <w:r>
              <w:t>Geomagnetic sensor accuracy</w:t>
            </w:r>
          </w:p>
        </w:tc>
        <w:tc>
          <w:tcPr>
            <w:tcW w:w="3117" w:type="dxa"/>
          </w:tcPr>
          <w:p w14:paraId="5726510B" w14:textId="607EED50" w:rsidR="00672DEC" w:rsidRDefault="000C6C95" w:rsidP="003C285C">
            <w:pPr>
              <w:pStyle w:val="NoSpacing"/>
            </w:pPr>
            <w:r>
              <w:t>N/A</w:t>
            </w:r>
          </w:p>
        </w:tc>
        <w:tc>
          <w:tcPr>
            <w:tcW w:w="3117" w:type="dxa"/>
          </w:tcPr>
          <w:p w14:paraId="73FFF0BB" w14:textId="77777777" w:rsidR="00672DEC" w:rsidRDefault="00672DEC" w:rsidP="003C285C">
            <w:pPr>
              <w:pStyle w:val="NoSpacing"/>
            </w:pPr>
          </w:p>
        </w:tc>
      </w:tr>
      <w:tr w:rsidR="00672DEC" w14:paraId="7EF75DDE" w14:textId="77777777" w:rsidTr="003C285C">
        <w:tc>
          <w:tcPr>
            <w:tcW w:w="3116" w:type="dxa"/>
          </w:tcPr>
          <w:p w14:paraId="7FA9EA12" w14:textId="709F41AC" w:rsidR="00672DEC" w:rsidRDefault="00672DEC" w:rsidP="003C285C">
            <w:pPr>
              <w:pStyle w:val="NoSpacing"/>
            </w:pPr>
            <w:r>
              <w:t>Linear accelerometer sampling rate</w:t>
            </w:r>
          </w:p>
        </w:tc>
        <w:tc>
          <w:tcPr>
            <w:tcW w:w="3117" w:type="dxa"/>
          </w:tcPr>
          <w:p w14:paraId="34859EF0" w14:textId="77777777" w:rsidR="00672DEC" w:rsidRDefault="00672DEC" w:rsidP="003C285C">
            <w:pPr>
              <w:pStyle w:val="NoSpacing"/>
            </w:pPr>
          </w:p>
        </w:tc>
        <w:tc>
          <w:tcPr>
            <w:tcW w:w="3117" w:type="dxa"/>
          </w:tcPr>
          <w:p w14:paraId="052F3455" w14:textId="100A5AEA" w:rsidR="00672DEC" w:rsidRDefault="008E5B50" w:rsidP="003C285C">
            <w:pPr>
              <w:pStyle w:val="NoSpacing"/>
            </w:pPr>
            <w:r>
              <w:t>100 Hz</w:t>
            </w:r>
          </w:p>
        </w:tc>
      </w:tr>
      <w:tr w:rsidR="00672DEC" w14:paraId="58C88171" w14:textId="77777777" w:rsidTr="003C285C">
        <w:tc>
          <w:tcPr>
            <w:tcW w:w="3116" w:type="dxa"/>
          </w:tcPr>
          <w:p w14:paraId="71F2A642" w14:textId="767A4895" w:rsidR="00672DEC" w:rsidRDefault="00672DEC" w:rsidP="003C285C">
            <w:pPr>
              <w:pStyle w:val="NoSpacing"/>
            </w:pPr>
            <w:r>
              <w:t>Gyroscope sampling rate</w:t>
            </w:r>
          </w:p>
        </w:tc>
        <w:tc>
          <w:tcPr>
            <w:tcW w:w="3117" w:type="dxa"/>
          </w:tcPr>
          <w:p w14:paraId="04E12DC3" w14:textId="1941B2CA" w:rsidR="00672DEC" w:rsidRDefault="00A355C1" w:rsidP="003C285C">
            <w:pPr>
              <w:pStyle w:val="NoSpacing"/>
            </w:pPr>
            <w:r>
              <w:t>8 kHz</w:t>
            </w:r>
          </w:p>
        </w:tc>
        <w:tc>
          <w:tcPr>
            <w:tcW w:w="3117" w:type="dxa"/>
          </w:tcPr>
          <w:p w14:paraId="4DA54803" w14:textId="5945A861" w:rsidR="00672DEC" w:rsidRDefault="008E5B50" w:rsidP="003C285C">
            <w:pPr>
              <w:pStyle w:val="NoSpacing"/>
            </w:pPr>
            <w:r>
              <w:t>100 Hz</w:t>
            </w:r>
          </w:p>
        </w:tc>
      </w:tr>
      <w:tr w:rsidR="00672DEC" w14:paraId="1D953B4A" w14:textId="77777777" w:rsidTr="003C285C">
        <w:tc>
          <w:tcPr>
            <w:tcW w:w="3116" w:type="dxa"/>
          </w:tcPr>
          <w:p w14:paraId="29A994C4" w14:textId="5D3D9D99" w:rsidR="00672DEC" w:rsidRDefault="00672DEC" w:rsidP="003C285C">
            <w:pPr>
              <w:pStyle w:val="NoSpacing"/>
            </w:pPr>
            <w:r>
              <w:t>Geomagnetic sensor sampling rate</w:t>
            </w:r>
          </w:p>
        </w:tc>
        <w:tc>
          <w:tcPr>
            <w:tcW w:w="3117" w:type="dxa"/>
          </w:tcPr>
          <w:p w14:paraId="69BCF399" w14:textId="6D4B5392" w:rsidR="00672DEC" w:rsidRDefault="000C6C95" w:rsidP="003C285C">
            <w:pPr>
              <w:pStyle w:val="NoSpacing"/>
            </w:pPr>
            <w:r>
              <w:t>N/A</w:t>
            </w:r>
          </w:p>
        </w:tc>
        <w:tc>
          <w:tcPr>
            <w:tcW w:w="3117" w:type="dxa"/>
          </w:tcPr>
          <w:p w14:paraId="10DA30F7" w14:textId="6265793F" w:rsidR="00672DEC" w:rsidRDefault="008E5B50" w:rsidP="003C285C">
            <w:pPr>
              <w:pStyle w:val="NoSpacing"/>
            </w:pPr>
            <w:r>
              <w:t>20 Hz</w:t>
            </w:r>
          </w:p>
        </w:tc>
      </w:tr>
      <w:tr w:rsidR="00672DEC" w14:paraId="51C56A20" w14:textId="77777777" w:rsidTr="003C285C">
        <w:tc>
          <w:tcPr>
            <w:tcW w:w="3116" w:type="dxa"/>
          </w:tcPr>
          <w:p w14:paraId="642B673D" w14:textId="2D01BB2B" w:rsidR="00672DEC" w:rsidRDefault="00672DEC" w:rsidP="003C285C">
            <w:pPr>
              <w:pStyle w:val="NoSpacing"/>
            </w:pPr>
            <w:r>
              <w:t>Power consumption</w:t>
            </w:r>
          </w:p>
        </w:tc>
        <w:tc>
          <w:tcPr>
            <w:tcW w:w="3117" w:type="dxa"/>
          </w:tcPr>
          <w:p w14:paraId="70247536" w14:textId="4F9895FE" w:rsidR="00672DEC" w:rsidRDefault="000C6C95" w:rsidP="003C285C">
            <w:pPr>
              <w:pStyle w:val="NoSpacing"/>
            </w:pPr>
            <w:r>
              <w:t>3.9 mA</w:t>
            </w:r>
          </w:p>
        </w:tc>
        <w:tc>
          <w:tcPr>
            <w:tcW w:w="3117" w:type="dxa"/>
          </w:tcPr>
          <w:p w14:paraId="41B18198" w14:textId="77777777" w:rsidR="00672DEC" w:rsidRDefault="00672DEC" w:rsidP="003C285C">
            <w:pPr>
              <w:pStyle w:val="NoSpacing"/>
            </w:pPr>
          </w:p>
        </w:tc>
      </w:tr>
      <w:tr w:rsidR="00672DEC" w14:paraId="0C56CD03" w14:textId="77777777" w:rsidTr="003C285C">
        <w:tc>
          <w:tcPr>
            <w:tcW w:w="3116" w:type="dxa"/>
          </w:tcPr>
          <w:p w14:paraId="13EC69CE" w14:textId="45A0950B" w:rsidR="00672DEC" w:rsidRDefault="00672DEC" w:rsidP="003C285C">
            <w:pPr>
              <w:pStyle w:val="NoSpacing"/>
            </w:pPr>
            <w:r>
              <w:t>Code available for use?</w:t>
            </w:r>
          </w:p>
        </w:tc>
        <w:tc>
          <w:tcPr>
            <w:tcW w:w="3117" w:type="dxa"/>
          </w:tcPr>
          <w:p w14:paraId="6FA3CFD0" w14:textId="77777777" w:rsidR="00672DEC" w:rsidRDefault="00672DEC" w:rsidP="003C285C">
            <w:pPr>
              <w:pStyle w:val="NoSpacing"/>
            </w:pPr>
          </w:p>
        </w:tc>
        <w:tc>
          <w:tcPr>
            <w:tcW w:w="3117" w:type="dxa"/>
          </w:tcPr>
          <w:p w14:paraId="7A683F71" w14:textId="7547BEF3" w:rsidR="00672DEC" w:rsidRDefault="00440AE5" w:rsidP="003C285C">
            <w:pPr>
              <w:pStyle w:val="NoSpacing"/>
            </w:pPr>
            <w:r>
              <w:t>Yes</w:t>
            </w:r>
          </w:p>
        </w:tc>
      </w:tr>
    </w:tbl>
    <w:p w14:paraId="7703B807" w14:textId="77822529" w:rsidR="003C285C" w:rsidRDefault="003C285C" w:rsidP="000063DD"/>
    <w:p w14:paraId="6378D1F7" w14:textId="78EE53EA" w:rsidR="00E64F98" w:rsidRDefault="00E64F98" w:rsidP="00E64F98">
      <w:pPr>
        <w:pStyle w:val="Heading1"/>
      </w:pPr>
      <w:r>
        <w:t>Recovery</w:t>
      </w:r>
    </w:p>
    <w:p w14:paraId="6A163151" w14:textId="3720A04D" w:rsidR="00E64F98" w:rsidRDefault="00E64F98" w:rsidP="00E64F98">
      <w:r>
        <w:t>Our main avionics bay will be located near the top of the main body segment.  Locating the unit here provides a short link to the sensitive sky-facing GPS antennae while allowing adequate reach to the communications antennae near the rear of the rocket.  Running communications links down service tunnels primarily for fuel will allow for a hard-wired communications channel to the engine control unit.</w:t>
      </w:r>
    </w:p>
    <w:p w14:paraId="122AB583" w14:textId="77777777" w:rsidR="00866FB3" w:rsidRDefault="00BE17F6" w:rsidP="00E64F98">
      <w:r>
        <w:t xml:space="preserve">A nominal flight would include burning the engine at full thrust until fuel depletion, </w:t>
      </w:r>
      <w:r w:rsidR="00866FB3">
        <w:t xml:space="preserve">then initiating an abort procedure.  The abort procedure at any altitude consists of (in order) an immediate depressurization of the fuel tanks, coasting until vertical velocity reaches 0 (apogee), and starting the recovery device deployment loop.  The recovery device deployment loop is the program responsible for monitoring the barometric pressure sensor and determining </w:t>
      </w:r>
      <w:proofErr w:type="gramStart"/>
      <w:r w:rsidR="00866FB3">
        <w:t>whether or not</w:t>
      </w:r>
      <w:proofErr w:type="gramEnd"/>
      <w:r w:rsidR="00866FB3">
        <w:t xml:space="preserve"> to deploy one or both parachutes.  </w:t>
      </w:r>
    </w:p>
    <w:p w14:paraId="1C7E1BBC" w14:textId="40BB4986" w:rsidR="00BE17F6" w:rsidRDefault="00866FB3" w:rsidP="00E64F98">
      <w:r>
        <w:t xml:space="preserve">Since the abort procedure is the same as the nominal recovery procedure, we can simply use the abort signal to begin a normal recovery.  This further simplifies program design by </w:t>
      </w:r>
      <w:r w:rsidR="0057033F">
        <w:rPr>
          <w:noProof/>
        </w:rPr>
        <w:lastRenderedPageBreak/>
        <w:drawing>
          <wp:anchor distT="0" distB="0" distL="114300" distR="114300" simplePos="0" relativeHeight="251658240" behindDoc="0" locked="0" layoutInCell="1" allowOverlap="1" wp14:anchorId="608977FD" wp14:editId="0D5492EF">
            <wp:simplePos x="0" y="0"/>
            <wp:positionH relativeFrom="column">
              <wp:posOffset>2453005</wp:posOffset>
            </wp:positionH>
            <wp:positionV relativeFrom="paragraph">
              <wp:posOffset>3175</wp:posOffset>
            </wp:positionV>
            <wp:extent cx="3491865" cy="682879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overy-logic-flowchart.png"/>
                    <pic:cNvPicPr/>
                  </pic:nvPicPr>
                  <pic:blipFill>
                    <a:blip r:embed="rId8">
                      <a:extLst>
                        <a:ext uri="{28A0092B-C50C-407E-A947-70E740481C1C}">
                          <a14:useLocalDpi xmlns:a14="http://schemas.microsoft.com/office/drawing/2010/main" val="0"/>
                        </a:ext>
                      </a:extLst>
                    </a:blip>
                    <a:stretch>
                      <a:fillRect/>
                    </a:stretch>
                  </pic:blipFill>
                  <pic:spPr>
                    <a:xfrm>
                      <a:off x="0" y="0"/>
                      <a:ext cx="3491865" cy="6828790"/>
                    </a:xfrm>
                    <a:prstGeom prst="rect">
                      <a:avLst/>
                    </a:prstGeom>
                  </pic:spPr>
                </pic:pic>
              </a:graphicData>
            </a:graphic>
          </wp:anchor>
        </w:drawing>
      </w:r>
      <w:r>
        <w:t xml:space="preserve">reducing overall code size and complexity.   </w:t>
      </w:r>
      <w:r w:rsidR="006C6B33">
        <w:t xml:space="preserve">By implementing a simple velocity check (or even simpler, an altitude-changing-at-minimum-rate check) we can further use the same abort procedure to perform on-the-pad aborts.  During an on-the-pad abort, we only want to safely shut down the engine (if it’s been turned on) and depressurize the tanks.  Ejecting the nosecone and deploying parachutes would not be productive.  </w:t>
      </w:r>
      <w:bookmarkStart w:id="8" w:name="_GoBack"/>
      <w:bookmarkEnd w:id="8"/>
    </w:p>
    <w:p w14:paraId="01345F55" w14:textId="6C77E2D3" w:rsidR="006C6B33" w:rsidRPr="00E64F98" w:rsidRDefault="006C6B33" w:rsidP="0057033F">
      <w:pPr>
        <w:jc w:val="right"/>
      </w:pPr>
    </w:p>
    <w:p w14:paraId="6B4CAF33" w14:textId="50CC3606" w:rsidR="003D4E1B" w:rsidRDefault="003D4E1B" w:rsidP="003D4E1B">
      <w:pPr>
        <w:pStyle w:val="Heading1"/>
      </w:pPr>
      <w:r>
        <w:t>Ground Control</w:t>
      </w:r>
    </w:p>
    <w:p w14:paraId="4F0EBE8A" w14:textId="286B6DCF" w:rsidR="003D4E1B" w:rsidRDefault="003D4E1B" w:rsidP="003D4E1B">
      <w:r>
        <w:t xml:space="preserve">Ground control software is where most of the calculations will take place.  </w:t>
      </w:r>
      <w:r w:rsidR="00BD2FE6">
        <w:t xml:space="preserve"> </w:t>
      </w:r>
      <w:r>
        <w:t xml:space="preserve">The vehicle itself only needs to know altitude, orientation and engine parameters to facilitate a safe abort in the event of a communications link failure, so the rest of the calculations can be performed by much higher-performance computers on the ground.  These on-site calculations will provide a live data feed for the launch team to monitor and </w:t>
      </w:r>
      <w:proofErr w:type="gramStart"/>
      <w:r>
        <w:t>make a decision</w:t>
      </w:r>
      <w:proofErr w:type="gramEnd"/>
      <w:r>
        <w:t xml:space="preserve"> about whether they want to abort the flight or not.</w:t>
      </w:r>
    </w:p>
    <w:p w14:paraId="6F332F9D" w14:textId="77777777" w:rsidR="00DD252F" w:rsidRDefault="003D4E1B" w:rsidP="003D4E1B">
      <w:r>
        <w:t xml:space="preserve"> This also allows the vehicle avionics to offload unnecessary stress.</w:t>
      </w:r>
      <w:r w:rsidR="005B6046">
        <w:t xml:space="preserve">  Our ground control unit (GCU) will consist of a high-powered desktop computer, necessary radio receivers and antennae, </w:t>
      </w:r>
      <w:r w:rsidR="00DD252F">
        <w:t xml:space="preserve">a cellular phone modem (unless somehow Internet access is provided via a different method), and a suitably stocked snack drawer.  The software running on the computer will be custom-built and designed to give the engineers all available data and system statuses in an easy-to-understand manner.  </w:t>
      </w:r>
    </w:p>
    <w:p w14:paraId="1CEC1FA3" w14:textId="36EE4E00" w:rsidR="00A05E24" w:rsidRPr="00C6437E" w:rsidRDefault="00DD252F" w:rsidP="003D4E1B">
      <w:r>
        <w:t xml:space="preserve"> </w:t>
      </w:r>
    </w:p>
    <w:sectPr w:rsidR="00A05E24" w:rsidRPr="00C6437E" w:rsidSect="00C148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96C10C" w14:textId="77777777" w:rsidR="00482780" w:rsidRDefault="00482780" w:rsidP="006D17DA">
      <w:pPr>
        <w:spacing w:after="0"/>
      </w:pPr>
      <w:r>
        <w:separator/>
      </w:r>
    </w:p>
  </w:endnote>
  <w:endnote w:type="continuationSeparator" w:id="0">
    <w:p w14:paraId="0D22DB0F" w14:textId="77777777" w:rsidR="00482780" w:rsidRDefault="00482780" w:rsidP="006D17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0C68E8" w14:textId="77777777" w:rsidR="00482780" w:rsidRDefault="00482780" w:rsidP="006D17DA">
      <w:pPr>
        <w:spacing w:after="0"/>
      </w:pPr>
      <w:r>
        <w:separator/>
      </w:r>
    </w:p>
  </w:footnote>
  <w:footnote w:type="continuationSeparator" w:id="0">
    <w:p w14:paraId="533B48C2" w14:textId="77777777" w:rsidR="00482780" w:rsidRDefault="00482780" w:rsidP="006D17D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1E8"/>
    <w:rsid w:val="000063DD"/>
    <w:rsid w:val="00010F9C"/>
    <w:rsid w:val="000512A3"/>
    <w:rsid w:val="000760BC"/>
    <w:rsid w:val="000803B9"/>
    <w:rsid w:val="000B7D6C"/>
    <w:rsid w:val="000C6C95"/>
    <w:rsid w:val="000D71CB"/>
    <w:rsid w:val="000E54F0"/>
    <w:rsid w:val="001111FA"/>
    <w:rsid w:val="00140361"/>
    <w:rsid w:val="00150979"/>
    <w:rsid w:val="00154A48"/>
    <w:rsid w:val="00164480"/>
    <w:rsid w:val="00177BA9"/>
    <w:rsid w:val="001A1ABA"/>
    <w:rsid w:val="001D28B0"/>
    <w:rsid w:val="001F182F"/>
    <w:rsid w:val="001F2862"/>
    <w:rsid w:val="00223FE3"/>
    <w:rsid w:val="0024030F"/>
    <w:rsid w:val="002661FC"/>
    <w:rsid w:val="002708A9"/>
    <w:rsid w:val="00296FFD"/>
    <w:rsid w:val="002B1D9F"/>
    <w:rsid w:val="002E13B7"/>
    <w:rsid w:val="002E2694"/>
    <w:rsid w:val="002E6806"/>
    <w:rsid w:val="003051CC"/>
    <w:rsid w:val="00326543"/>
    <w:rsid w:val="00357FA3"/>
    <w:rsid w:val="00373EDD"/>
    <w:rsid w:val="003751AD"/>
    <w:rsid w:val="00381FBB"/>
    <w:rsid w:val="003A212D"/>
    <w:rsid w:val="003A6C83"/>
    <w:rsid w:val="003B5EF4"/>
    <w:rsid w:val="003C13F2"/>
    <w:rsid w:val="003C285C"/>
    <w:rsid w:val="003D4E1B"/>
    <w:rsid w:val="003F7671"/>
    <w:rsid w:val="00440AE5"/>
    <w:rsid w:val="004433D0"/>
    <w:rsid w:val="004769D8"/>
    <w:rsid w:val="00481347"/>
    <w:rsid w:val="00482780"/>
    <w:rsid w:val="0048636A"/>
    <w:rsid w:val="004C7DA5"/>
    <w:rsid w:val="004F4617"/>
    <w:rsid w:val="005071FD"/>
    <w:rsid w:val="0051622D"/>
    <w:rsid w:val="00516D21"/>
    <w:rsid w:val="00560737"/>
    <w:rsid w:val="0057033F"/>
    <w:rsid w:val="00582C82"/>
    <w:rsid w:val="00597826"/>
    <w:rsid w:val="005A4136"/>
    <w:rsid w:val="005B6046"/>
    <w:rsid w:val="005F6938"/>
    <w:rsid w:val="00611D9C"/>
    <w:rsid w:val="0065282D"/>
    <w:rsid w:val="00672DEC"/>
    <w:rsid w:val="00675801"/>
    <w:rsid w:val="006A1E42"/>
    <w:rsid w:val="006A54FA"/>
    <w:rsid w:val="006C28AA"/>
    <w:rsid w:val="006C6B33"/>
    <w:rsid w:val="006D17DA"/>
    <w:rsid w:val="006E2CCE"/>
    <w:rsid w:val="007300E5"/>
    <w:rsid w:val="00752BA9"/>
    <w:rsid w:val="007549E3"/>
    <w:rsid w:val="007646EE"/>
    <w:rsid w:val="00774D9E"/>
    <w:rsid w:val="007A1F5F"/>
    <w:rsid w:val="0080019B"/>
    <w:rsid w:val="008061D0"/>
    <w:rsid w:val="00847F36"/>
    <w:rsid w:val="00866FB3"/>
    <w:rsid w:val="008A2D31"/>
    <w:rsid w:val="008C7CED"/>
    <w:rsid w:val="008E5B50"/>
    <w:rsid w:val="008F6D19"/>
    <w:rsid w:val="00921A3F"/>
    <w:rsid w:val="00957940"/>
    <w:rsid w:val="00966142"/>
    <w:rsid w:val="009D1D78"/>
    <w:rsid w:val="009D4803"/>
    <w:rsid w:val="00A05E24"/>
    <w:rsid w:val="00A355C1"/>
    <w:rsid w:val="00A83031"/>
    <w:rsid w:val="00AB0C50"/>
    <w:rsid w:val="00AC00D6"/>
    <w:rsid w:val="00AC3DA1"/>
    <w:rsid w:val="00AC59DA"/>
    <w:rsid w:val="00AD66D8"/>
    <w:rsid w:val="00AE3A02"/>
    <w:rsid w:val="00B6136F"/>
    <w:rsid w:val="00B6228E"/>
    <w:rsid w:val="00B922AB"/>
    <w:rsid w:val="00BA00C2"/>
    <w:rsid w:val="00BA469B"/>
    <w:rsid w:val="00BA78A9"/>
    <w:rsid w:val="00BC6470"/>
    <w:rsid w:val="00BD2FE6"/>
    <w:rsid w:val="00BD5BBB"/>
    <w:rsid w:val="00BE17F6"/>
    <w:rsid w:val="00BF15E6"/>
    <w:rsid w:val="00C148AE"/>
    <w:rsid w:val="00C313DC"/>
    <w:rsid w:val="00C35DD1"/>
    <w:rsid w:val="00C6437E"/>
    <w:rsid w:val="00CA415D"/>
    <w:rsid w:val="00CA7B50"/>
    <w:rsid w:val="00D201E8"/>
    <w:rsid w:val="00D4277B"/>
    <w:rsid w:val="00DB2A0E"/>
    <w:rsid w:val="00DC77AD"/>
    <w:rsid w:val="00DD23CB"/>
    <w:rsid w:val="00DD252F"/>
    <w:rsid w:val="00DE3D34"/>
    <w:rsid w:val="00E645C3"/>
    <w:rsid w:val="00E64F98"/>
    <w:rsid w:val="00E737D5"/>
    <w:rsid w:val="00EB2B55"/>
    <w:rsid w:val="00ED10B8"/>
    <w:rsid w:val="00ED2605"/>
    <w:rsid w:val="00F02656"/>
    <w:rsid w:val="00F05262"/>
    <w:rsid w:val="00F55774"/>
    <w:rsid w:val="00F666AA"/>
    <w:rsid w:val="00F803BE"/>
    <w:rsid w:val="00F8096D"/>
    <w:rsid w:val="00F94675"/>
    <w:rsid w:val="00F965F4"/>
    <w:rsid w:val="00FA5A7C"/>
    <w:rsid w:val="00FD2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20B61"/>
  <w15:chartTrackingRefBased/>
  <w15:docId w15:val="{5CEB566C-A1DD-4C26-A89A-605B6E9E2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3FE3"/>
    <w:pPr>
      <w:spacing w:line="240" w:lineRule="auto"/>
      <w:ind w:firstLine="720"/>
    </w:pPr>
    <w:rPr>
      <w:rFonts w:ascii="Times New Roman" w:hAnsi="Times New Roman"/>
      <w:sz w:val="24"/>
    </w:rPr>
  </w:style>
  <w:style w:type="paragraph" w:styleId="Heading1">
    <w:name w:val="heading 1"/>
    <w:basedOn w:val="Normal"/>
    <w:next w:val="Normal"/>
    <w:link w:val="Heading1Char"/>
    <w:autoRedefine/>
    <w:uiPriority w:val="9"/>
    <w:qFormat/>
    <w:rsid w:val="00E64F98"/>
    <w:pPr>
      <w:keepNext/>
      <w:keepLines/>
      <w:spacing w:before="240" w:after="120"/>
      <w:ind w:firstLine="0"/>
      <w:jc w:val="center"/>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9D4803"/>
    <w:pPr>
      <w:keepNext/>
      <w:keepLines/>
      <w:spacing w:before="160" w:after="120"/>
      <w:ind w:firstLine="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9D4803"/>
    <w:pPr>
      <w:keepNext/>
      <w:keepLines/>
      <w:spacing w:before="40" w:after="0"/>
      <w:ind w:firstLine="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9D4803"/>
    <w:pPr>
      <w:keepNext/>
      <w:keepLines/>
      <w:spacing w:before="40" w:after="0"/>
      <w:outlineLvl w:val="3"/>
    </w:pPr>
    <w:rPr>
      <w:rFonts w:eastAsiaTheme="majorEastAsia" w:cstheme="majorBid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F98"/>
    <w:rPr>
      <w:rFonts w:ascii="Times New Roman" w:eastAsiaTheme="majorEastAsia" w:hAnsi="Times New Roman" w:cstheme="majorBidi"/>
      <w:b/>
      <w:sz w:val="28"/>
      <w:szCs w:val="32"/>
    </w:rPr>
  </w:style>
  <w:style w:type="paragraph" w:styleId="NoSpacing">
    <w:name w:val="No Spacing"/>
    <w:uiPriority w:val="1"/>
    <w:qFormat/>
    <w:rsid w:val="001A1ABA"/>
    <w:pPr>
      <w:spacing w:after="0" w:line="240" w:lineRule="auto"/>
    </w:pPr>
    <w:rPr>
      <w:rFonts w:ascii="Times New Roman" w:hAnsi="Times New Roman"/>
      <w:sz w:val="24"/>
    </w:rPr>
  </w:style>
  <w:style w:type="character" w:customStyle="1" w:styleId="Heading2Char">
    <w:name w:val="Heading 2 Char"/>
    <w:basedOn w:val="DefaultParagraphFont"/>
    <w:link w:val="Heading2"/>
    <w:uiPriority w:val="9"/>
    <w:rsid w:val="009D4803"/>
    <w:rPr>
      <w:rFonts w:ascii="Times New Roman" w:eastAsiaTheme="majorEastAsia" w:hAnsi="Times New Roman" w:cstheme="majorBidi"/>
      <w:b/>
      <w:sz w:val="28"/>
      <w:szCs w:val="26"/>
    </w:rPr>
  </w:style>
  <w:style w:type="paragraph" w:styleId="Quote">
    <w:name w:val="Quote"/>
    <w:basedOn w:val="Normal"/>
    <w:next w:val="Normal"/>
    <w:link w:val="QuoteChar"/>
    <w:autoRedefine/>
    <w:uiPriority w:val="29"/>
    <w:qFormat/>
    <w:rsid w:val="00F94675"/>
    <w:pPr>
      <w:spacing w:before="200"/>
      <w:ind w:left="720" w:right="864" w:firstLine="0"/>
    </w:pPr>
    <w:rPr>
      <w:i/>
      <w:iCs/>
      <w:color w:val="404040" w:themeColor="text1" w:themeTint="BF"/>
    </w:rPr>
  </w:style>
  <w:style w:type="character" w:customStyle="1" w:styleId="QuoteChar">
    <w:name w:val="Quote Char"/>
    <w:basedOn w:val="DefaultParagraphFont"/>
    <w:link w:val="Quote"/>
    <w:uiPriority w:val="29"/>
    <w:rsid w:val="00F94675"/>
    <w:rPr>
      <w:rFonts w:ascii="Times New Roman" w:hAnsi="Times New Roman"/>
      <w:i/>
      <w:iCs/>
      <w:color w:val="404040" w:themeColor="text1" w:themeTint="BF"/>
      <w:sz w:val="24"/>
    </w:rPr>
  </w:style>
  <w:style w:type="paragraph" w:styleId="TOCHeading">
    <w:name w:val="TOC Heading"/>
    <w:basedOn w:val="Heading1"/>
    <w:next w:val="Normal"/>
    <w:uiPriority w:val="39"/>
    <w:unhideWhenUsed/>
    <w:qFormat/>
    <w:rsid w:val="00AC00D6"/>
    <w:pPr>
      <w:spacing w:line="259" w:lineRule="auto"/>
      <w:jc w:val="left"/>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AC00D6"/>
    <w:pPr>
      <w:spacing w:after="100"/>
    </w:pPr>
  </w:style>
  <w:style w:type="character" w:styleId="Hyperlink">
    <w:name w:val="Hyperlink"/>
    <w:basedOn w:val="DefaultParagraphFont"/>
    <w:uiPriority w:val="99"/>
    <w:unhideWhenUsed/>
    <w:rsid w:val="00AC00D6"/>
    <w:rPr>
      <w:color w:val="0563C1" w:themeColor="hyperlink"/>
      <w:u w:val="single"/>
    </w:rPr>
  </w:style>
  <w:style w:type="table" w:styleId="TableGrid">
    <w:name w:val="Table Grid"/>
    <w:basedOn w:val="TableNormal"/>
    <w:uiPriority w:val="39"/>
    <w:rsid w:val="006C28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D4803"/>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9D4803"/>
    <w:rPr>
      <w:rFonts w:ascii="Times New Roman" w:eastAsiaTheme="majorEastAsia" w:hAnsi="Times New Roman" w:cstheme="majorBidi"/>
      <w:iCs/>
      <w:sz w:val="24"/>
      <w:u w:val="single"/>
    </w:rPr>
  </w:style>
  <w:style w:type="paragraph" w:styleId="Caption">
    <w:name w:val="caption"/>
    <w:basedOn w:val="Normal"/>
    <w:next w:val="Normal"/>
    <w:uiPriority w:val="35"/>
    <w:unhideWhenUsed/>
    <w:qFormat/>
    <w:rsid w:val="00AD66D8"/>
    <w:pPr>
      <w:spacing w:after="200"/>
    </w:pPr>
    <w:rPr>
      <w:i/>
      <w:iCs/>
      <w:color w:val="44546A" w:themeColor="text2"/>
      <w:sz w:val="18"/>
      <w:szCs w:val="18"/>
    </w:rPr>
  </w:style>
  <w:style w:type="paragraph" w:styleId="TOC2">
    <w:name w:val="toc 2"/>
    <w:basedOn w:val="Normal"/>
    <w:next w:val="Normal"/>
    <w:autoRedefine/>
    <w:uiPriority w:val="39"/>
    <w:unhideWhenUsed/>
    <w:rsid w:val="00AD66D8"/>
    <w:pPr>
      <w:spacing w:after="100"/>
      <w:ind w:left="240"/>
    </w:pPr>
  </w:style>
  <w:style w:type="paragraph" w:styleId="TOC3">
    <w:name w:val="toc 3"/>
    <w:basedOn w:val="Normal"/>
    <w:next w:val="Normal"/>
    <w:autoRedefine/>
    <w:uiPriority w:val="39"/>
    <w:unhideWhenUsed/>
    <w:rsid w:val="00AD66D8"/>
    <w:pPr>
      <w:spacing w:after="100"/>
      <w:ind w:left="480"/>
    </w:pPr>
  </w:style>
  <w:style w:type="paragraph" w:styleId="Index1">
    <w:name w:val="index 1"/>
    <w:basedOn w:val="Normal"/>
    <w:next w:val="Normal"/>
    <w:autoRedefine/>
    <w:uiPriority w:val="99"/>
    <w:semiHidden/>
    <w:unhideWhenUsed/>
    <w:rsid w:val="00847F36"/>
    <w:pPr>
      <w:spacing w:after="0"/>
      <w:ind w:left="240" w:hanging="240"/>
    </w:pPr>
  </w:style>
  <w:style w:type="paragraph" w:styleId="Header">
    <w:name w:val="header"/>
    <w:basedOn w:val="Normal"/>
    <w:link w:val="HeaderChar"/>
    <w:uiPriority w:val="99"/>
    <w:unhideWhenUsed/>
    <w:rsid w:val="006D17DA"/>
    <w:pPr>
      <w:tabs>
        <w:tab w:val="center" w:pos="4680"/>
        <w:tab w:val="right" w:pos="9360"/>
      </w:tabs>
      <w:spacing w:after="0"/>
    </w:pPr>
  </w:style>
  <w:style w:type="character" w:customStyle="1" w:styleId="HeaderChar">
    <w:name w:val="Header Char"/>
    <w:basedOn w:val="DefaultParagraphFont"/>
    <w:link w:val="Header"/>
    <w:uiPriority w:val="99"/>
    <w:rsid w:val="006D17DA"/>
    <w:rPr>
      <w:rFonts w:ascii="Times New Roman" w:hAnsi="Times New Roman"/>
      <w:sz w:val="24"/>
    </w:rPr>
  </w:style>
  <w:style w:type="paragraph" w:styleId="Footer">
    <w:name w:val="footer"/>
    <w:basedOn w:val="Normal"/>
    <w:link w:val="FooterChar"/>
    <w:uiPriority w:val="99"/>
    <w:unhideWhenUsed/>
    <w:rsid w:val="006D17DA"/>
    <w:pPr>
      <w:tabs>
        <w:tab w:val="center" w:pos="4680"/>
        <w:tab w:val="right" w:pos="9360"/>
      </w:tabs>
      <w:spacing w:after="0"/>
    </w:pPr>
  </w:style>
  <w:style w:type="character" w:customStyle="1" w:styleId="FooterChar">
    <w:name w:val="Footer Char"/>
    <w:basedOn w:val="DefaultParagraphFont"/>
    <w:link w:val="Footer"/>
    <w:uiPriority w:val="99"/>
    <w:rsid w:val="006D17DA"/>
    <w:rPr>
      <w:rFonts w:ascii="Times New Roman" w:hAnsi="Times New Roman"/>
      <w:sz w:val="24"/>
    </w:rPr>
  </w:style>
  <w:style w:type="table" w:styleId="PlainTable4">
    <w:name w:val="Plain Table 4"/>
    <w:basedOn w:val="TableNormal"/>
    <w:uiPriority w:val="44"/>
    <w:rsid w:val="00FD26F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D26F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FD26F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4">
    <w:name w:val="toc 4"/>
    <w:basedOn w:val="Normal"/>
    <w:next w:val="Normal"/>
    <w:autoRedefine/>
    <w:uiPriority w:val="39"/>
    <w:unhideWhenUsed/>
    <w:rsid w:val="00BA469B"/>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682246">
      <w:bodyDiv w:val="1"/>
      <w:marLeft w:val="0"/>
      <w:marRight w:val="0"/>
      <w:marTop w:val="0"/>
      <w:marBottom w:val="0"/>
      <w:divBdr>
        <w:top w:val="none" w:sz="0" w:space="0" w:color="auto"/>
        <w:left w:val="none" w:sz="0" w:space="0" w:color="auto"/>
        <w:bottom w:val="none" w:sz="0" w:space="0" w:color="auto"/>
        <w:right w:val="none" w:sz="0" w:space="0" w:color="auto"/>
      </w:divBdr>
    </w:div>
    <w:div w:id="1262107597">
      <w:bodyDiv w:val="1"/>
      <w:marLeft w:val="0"/>
      <w:marRight w:val="0"/>
      <w:marTop w:val="0"/>
      <w:marBottom w:val="0"/>
      <w:divBdr>
        <w:top w:val="none" w:sz="0" w:space="0" w:color="auto"/>
        <w:left w:val="none" w:sz="0" w:space="0" w:color="auto"/>
        <w:bottom w:val="none" w:sz="0" w:space="0" w:color="auto"/>
        <w:right w:val="none" w:sz="0" w:space="0" w:color="auto"/>
      </w:divBdr>
    </w:div>
    <w:div w:id="1849902194">
      <w:bodyDiv w:val="1"/>
      <w:marLeft w:val="0"/>
      <w:marRight w:val="0"/>
      <w:marTop w:val="0"/>
      <w:marBottom w:val="0"/>
      <w:divBdr>
        <w:top w:val="none" w:sz="0" w:space="0" w:color="auto"/>
        <w:left w:val="none" w:sz="0" w:space="0" w:color="auto"/>
        <w:bottom w:val="none" w:sz="0" w:space="0" w:color="auto"/>
        <w:right w:val="none" w:sz="0" w:space="0" w:color="auto"/>
      </w:divBdr>
    </w:div>
    <w:div w:id="202062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DA4519-6F48-44CE-BD49-04C1E63E7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2024</TotalTime>
  <Pages>8</Pages>
  <Words>2461</Words>
  <Characters>14030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 Turnbull;grant.haataja@und.edu</dc:creator>
  <cp:keywords/>
  <dc:description/>
  <cp:lastModifiedBy>Misha Turnbull</cp:lastModifiedBy>
  <cp:revision>26</cp:revision>
  <dcterms:created xsi:type="dcterms:W3CDTF">2019-02-18T20:14:00Z</dcterms:created>
  <dcterms:modified xsi:type="dcterms:W3CDTF">2019-02-27T00:46:00Z</dcterms:modified>
</cp:coreProperties>
</file>