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01/14/19 Meeting Minutes: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Went over GitHub and started having everyone practice using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Assigned Linux tutorial lessons from a link on the GitHub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Next meeting we will start breaking down the systems we need for the rocket to 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01/28/19 Meeting Minutes: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Planning and showcasing of Open Rocket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Talked about Frozen Frost happening this weekend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02/11/19 Meeting Minutes: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Went over PDR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Reviewed pull requests on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Started writing Avionics-related parts of PDR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Discussed Rocket Dynamics for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Talked about speed measuring with Doppler Effect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Went over communications between computer chips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02/25/19 Meeting Minutes: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Broke down programmable systems of the Rocket into 4 main systems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#1 Telemetry: Sending &amp; receiving signals to/from Rocket; save data to rocket HDD and ground computer as well as format the received raw data into something readable and useful on the ground computer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Important data to be considered - Altitude, velocity, and acceleration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#2 Engine: Control the fuel for the engine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#3 Recovery: What altitude/atmospheric pressure to deploy parachutes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#4 Abort procedure: A system to release fuel, separate nose-cone with the electronics containing data, and initiate recovery procedure in the event of launch path failure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And just to be clear, we have recently confirmed that we will not be controlling the movement of the rocket at all during flight.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03/04/19 Meeting Minutes: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Connected Pi to LED and implemented code to turn LED light on and off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Connected button to BBB and implemented code to receive signal from button, send signal to Pi, and output to 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Drew up rough flow charts for rocket systems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