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DA2D" w14:textId="52D7B4D3" w:rsidR="00244507" w:rsidRDefault="00B1156E" w:rsidP="0024450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LABORATORIO DE ACELERACIÓN DEL PNUD EN BOLIVIA</w:t>
      </w:r>
    </w:p>
    <w:p w14:paraId="7E9395B8" w14:textId="3840D6CC" w:rsidR="00244507" w:rsidRDefault="00244507" w:rsidP="00244507">
      <w:pPr>
        <w:jc w:val="center"/>
        <w:rPr>
          <w:b/>
          <w:bCs/>
          <w:lang w:val="es-MX"/>
        </w:rPr>
      </w:pPr>
      <w:r w:rsidRPr="00244507">
        <w:rPr>
          <w:b/>
          <w:bCs/>
          <w:lang w:val="es-MX"/>
        </w:rPr>
        <w:t xml:space="preserve">FICHA TÉCNICA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397"/>
        <w:gridCol w:w="4542"/>
      </w:tblGrid>
      <w:tr w:rsidR="00244507" w14:paraId="4CC92A47" w14:textId="77777777" w:rsidTr="2D8BCE74">
        <w:tc>
          <w:tcPr>
            <w:tcW w:w="8494" w:type="dxa"/>
            <w:gridSpan w:val="3"/>
          </w:tcPr>
          <w:p w14:paraId="7E4589EC" w14:textId="754EB1C6" w:rsidR="00244507" w:rsidRDefault="00244507" w:rsidP="00244507">
            <w:pPr>
              <w:jc w:val="center"/>
              <w:rPr>
                <w:b/>
                <w:bCs/>
              </w:rPr>
            </w:pPr>
            <w:r w:rsidRPr="002742EC">
              <w:rPr>
                <w:b/>
                <w:bCs/>
              </w:rPr>
              <w:t xml:space="preserve">ÁREA: </w:t>
            </w:r>
            <w:r w:rsidR="006C4183" w:rsidRPr="002742EC">
              <w:rPr>
                <w:b/>
                <w:bCs/>
              </w:rPr>
              <w:t xml:space="preserve">DESARROLLO </w:t>
            </w:r>
            <w:r w:rsidR="00101857" w:rsidRPr="002742EC">
              <w:rPr>
                <w:b/>
                <w:bCs/>
              </w:rPr>
              <w:t>LOCAL</w:t>
            </w:r>
          </w:p>
        </w:tc>
      </w:tr>
      <w:tr w:rsidR="00244507" w14:paraId="20772700" w14:textId="77777777" w:rsidTr="2D8BCE74">
        <w:tc>
          <w:tcPr>
            <w:tcW w:w="8494" w:type="dxa"/>
            <w:gridSpan w:val="3"/>
          </w:tcPr>
          <w:p w14:paraId="36B3880D" w14:textId="62969E8B" w:rsidR="00E11EBF" w:rsidRDefault="00244507" w:rsidP="00273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INDICADOR: </w:t>
            </w:r>
            <w:r w:rsidR="00E11EBF" w:rsidRPr="00E11EBF">
              <w:rPr>
                <w:b/>
                <w:bCs/>
              </w:rPr>
              <w:t xml:space="preserve">Capacidades </w:t>
            </w:r>
            <w:r w:rsidR="00096AD6">
              <w:rPr>
                <w:b/>
                <w:bCs/>
              </w:rPr>
              <w:t xml:space="preserve">digitales para el desarrollo municipal </w:t>
            </w:r>
          </w:p>
        </w:tc>
      </w:tr>
      <w:tr w:rsidR="00F7303E" w14:paraId="4213E279" w14:textId="77777777" w:rsidTr="2D8BCE74">
        <w:tc>
          <w:tcPr>
            <w:tcW w:w="1555" w:type="dxa"/>
          </w:tcPr>
          <w:p w14:paraId="16200165" w14:textId="6D431B6D" w:rsidR="00F7303E" w:rsidRDefault="00F7303E" w:rsidP="00244507">
            <w:pPr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  <w:tc>
          <w:tcPr>
            <w:tcW w:w="6939" w:type="dxa"/>
            <w:gridSpan w:val="2"/>
          </w:tcPr>
          <w:p w14:paraId="5FEF2F22" w14:textId="01A5DDB9" w:rsidR="004D0273" w:rsidRDefault="0059072E" w:rsidP="00E20653">
            <w:r>
              <w:t xml:space="preserve">El indicador mide </w:t>
            </w:r>
            <w:r w:rsidR="004D0273">
              <w:t xml:space="preserve">las capacidades de los municipios </w:t>
            </w:r>
            <w:r w:rsidR="00DC45F8">
              <w:t>para la planificación</w:t>
            </w:r>
            <w:r w:rsidR="2057871A">
              <w:t xml:space="preserve"> territorial</w:t>
            </w:r>
            <w:r w:rsidR="00DC45F8">
              <w:t xml:space="preserve"> en base </w:t>
            </w:r>
            <w:r w:rsidR="00E20653">
              <w:t xml:space="preserve">a </w:t>
            </w:r>
            <w:r w:rsidR="00DC45F8">
              <w:t xml:space="preserve">evidencia y necesidades </w:t>
            </w:r>
            <w:r w:rsidR="00E20653">
              <w:t xml:space="preserve">municipales, considerando el nivel de acceso a tecnología y las </w:t>
            </w:r>
            <w:r w:rsidR="00AC173D">
              <w:t xml:space="preserve">competencias </w:t>
            </w:r>
            <w:r w:rsidR="00E20653">
              <w:t xml:space="preserve">para el uso de indicadores. </w:t>
            </w:r>
          </w:p>
          <w:p w14:paraId="574D0DB6" w14:textId="7C9F03A6" w:rsidR="00F7303E" w:rsidRPr="00F7303E" w:rsidRDefault="00F7303E" w:rsidP="0097166E"/>
        </w:tc>
      </w:tr>
      <w:tr w:rsidR="00244507" w14:paraId="69BDD994" w14:textId="77777777" w:rsidTr="2D8BCE74">
        <w:tc>
          <w:tcPr>
            <w:tcW w:w="1555" w:type="dxa"/>
          </w:tcPr>
          <w:p w14:paraId="0FE41041" w14:textId="0F6E5C14" w:rsidR="00244507" w:rsidRDefault="00F7303E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Unidad de medida</w:t>
            </w:r>
          </w:p>
        </w:tc>
        <w:tc>
          <w:tcPr>
            <w:tcW w:w="2397" w:type="dxa"/>
          </w:tcPr>
          <w:p w14:paraId="3B504E5A" w14:textId="2C75E30E" w:rsidR="000C7BFA" w:rsidRPr="00F7303E" w:rsidRDefault="000C7BFA" w:rsidP="00F7303E">
            <w:r>
              <w:t xml:space="preserve">Número </w:t>
            </w:r>
            <w:r w:rsidR="001F720C">
              <w:t xml:space="preserve">entero </w:t>
            </w:r>
            <w:r>
              <w:t>del 1-5</w:t>
            </w:r>
          </w:p>
        </w:tc>
        <w:tc>
          <w:tcPr>
            <w:tcW w:w="4542" w:type="dxa"/>
          </w:tcPr>
          <w:p w14:paraId="12DAAA24" w14:textId="5EDCD1E5" w:rsidR="00244507" w:rsidRDefault="00F7303E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Periodicidad: </w:t>
            </w:r>
            <w:r w:rsidR="001F720C">
              <w:rPr>
                <w:b/>
                <w:bCs/>
              </w:rPr>
              <w:t xml:space="preserve"> </w:t>
            </w:r>
            <w:r w:rsidR="001F720C" w:rsidRPr="001F720C">
              <w:t>N/A</w:t>
            </w:r>
          </w:p>
        </w:tc>
      </w:tr>
      <w:tr w:rsidR="00F7303E" w14:paraId="69D7EED4" w14:textId="77777777" w:rsidTr="2D8BCE74">
        <w:tc>
          <w:tcPr>
            <w:tcW w:w="1555" w:type="dxa"/>
          </w:tcPr>
          <w:p w14:paraId="3350ECF1" w14:textId="6754CFDC" w:rsidR="00F7303E" w:rsidRDefault="00F7303E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Cobertura geográfica</w:t>
            </w:r>
          </w:p>
        </w:tc>
        <w:tc>
          <w:tcPr>
            <w:tcW w:w="6939" w:type="dxa"/>
            <w:gridSpan w:val="2"/>
          </w:tcPr>
          <w:p w14:paraId="0B6950FE" w14:textId="6254E967" w:rsidR="000451D5" w:rsidRDefault="000451D5" w:rsidP="00F7303E">
            <w:r>
              <w:t>133 municipios</w:t>
            </w:r>
          </w:p>
          <w:p w14:paraId="59CB5DBD" w14:textId="2B2375BC" w:rsidR="00F7303E" w:rsidRPr="00F7303E" w:rsidRDefault="001F720C" w:rsidP="00F7303E">
            <w:r>
              <w:t xml:space="preserve">Muestra representativa a nivel </w:t>
            </w:r>
            <w:r w:rsidR="000451D5">
              <w:t>de categoría de municipio</w:t>
            </w:r>
            <w:r w:rsidR="00BA5FAE">
              <w:t xml:space="preserve">, </w:t>
            </w:r>
            <w:r w:rsidR="000451D5">
              <w:t>95% de confiabilidad y 5% de erro</w:t>
            </w:r>
            <w:r w:rsidR="00BA5FAE">
              <w:t>r.</w:t>
            </w:r>
          </w:p>
        </w:tc>
      </w:tr>
      <w:tr w:rsidR="00F7303E" w14:paraId="0F7F5C5C" w14:textId="77777777" w:rsidTr="2D8BCE74">
        <w:tc>
          <w:tcPr>
            <w:tcW w:w="1555" w:type="dxa"/>
          </w:tcPr>
          <w:p w14:paraId="1BF22CAF" w14:textId="7FE47A9B" w:rsidR="00F7303E" w:rsidRDefault="00F7303E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Disponibilidad</w:t>
            </w:r>
          </w:p>
        </w:tc>
        <w:tc>
          <w:tcPr>
            <w:tcW w:w="6939" w:type="dxa"/>
            <w:gridSpan w:val="2"/>
          </w:tcPr>
          <w:p w14:paraId="5229250E" w14:textId="29CF0F22" w:rsidR="00F7303E" w:rsidRPr="00F7303E" w:rsidRDefault="00A95C5F" w:rsidP="00F7303E">
            <w:r>
              <w:t>2022</w:t>
            </w:r>
          </w:p>
        </w:tc>
      </w:tr>
      <w:tr w:rsidR="00F7303E" w14:paraId="173445EC" w14:textId="77777777" w:rsidTr="2D8BCE74">
        <w:tc>
          <w:tcPr>
            <w:tcW w:w="1555" w:type="dxa"/>
          </w:tcPr>
          <w:p w14:paraId="2406F9D5" w14:textId="0C24F2A0" w:rsidR="00F7303E" w:rsidRDefault="00F7303E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Método de cálculo</w:t>
            </w:r>
          </w:p>
        </w:tc>
        <w:tc>
          <w:tcPr>
            <w:tcW w:w="6939" w:type="dxa"/>
            <w:gridSpan w:val="2"/>
          </w:tcPr>
          <w:p w14:paraId="1D477C44" w14:textId="205283E9" w:rsidR="00624874" w:rsidRDefault="00950EF2" w:rsidP="00C856B7">
            <w:pPr>
              <w:jc w:val="both"/>
            </w:pPr>
            <w:r>
              <w:t>El indicador considera dos componentes</w:t>
            </w:r>
            <w:r w:rsidR="005E5164">
              <w:t xml:space="preserve">: nivel de acceso a tecnología y </w:t>
            </w:r>
            <w:r w:rsidR="008C3E82">
              <w:t>capacidad de uso de indicadores</w:t>
            </w:r>
            <w:r w:rsidR="007D5AF6">
              <w:t xml:space="preserve">. A partir de </w:t>
            </w:r>
            <w:r w:rsidR="005A3DFF">
              <w:t>los valores de estos componente</w:t>
            </w:r>
            <w:r w:rsidR="00834819">
              <w:t>s</w:t>
            </w:r>
            <w:r w:rsidR="005A3DFF">
              <w:t xml:space="preserve"> </w:t>
            </w:r>
            <w:r w:rsidR="00587EA9">
              <w:t xml:space="preserve">se </w:t>
            </w:r>
            <w:r w:rsidR="00C84CCA">
              <w:t xml:space="preserve">identificaron </w:t>
            </w:r>
            <w:r w:rsidR="00B01591">
              <w:t xml:space="preserve">cuatro </w:t>
            </w:r>
            <w:proofErr w:type="spellStart"/>
            <w:proofErr w:type="gramStart"/>
            <w:r w:rsidR="00C84CCA">
              <w:t>clusters</w:t>
            </w:r>
            <w:proofErr w:type="spellEnd"/>
            <w:proofErr w:type="gramEnd"/>
            <w:r w:rsidR="00421A85">
              <w:t xml:space="preserve"> </w:t>
            </w:r>
            <w:r w:rsidR="00950226">
              <w:t xml:space="preserve">que muestran </w:t>
            </w:r>
            <w:r w:rsidR="00255136">
              <w:t xml:space="preserve">los diferentes niveles </w:t>
            </w:r>
            <w:r w:rsidR="00E5280D">
              <w:t>en la</w:t>
            </w:r>
            <w:r w:rsidR="00255136">
              <w:t xml:space="preserve"> capacidad </w:t>
            </w:r>
            <w:r w:rsidR="00834819">
              <w:t xml:space="preserve">municipal para </w:t>
            </w:r>
            <w:r w:rsidR="005E512A">
              <w:t xml:space="preserve">el uso de estadísticas e indicadores para la Planificación para el Desarrollo. </w:t>
            </w:r>
          </w:p>
          <w:p w14:paraId="2CD743FA" w14:textId="77777777" w:rsidR="00EB61C6" w:rsidRDefault="00EB61C6" w:rsidP="00C856B7">
            <w:pPr>
              <w:jc w:val="both"/>
            </w:pPr>
          </w:p>
          <w:p w14:paraId="6FCE2E3F" w14:textId="46693B3D" w:rsidR="00AB5CF9" w:rsidRDefault="00C82913" w:rsidP="00C856B7">
            <w:pPr>
              <w:jc w:val="both"/>
            </w:pPr>
            <w:r>
              <w:t>Para el cálculo del valor</w:t>
            </w:r>
            <w:r w:rsidR="00AB5CF9">
              <w:t xml:space="preserve"> de cada componente, se utilizaron percepciones </w:t>
            </w:r>
            <w:r w:rsidR="00D400F8">
              <w:t>de las y los funcion</w:t>
            </w:r>
            <w:r w:rsidR="00B01591">
              <w:t>arios/as</w:t>
            </w:r>
            <w:r w:rsidR="00D400F8">
              <w:t xml:space="preserve"> </w:t>
            </w:r>
            <w:r w:rsidR="00B01591">
              <w:t>referentes de los gobiernos municipales</w:t>
            </w:r>
            <w:r w:rsidR="00D400F8">
              <w:t xml:space="preserve">, </w:t>
            </w:r>
            <w:r w:rsidR="00AB5CF9">
              <w:t xml:space="preserve">según escala Likert, que posteriormente fueron normalizadas </w:t>
            </w:r>
            <w:r w:rsidR="00511E72">
              <w:t xml:space="preserve">y promediadas </w:t>
            </w:r>
            <w:r w:rsidR="00AB5CF9">
              <w:t xml:space="preserve">para obtener un valor entre 0 y 1 para cada componente. </w:t>
            </w:r>
          </w:p>
          <w:p w14:paraId="15604286" w14:textId="77777777" w:rsidR="00AB5CF9" w:rsidRDefault="00AB5CF9" w:rsidP="00C856B7">
            <w:pPr>
              <w:jc w:val="both"/>
            </w:pPr>
          </w:p>
          <w:p w14:paraId="55C7C252" w14:textId="0D1F5D66" w:rsidR="00190AF8" w:rsidRDefault="00190AF8" w:rsidP="00F7303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Acceso a tecnología</w:t>
            </w:r>
          </w:p>
          <w:p w14:paraId="04D437EF" w14:textId="3FE4931D" w:rsidR="00190AF8" w:rsidRPr="004557B1" w:rsidRDefault="00380B0D" w:rsidP="004557B1">
            <w:pPr>
              <w:jc w:val="both"/>
            </w:pPr>
            <w:r w:rsidRPr="004557B1">
              <w:t xml:space="preserve">Considera la proporción </w:t>
            </w:r>
            <w:r w:rsidR="00412B36">
              <w:t xml:space="preserve">percibida </w:t>
            </w:r>
            <w:r w:rsidRPr="004557B1">
              <w:t xml:space="preserve">del personal del gobierno municipal </w:t>
            </w:r>
            <w:r w:rsidR="00DE04D9" w:rsidRPr="004557B1">
              <w:t xml:space="preserve">con computadora personal asignada, así como </w:t>
            </w:r>
            <w:r w:rsidR="004557B1" w:rsidRPr="004557B1">
              <w:t xml:space="preserve">el nivel de acceso a internet en las oficinas del gobierno municipal. </w:t>
            </w:r>
          </w:p>
          <w:p w14:paraId="5DC82098" w14:textId="77777777" w:rsidR="00190AF8" w:rsidRDefault="00190AF8" w:rsidP="00F7303E">
            <w:pPr>
              <w:jc w:val="both"/>
              <w:rPr>
                <w:b/>
                <w:bCs/>
              </w:rPr>
            </w:pPr>
          </w:p>
          <w:p w14:paraId="4370EFE6" w14:textId="69B68861" w:rsidR="0015736A" w:rsidRDefault="0015736A" w:rsidP="001573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Capacidad de uso de los indicadores </w:t>
            </w:r>
          </w:p>
          <w:p w14:paraId="5EB0128F" w14:textId="49DC8D71" w:rsidR="0015736A" w:rsidRPr="004557B1" w:rsidRDefault="00CB5105" w:rsidP="0015736A">
            <w:pPr>
              <w:jc w:val="both"/>
            </w:pPr>
            <w:r>
              <w:t>Considera la</w:t>
            </w:r>
            <w:r w:rsidR="00412B36">
              <w:t xml:space="preserve"> proporción percibida del personal con conocimientos </w:t>
            </w:r>
            <w:r w:rsidR="009920A6">
              <w:t xml:space="preserve">el uso de indicadores para la elaboración de Planes </w:t>
            </w:r>
            <w:r w:rsidR="00D26279">
              <w:t>Territoriales de Desarrollo Integral, que es el principal recurso de planificación de los municipios.</w:t>
            </w:r>
          </w:p>
          <w:p w14:paraId="54F6B2C0" w14:textId="5FDDBA0C" w:rsidR="005505DE" w:rsidRPr="00F7303E" w:rsidRDefault="005505DE" w:rsidP="00D26279">
            <w:pPr>
              <w:jc w:val="both"/>
            </w:pPr>
            <w:r>
              <w:t xml:space="preserve"> </w:t>
            </w:r>
          </w:p>
        </w:tc>
      </w:tr>
      <w:tr w:rsidR="00162A04" w14:paraId="75A0A13A" w14:textId="77777777" w:rsidTr="2D8BCE74">
        <w:tc>
          <w:tcPr>
            <w:tcW w:w="1555" w:type="dxa"/>
          </w:tcPr>
          <w:p w14:paraId="5F698AC0" w14:textId="60F1140E" w:rsidR="00162A04" w:rsidRDefault="00DF3A84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Fuente de información</w:t>
            </w:r>
          </w:p>
        </w:tc>
        <w:tc>
          <w:tcPr>
            <w:tcW w:w="6939" w:type="dxa"/>
            <w:gridSpan w:val="2"/>
          </w:tcPr>
          <w:p w14:paraId="6EFCDC69" w14:textId="059FEC15" w:rsidR="00162A04" w:rsidRDefault="002742EC" w:rsidP="00F7303E">
            <w:pPr>
              <w:jc w:val="both"/>
            </w:pPr>
            <w:r>
              <w:t>Federación de Asociaciones Municipales (FAM)</w:t>
            </w:r>
          </w:p>
        </w:tc>
      </w:tr>
      <w:tr w:rsidR="00DF3A84" w14:paraId="2EF48392" w14:textId="77777777" w:rsidTr="2D8BCE74">
        <w:tc>
          <w:tcPr>
            <w:tcW w:w="1555" w:type="dxa"/>
          </w:tcPr>
          <w:p w14:paraId="4C468A6C" w14:textId="2EB586AA" w:rsidR="00DF3A84" w:rsidRDefault="00DF3A84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Elaboración </w:t>
            </w:r>
          </w:p>
        </w:tc>
        <w:tc>
          <w:tcPr>
            <w:tcW w:w="6939" w:type="dxa"/>
            <w:gridSpan w:val="2"/>
          </w:tcPr>
          <w:p w14:paraId="49391C03" w14:textId="056E3971" w:rsidR="00DF3A84" w:rsidRDefault="002742EC" w:rsidP="00F7303E">
            <w:pPr>
              <w:jc w:val="both"/>
            </w:pPr>
            <w:r>
              <w:t xml:space="preserve">PNUD- Laboratorio de Aceleración </w:t>
            </w:r>
          </w:p>
        </w:tc>
      </w:tr>
      <w:tr w:rsidR="00890D24" w14:paraId="4AD9BD27" w14:textId="77777777" w:rsidTr="2D8BCE74">
        <w:tc>
          <w:tcPr>
            <w:tcW w:w="1555" w:type="dxa"/>
          </w:tcPr>
          <w:p w14:paraId="4836DB3C" w14:textId="678F8212" w:rsidR="00890D24" w:rsidRDefault="00890D24" w:rsidP="00F7303E">
            <w:pPr>
              <w:rPr>
                <w:b/>
                <w:bCs/>
              </w:rPr>
            </w:pPr>
            <w:r>
              <w:rPr>
                <w:b/>
                <w:bCs/>
              </w:rPr>
              <w:t>Bibliografía</w:t>
            </w:r>
          </w:p>
        </w:tc>
        <w:tc>
          <w:tcPr>
            <w:tcW w:w="6939" w:type="dxa"/>
            <w:gridSpan w:val="2"/>
          </w:tcPr>
          <w:p w14:paraId="7B857B57" w14:textId="7894BDD8" w:rsidR="00890D24" w:rsidRDefault="002742EC" w:rsidP="002742EC">
            <w:pPr>
              <w:jc w:val="both"/>
            </w:pPr>
            <w:r>
              <w:t>N/A</w:t>
            </w:r>
          </w:p>
        </w:tc>
      </w:tr>
    </w:tbl>
    <w:p w14:paraId="5C61FB23" w14:textId="77777777" w:rsidR="00244507" w:rsidRPr="00244507" w:rsidRDefault="00244507" w:rsidP="00244507">
      <w:pPr>
        <w:jc w:val="center"/>
        <w:rPr>
          <w:b/>
          <w:bCs/>
        </w:rPr>
      </w:pPr>
    </w:p>
    <w:sectPr w:rsidR="00244507" w:rsidRPr="0024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141"/>
    <w:multiLevelType w:val="hybridMultilevel"/>
    <w:tmpl w:val="AEA69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6E21"/>
    <w:multiLevelType w:val="multilevel"/>
    <w:tmpl w:val="5D3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23C3"/>
    <w:multiLevelType w:val="hybridMultilevel"/>
    <w:tmpl w:val="3CA285E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46B9"/>
    <w:multiLevelType w:val="multilevel"/>
    <w:tmpl w:val="C1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B32AC"/>
    <w:multiLevelType w:val="hybridMultilevel"/>
    <w:tmpl w:val="74B2499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5AA6"/>
    <w:multiLevelType w:val="hybridMultilevel"/>
    <w:tmpl w:val="687E146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12A88"/>
    <w:multiLevelType w:val="hybridMultilevel"/>
    <w:tmpl w:val="1D9AFA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4740">
    <w:abstractNumId w:val="2"/>
  </w:num>
  <w:num w:numId="2" w16cid:durableId="1648588735">
    <w:abstractNumId w:val="0"/>
  </w:num>
  <w:num w:numId="3" w16cid:durableId="638418159">
    <w:abstractNumId w:val="5"/>
  </w:num>
  <w:num w:numId="4" w16cid:durableId="1210386904">
    <w:abstractNumId w:val="6"/>
  </w:num>
  <w:num w:numId="5" w16cid:durableId="1746341330">
    <w:abstractNumId w:val="4"/>
  </w:num>
  <w:num w:numId="6" w16cid:durableId="1398893791">
    <w:abstractNumId w:val="1"/>
  </w:num>
  <w:num w:numId="7" w16cid:durableId="47896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C1"/>
    <w:rsid w:val="00021CBE"/>
    <w:rsid w:val="0002311D"/>
    <w:rsid w:val="000451D5"/>
    <w:rsid w:val="000702BC"/>
    <w:rsid w:val="00083811"/>
    <w:rsid w:val="00096AD6"/>
    <w:rsid w:val="000C7BFA"/>
    <w:rsid w:val="00101857"/>
    <w:rsid w:val="00154187"/>
    <w:rsid w:val="0015736A"/>
    <w:rsid w:val="00162A04"/>
    <w:rsid w:val="001902ED"/>
    <w:rsid w:val="00190AF8"/>
    <w:rsid w:val="001A2210"/>
    <w:rsid w:val="001F720C"/>
    <w:rsid w:val="00243006"/>
    <w:rsid w:val="00244507"/>
    <w:rsid w:val="00255136"/>
    <w:rsid w:val="002621D4"/>
    <w:rsid w:val="002739DB"/>
    <w:rsid w:val="002742EC"/>
    <w:rsid w:val="00284338"/>
    <w:rsid w:val="002E5394"/>
    <w:rsid w:val="0036618F"/>
    <w:rsid w:val="00366F17"/>
    <w:rsid w:val="00380B0D"/>
    <w:rsid w:val="00400EE0"/>
    <w:rsid w:val="00412B36"/>
    <w:rsid w:val="00421A85"/>
    <w:rsid w:val="004557B1"/>
    <w:rsid w:val="004D0273"/>
    <w:rsid w:val="00511E72"/>
    <w:rsid w:val="00512816"/>
    <w:rsid w:val="005505DE"/>
    <w:rsid w:val="00587EA9"/>
    <w:rsid w:val="0059072E"/>
    <w:rsid w:val="005A3DFF"/>
    <w:rsid w:val="005C7E56"/>
    <w:rsid w:val="005E512A"/>
    <w:rsid w:val="005E5164"/>
    <w:rsid w:val="005F10D8"/>
    <w:rsid w:val="00624549"/>
    <w:rsid w:val="00624874"/>
    <w:rsid w:val="00655E74"/>
    <w:rsid w:val="006C4183"/>
    <w:rsid w:val="006F00DD"/>
    <w:rsid w:val="007507D3"/>
    <w:rsid w:val="007B2E59"/>
    <w:rsid w:val="007C19EE"/>
    <w:rsid w:val="007D5AF6"/>
    <w:rsid w:val="00834819"/>
    <w:rsid w:val="00890D24"/>
    <w:rsid w:val="008C3E82"/>
    <w:rsid w:val="008F318E"/>
    <w:rsid w:val="00950226"/>
    <w:rsid w:val="00950EF2"/>
    <w:rsid w:val="00954984"/>
    <w:rsid w:val="0097166E"/>
    <w:rsid w:val="00972B47"/>
    <w:rsid w:val="009816A5"/>
    <w:rsid w:val="009920A6"/>
    <w:rsid w:val="009B03BC"/>
    <w:rsid w:val="009D2A23"/>
    <w:rsid w:val="00A66ED9"/>
    <w:rsid w:val="00A77C4D"/>
    <w:rsid w:val="00A95C5F"/>
    <w:rsid w:val="00AA4B6E"/>
    <w:rsid w:val="00AB5CF9"/>
    <w:rsid w:val="00AC173D"/>
    <w:rsid w:val="00B01591"/>
    <w:rsid w:val="00B06007"/>
    <w:rsid w:val="00B1156E"/>
    <w:rsid w:val="00B5381C"/>
    <w:rsid w:val="00B67398"/>
    <w:rsid w:val="00B912E1"/>
    <w:rsid w:val="00BA5FAE"/>
    <w:rsid w:val="00BB4DB4"/>
    <w:rsid w:val="00C6068B"/>
    <w:rsid w:val="00C773DE"/>
    <w:rsid w:val="00C82913"/>
    <w:rsid w:val="00C84CCA"/>
    <w:rsid w:val="00C856B7"/>
    <w:rsid w:val="00CB44C1"/>
    <w:rsid w:val="00CB5105"/>
    <w:rsid w:val="00CD22B6"/>
    <w:rsid w:val="00CD4645"/>
    <w:rsid w:val="00D17646"/>
    <w:rsid w:val="00D26279"/>
    <w:rsid w:val="00D400F8"/>
    <w:rsid w:val="00D93DCE"/>
    <w:rsid w:val="00DC2D0F"/>
    <w:rsid w:val="00DC45F8"/>
    <w:rsid w:val="00DC754C"/>
    <w:rsid w:val="00DE04D9"/>
    <w:rsid w:val="00DF3A84"/>
    <w:rsid w:val="00E11EBF"/>
    <w:rsid w:val="00E15184"/>
    <w:rsid w:val="00E20653"/>
    <w:rsid w:val="00E5280D"/>
    <w:rsid w:val="00EB61C6"/>
    <w:rsid w:val="00EC6124"/>
    <w:rsid w:val="00ED6DDC"/>
    <w:rsid w:val="00F7303E"/>
    <w:rsid w:val="2057871A"/>
    <w:rsid w:val="2D8BC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0B72"/>
  <w15:chartTrackingRefBased/>
  <w15:docId w15:val="{D37A706F-84A4-4A83-A922-0154DE85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6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0D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0D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D2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298E6B2FD1049B26BD515D81AA33B" ma:contentTypeVersion="20" ma:contentTypeDescription="Create a new document." ma:contentTypeScope="" ma:versionID="daad168ce56ecee88c38fb0f0ae15928">
  <xsd:schema xmlns:xsd="http://www.w3.org/2001/XMLSchema" xmlns:xs="http://www.w3.org/2001/XMLSchema" xmlns:p="http://schemas.microsoft.com/office/2006/metadata/properties" xmlns:ns2="53fdd39d-4913-4803-b9e7-d5bda82ce954" xmlns:ns3="7071609c-6154-4d5e-b189-29eced726b28" targetNamespace="http://schemas.microsoft.com/office/2006/metadata/properties" ma:root="true" ma:fieldsID="d6d713e74ffc107353fcc66af72aaf18" ns2:_="" ns3:_="">
    <xsd:import namespace="53fdd39d-4913-4803-b9e7-d5bda82ce954"/>
    <xsd:import namespace="7071609c-6154-4d5e-b189-29eced726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dd39d-4913-4803-b9e7-d5bda82ce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" ma:index="21" ma:displayName="Date" ma:format="DateTime" ma:internalName="Dat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1609c-6154-4d5e-b189-29eced726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514744-b89e-40e9-8dff-6013ff3df11e}" ma:internalName="TaxCatchAll" ma:showField="CatchAllData" ma:web="7071609c-6154-4d5e-b189-29eced726b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fdd39d-4913-4803-b9e7-d5bda82ce954">
      <Terms xmlns="http://schemas.microsoft.com/office/infopath/2007/PartnerControls"/>
    </lcf76f155ced4ddcb4097134ff3c332f>
    <Date xmlns="53fdd39d-4913-4803-b9e7-d5bda82ce954"/>
    <TaxCatchAll xmlns="7071609c-6154-4d5e-b189-29eced726b28" xsi:nil="true"/>
    <SharedWithUsers xmlns="7071609c-6154-4d5e-b189-29eced726b28">
      <UserInfo>
        <DisplayName/>
        <AccountId xsi:nil="true"/>
        <AccountType/>
      </UserInfo>
    </SharedWithUsers>
    <MediaLengthInSeconds xmlns="53fdd39d-4913-4803-b9e7-d5bda82ce954" xsi:nil="true"/>
  </documentManagement>
</p:properties>
</file>

<file path=customXml/itemProps1.xml><?xml version="1.0" encoding="utf-8"?>
<ds:datastoreItem xmlns:ds="http://schemas.openxmlformats.org/officeDocument/2006/customXml" ds:itemID="{9E2E8B6F-A2BD-4019-8566-770AF92D2C6F}"/>
</file>

<file path=customXml/itemProps2.xml><?xml version="1.0" encoding="utf-8"?>
<ds:datastoreItem xmlns:ds="http://schemas.openxmlformats.org/officeDocument/2006/customXml" ds:itemID="{138C1503-3319-4608-AA26-14B5C0CB3E55}"/>
</file>

<file path=customXml/itemProps3.xml><?xml version="1.0" encoding="utf-8"?>
<ds:datastoreItem xmlns:ds="http://schemas.openxmlformats.org/officeDocument/2006/customXml" ds:itemID="{821418EB-BEE6-4190-AF56-45B298C7D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Milenka Ocampo</dc:creator>
  <cp:keywords/>
  <dc:description/>
  <cp:lastModifiedBy>Patricia Choque Fernandez</cp:lastModifiedBy>
  <cp:revision>81</cp:revision>
  <dcterms:created xsi:type="dcterms:W3CDTF">2022-10-28T14:40:00Z</dcterms:created>
  <dcterms:modified xsi:type="dcterms:W3CDTF">2023-10-08T19:15:00Z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0x010100B0A298E6B2FD1049B26BD515D81AA33B</vt:lpwstr>
  </property>
  <property fmtid="{D5CDD505-2E9C-101B-9397-08002B2CF9AE}" pid="3" name="Order">
    <vt:r8>441200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