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A65CE7E" w:rsidP="1B560AAC" w:rsidRDefault="2A65CE7E" w14:paraId="6B0A51B1" w14:textId="10DBF3AC">
      <w:pPr>
        <w:spacing w:before="0" w:beforeAutospacing="off" w:after="200" w:afterAutospacing="off" w:line="276" w:lineRule="auto"/>
      </w:pPr>
      <w:r w:rsidRPr="1B560AAC" w:rsidR="2A65CE7E">
        <w:rPr>
          <w:rFonts w:ascii="Times New Roman" w:hAnsi="Times New Roman" w:eastAsia="Times New Roman" w:cs="Times New Roman"/>
          <w:noProof w:val="0"/>
          <w:sz w:val="24"/>
          <w:szCs w:val="24"/>
          <w:lang w:val="en-US"/>
        </w:rPr>
        <w:t>Welcome to Chapter 1: Introduction to Energy Systems.</w:t>
      </w:r>
    </w:p>
    <w:p w:rsidR="2A65CE7E" w:rsidP="1B560AAC" w:rsidRDefault="2A65CE7E" w14:paraId="6130F483" w14:textId="371F928D">
      <w:pPr>
        <w:spacing w:before="0" w:beforeAutospacing="off" w:after="200" w:afterAutospacing="off" w:line="276" w:lineRule="auto"/>
      </w:pPr>
      <w:r w:rsidRPr="1B560AAC" w:rsidR="2A65CE7E">
        <w:rPr>
          <w:rFonts w:ascii="Aptos" w:hAnsi="Aptos" w:eastAsia="Aptos" w:cs="Aptos"/>
          <w:noProof w:val="0"/>
          <w:color w:val="000000" w:themeColor="text1" w:themeTint="FF" w:themeShade="FF"/>
          <w:sz w:val="24"/>
          <w:szCs w:val="24"/>
          <w:lang w:val="en-US"/>
        </w:rPr>
        <w:t>Energy is the invisible engine powering our societies — from clean water and healthcare to digital access and economic opportunity.</w:t>
      </w:r>
      <w:r w:rsidRPr="1B560AAC" w:rsidR="2A65CE7E">
        <w:rPr>
          <w:rFonts w:ascii="Times New Roman" w:hAnsi="Times New Roman" w:eastAsia="Times New Roman" w:cs="Times New Roman"/>
          <w:noProof w:val="0"/>
          <w:sz w:val="24"/>
          <w:szCs w:val="24"/>
          <w:lang w:val="en-US"/>
        </w:rPr>
        <w:t xml:space="preserve"> But for too many, that engine is still missing. These gaps are not just technical challenges — they are barriers to human development.</w:t>
      </w:r>
    </w:p>
    <w:p w:rsidR="2A65CE7E" w:rsidP="1B560AAC" w:rsidRDefault="2A65CE7E" w14:paraId="71710350" w14:textId="4A720E9B">
      <w:pPr>
        <w:spacing w:before="240" w:beforeAutospacing="off" w:after="240" w:afterAutospacing="off"/>
      </w:pPr>
      <w:r w:rsidRPr="1B560AAC" w:rsidR="2A65CE7E">
        <w:rPr>
          <w:rFonts w:ascii="Times New Roman" w:hAnsi="Times New Roman" w:eastAsia="Times New Roman" w:cs="Times New Roman"/>
          <w:noProof w:val="0"/>
          <w:sz w:val="24"/>
          <w:szCs w:val="24"/>
          <w:lang w:val="en-US"/>
        </w:rPr>
        <w:t>In this chapter, we’ll explore how energy systems function as interconnected networks. We’ll trace how energy flows from sources like fossil fuels, hydropower, solar, and wind, through grids and pipelines, and into the sectors that rely on them — households, transport, industry, and agriculture.</w:t>
      </w:r>
    </w:p>
    <w:p w:rsidR="2A65CE7E" w:rsidP="1B560AAC" w:rsidRDefault="2A65CE7E" w14:paraId="2ADC0651" w14:textId="2323A94C">
      <w:pPr>
        <w:spacing w:before="240" w:beforeAutospacing="off" w:after="240" w:afterAutospacing="off"/>
      </w:pPr>
      <w:r w:rsidRPr="1B560AAC" w:rsidR="2A65CE7E">
        <w:rPr>
          <w:rFonts w:ascii="Times New Roman" w:hAnsi="Times New Roman" w:eastAsia="Times New Roman" w:cs="Times New Roman"/>
          <w:noProof w:val="0"/>
          <w:sz w:val="24"/>
          <w:szCs w:val="24"/>
          <w:lang w:val="en-US"/>
        </w:rPr>
        <w:t>We’ll also introduce a critical framework: the energy trilemma. Balancing three imperatives — security, equity, and sustainability. Security means reliable supply. Equity means affordable and universal access. And sustainability means decarbonizing production and use to meet climate goals.</w:t>
      </w:r>
    </w:p>
    <w:p w:rsidR="2A65CE7E" w:rsidP="1B560AAC" w:rsidRDefault="2A65CE7E" w14:paraId="4C551A32" w14:textId="5589339A">
      <w:pPr>
        <w:spacing w:before="240" w:beforeAutospacing="off" w:after="240" w:afterAutospacing="off"/>
      </w:pPr>
      <w:r w:rsidRPr="1B560AAC" w:rsidR="2A65CE7E">
        <w:rPr>
          <w:rFonts w:ascii="Times New Roman" w:hAnsi="Times New Roman" w:eastAsia="Times New Roman" w:cs="Times New Roman"/>
          <w:noProof w:val="0"/>
          <w:sz w:val="24"/>
          <w:szCs w:val="24"/>
          <w:lang w:val="en-US"/>
        </w:rPr>
        <w:t>The challenge is that while energy drives progress, fossil-based systems also fuel climate risk and resource pressure. That’s why the energy transition cannot be solved by technology alone. Political decisions, financial systems, and governance structures shape who benefits — and who is left behind.</w:t>
      </w:r>
    </w:p>
    <w:p w:rsidR="2A65CE7E" w:rsidP="1B560AAC" w:rsidRDefault="2A65CE7E" w14:paraId="6C118BA1" w14:textId="0486FF35">
      <w:pPr>
        <w:spacing w:before="240" w:beforeAutospacing="off" w:after="240" w:afterAutospacing="off"/>
      </w:pPr>
      <w:r w:rsidRPr="1B560AAC" w:rsidR="2A65CE7E">
        <w:rPr>
          <w:rFonts w:ascii="Times New Roman" w:hAnsi="Times New Roman" w:eastAsia="Times New Roman" w:cs="Times New Roman"/>
          <w:noProof w:val="0"/>
          <w:sz w:val="24"/>
          <w:szCs w:val="24"/>
          <w:lang w:val="en-US"/>
        </w:rPr>
        <w:t>By the end of this chapter, you’ll see why sustainable energy is not just about cleaner technologies. It’s about systemic reform — from investment and regulation, to digital innovation and decentralized models — all aimed at securing a just and resilient energy future for all.</w:t>
      </w:r>
    </w:p>
    <w:p w:rsidR="1B560AAC" w:rsidP="1B560AAC" w:rsidRDefault="1B560AAC" w14:paraId="46D564D8" w14:textId="381AB2E1">
      <w:pPr>
        <w:spacing w:before="0" w:beforeAutospacing="off" w:after="0" w:afterAutospacing="off"/>
        <w:rPr>
          <w:rFonts w:ascii="Times New Roman" w:hAnsi="Times New Roman" w:eastAsia="Times New Roman" w:cs="Times New Roman"/>
          <w:noProof w:val="0"/>
          <w:sz w:val="24"/>
          <w:szCs w:val="24"/>
          <w:lang w:val="en-US"/>
        </w:rPr>
      </w:pPr>
    </w:p>
    <w:p w:rsidR="1B560AAC" w:rsidRDefault="1B560AAC" w14:paraId="4F02C79F" w14:textId="4F9F96B1"/>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560AAC"/>
    <w:rsid w:val="1EE4260E"/>
    <w:rsid w:val="1F51214A"/>
    <w:rsid w:val="2A65CE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99734DE-6788-42C9-A783-0BB0935F07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F56F9A7-6063-4104-80E2-5E0C7DD78081}"/>
</file>

<file path=customXml/itemProps3.xml><?xml version="1.0" encoding="utf-8"?>
<ds:datastoreItem xmlns:ds="http://schemas.openxmlformats.org/officeDocument/2006/customXml" ds:itemID="{B6B054D4-48CB-4E68-8D42-725A6F86E080}"/>
</file>

<file path=customXml/itemProps4.xml><?xml version="1.0" encoding="utf-8"?>
<ds:datastoreItem xmlns:ds="http://schemas.openxmlformats.org/officeDocument/2006/customXml" ds:itemID="{CE9FB70A-8366-46B2-8D9E-906070C0B0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4</cp:revision>
  <dcterms:created xsi:type="dcterms:W3CDTF">2013-12-23T23:15:00Z</dcterms:created>
  <dcterms:modified xsi:type="dcterms:W3CDTF">2025-09-13T10:36:16Z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