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603BC92D" w:rsidP="36323399" w:rsidRDefault="603BC92D" w14:paraId="7D0048C3" w14:textId="301610A2">
      <w:pPr>
        <w:spacing w:before="0" w:beforeAutospacing="off" w:after="200" w:afterAutospacing="off" w:line="276" w:lineRule="auto"/>
      </w:pPr>
      <w:r w:rsidRPr="36323399" w:rsidR="603BC92D">
        <w:rPr>
          <w:rFonts w:ascii="Cambria" w:hAnsi="Cambria" w:eastAsia="Cambria" w:cs="Cambria"/>
          <w:noProof w:val="0"/>
          <w:sz w:val="22"/>
          <w:szCs w:val="22"/>
          <w:lang w:val="en-US"/>
        </w:rPr>
        <w:t>Welcome to Module 2: Energy Access and Inclusive Energy Services.</w:t>
      </w:r>
    </w:p>
    <w:p w:rsidR="603BC92D" w:rsidP="36323399" w:rsidRDefault="603BC92D" w14:paraId="2FC1A171" w14:textId="44F27D2A">
      <w:pPr>
        <w:spacing w:before="0" w:beforeAutospacing="off" w:after="200" w:afterAutospacing="off" w:line="276" w:lineRule="auto"/>
      </w:pPr>
      <w:r w:rsidRPr="36323399" w:rsidR="603BC92D">
        <w:rPr>
          <w:rFonts w:ascii="Cambria" w:hAnsi="Cambria" w:eastAsia="Cambria" w:cs="Cambria"/>
          <w:noProof w:val="0"/>
          <w:sz w:val="22"/>
          <w:szCs w:val="22"/>
          <w:lang w:val="en-US"/>
        </w:rPr>
        <w:t xml:space="preserve"> </w:t>
      </w:r>
    </w:p>
    <w:p w:rsidR="603BC92D" w:rsidP="36323399" w:rsidRDefault="603BC92D" w14:paraId="2722B72C" w14:textId="0ADE75A3">
      <w:pPr>
        <w:spacing w:before="0" w:beforeAutospacing="off" w:after="200" w:afterAutospacing="off" w:line="276" w:lineRule="auto"/>
      </w:pPr>
      <w:r w:rsidRPr="36323399" w:rsidR="603BC92D">
        <w:rPr>
          <w:rFonts w:ascii="Cambria" w:hAnsi="Cambria" w:eastAsia="Cambria" w:cs="Cambria"/>
          <w:noProof w:val="0"/>
          <w:sz w:val="22"/>
          <w:szCs w:val="22"/>
          <w:lang w:val="en-US"/>
        </w:rPr>
        <w:t xml:space="preserve">Energy access is critical, because it enables development across most other sectors, including education, health, jobs, and technology. Lights help children study at night; cold chains are critical to storing vaccines; sustainable energy systems create jobs; and data centers help countries innovate. </w:t>
      </w:r>
    </w:p>
    <w:p w:rsidR="603BC92D" w:rsidP="36323399" w:rsidRDefault="603BC92D" w14:paraId="2F7A38ED" w14:textId="17F70631">
      <w:pPr>
        <w:spacing w:before="0" w:beforeAutospacing="off" w:after="200" w:afterAutospacing="off" w:line="276" w:lineRule="auto"/>
      </w:pPr>
      <w:r w:rsidRPr="36323399" w:rsidR="603BC92D">
        <w:rPr>
          <w:rFonts w:ascii="Cambria" w:hAnsi="Cambria" w:eastAsia="Cambria" w:cs="Cambria"/>
          <w:noProof w:val="0"/>
          <w:sz w:val="22"/>
          <w:szCs w:val="22"/>
          <w:lang w:val="en-US"/>
        </w:rPr>
        <w:t>In this module, we will explore definitions of energy access, energy and fuel poverty, and inclusive energy services. We will also discuss technological innovations, such as distributed renewable energy systems, and how they transform lives, especially in remote communities. For instance, solar-powered microgrids support water pumping and small businesses.</w:t>
      </w:r>
    </w:p>
    <w:p w:rsidR="603BC92D" w:rsidP="36323399" w:rsidRDefault="603BC92D" w14:paraId="5E089FD0" w14:textId="488B86A1">
      <w:pPr>
        <w:spacing w:before="0" w:beforeAutospacing="off" w:after="200" w:afterAutospacing="off" w:line="276" w:lineRule="auto"/>
      </w:pPr>
      <w:r w:rsidRPr="36323399" w:rsidR="603BC92D">
        <w:rPr>
          <w:rFonts w:ascii="Cambria" w:hAnsi="Cambria" w:eastAsia="Cambria" w:cs="Cambria"/>
          <w:noProof w:val="0"/>
          <w:sz w:val="22"/>
          <w:szCs w:val="22"/>
          <w:lang w:val="en-US"/>
        </w:rPr>
        <w:t>Later, we will explore how innovative financing mechanisms like pay-as-you-go models and community-led projects can bridge financing gaps. For example, tailored financial programs are vital since high upfront costs and limited economic capacity often block access for vulnerable groups.</w:t>
      </w:r>
    </w:p>
    <w:p w:rsidR="603BC92D" w:rsidP="36323399" w:rsidRDefault="603BC92D" w14:paraId="35F82F97" w14:textId="3E152103">
      <w:pPr>
        <w:spacing w:before="0" w:beforeAutospacing="off" w:after="200" w:afterAutospacing="off" w:line="276" w:lineRule="auto"/>
      </w:pPr>
      <w:r w:rsidRPr="36323399" w:rsidR="603BC92D">
        <w:rPr>
          <w:rFonts w:ascii="Cambria" w:hAnsi="Cambria" w:eastAsia="Cambria" w:cs="Cambria"/>
          <w:noProof w:val="0"/>
          <w:sz w:val="22"/>
          <w:szCs w:val="22"/>
          <w:lang w:val="en-US"/>
        </w:rPr>
        <w:t>Additionally, we will explore how regulatory frameworks, targeted subsidies, and digital tools such as geospatial data platforms enable policymakers to identify underserved areas, prioritize investments, and optimize resource allocation.</w:t>
      </w:r>
    </w:p>
    <w:p w:rsidR="603BC92D" w:rsidP="36323399" w:rsidRDefault="603BC92D" w14:paraId="36EA7B38" w14:textId="2706F097">
      <w:pPr>
        <w:spacing w:before="0" w:beforeAutospacing="off" w:after="200" w:afterAutospacing="off" w:line="276" w:lineRule="auto"/>
      </w:pPr>
      <w:r w:rsidRPr="36323399" w:rsidR="603BC92D">
        <w:rPr>
          <w:rFonts w:ascii="Cambria" w:hAnsi="Cambria" w:eastAsia="Cambria" w:cs="Cambria"/>
          <w:noProof w:val="0"/>
          <w:sz w:val="22"/>
          <w:szCs w:val="22"/>
          <w:lang w:val="en-US"/>
        </w:rPr>
        <w:t>In summary, closing the energy access gap requires an integrated approach—one that has a thorough understanding of the problem, recognizes the diverse needs of communities, and leverages technological innovation.</w:t>
      </w:r>
    </w:p>
    <w:p w:rsidR="603BC92D" w:rsidP="36323399" w:rsidRDefault="603BC92D" w14:paraId="10AF66E4" w14:textId="07BF37D7">
      <w:pPr>
        <w:spacing w:before="0" w:beforeAutospacing="off" w:after="200" w:afterAutospacing="off" w:line="276" w:lineRule="auto"/>
      </w:pPr>
      <w:r w:rsidRPr="36323399" w:rsidR="603BC92D">
        <w:rPr>
          <w:rFonts w:ascii="Cambria" w:hAnsi="Cambria" w:eastAsia="Cambria" w:cs="Cambria"/>
          <w:noProof w:val="0"/>
          <w:sz w:val="22"/>
          <w:szCs w:val="22"/>
          <w:lang w:val="en-US"/>
        </w:rPr>
        <w:t>The opportunities are significant: by expanding access to reliable, affordable, and clean energy, we can accelerate progress toward Sustainable Development Goal 7 and ensure no one is left behind.</w:t>
      </w:r>
    </w:p>
    <w:p w:rsidR="36323399" w:rsidRDefault="36323399" w14:paraId="1DB87067" w14:textId="229BD7B6"/>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C913F4"/>
    <w:rsid w:val="0844403E"/>
    <w:rsid w:val="0DD9D5A6"/>
    <w:rsid w:val="0EFCA222"/>
    <w:rsid w:val="0F08C5C2"/>
    <w:rsid w:val="13806464"/>
    <w:rsid w:val="16668992"/>
    <w:rsid w:val="176A582C"/>
    <w:rsid w:val="183100B7"/>
    <w:rsid w:val="188B0ECC"/>
    <w:rsid w:val="1A642F43"/>
    <w:rsid w:val="1B007008"/>
    <w:rsid w:val="1F91FA2B"/>
    <w:rsid w:val="2027CB72"/>
    <w:rsid w:val="20DDDCD6"/>
    <w:rsid w:val="23878AFA"/>
    <w:rsid w:val="2874B704"/>
    <w:rsid w:val="2CF8354E"/>
    <w:rsid w:val="2DDD147D"/>
    <w:rsid w:val="2E12ADA5"/>
    <w:rsid w:val="329FEEC4"/>
    <w:rsid w:val="33944DCE"/>
    <w:rsid w:val="36323399"/>
    <w:rsid w:val="3759AF9B"/>
    <w:rsid w:val="39372256"/>
    <w:rsid w:val="3981BBCF"/>
    <w:rsid w:val="3D0F59A9"/>
    <w:rsid w:val="3D93380E"/>
    <w:rsid w:val="3FD7F84F"/>
    <w:rsid w:val="4146F865"/>
    <w:rsid w:val="45B6F898"/>
    <w:rsid w:val="46A70992"/>
    <w:rsid w:val="47E969BB"/>
    <w:rsid w:val="492C89FF"/>
    <w:rsid w:val="494BCBD7"/>
    <w:rsid w:val="494BCBD7"/>
    <w:rsid w:val="4A3D4EDF"/>
    <w:rsid w:val="4A3D4EDF"/>
    <w:rsid w:val="4D1B0CA6"/>
    <w:rsid w:val="4D37A792"/>
    <w:rsid w:val="4D37A792"/>
    <w:rsid w:val="50F869C6"/>
    <w:rsid w:val="511FB383"/>
    <w:rsid w:val="51A628BB"/>
    <w:rsid w:val="51F9C0CE"/>
    <w:rsid w:val="51F9C0CE"/>
    <w:rsid w:val="56BFD2B7"/>
    <w:rsid w:val="5AA8DF49"/>
    <w:rsid w:val="5BEF93FE"/>
    <w:rsid w:val="5D8B8312"/>
    <w:rsid w:val="603BC92D"/>
    <w:rsid w:val="625723DF"/>
    <w:rsid w:val="64EC0FAC"/>
    <w:rsid w:val="6821E88F"/>
    <w:rsid w:val="6A7B2AFE"/>
    <w:rsid w:val="6B9F9AFB"/>
    <w:rsid w:val="6B9F9AFB"/>
    <w:rsid w:val="724AEED4"/>
    <w:rsid w:val="724AEED4"/>
    <w:rsid w:val="747713A9"/>
    <w:rsid w:val="769D7AEE"/>
    <w:rsid w:val="77924E64"/>
    <w:rsid w:val="7A1E71C5"/>
    <w:rsid w:val="7DACA87B"/>
    <w:rsid w:val="7E591115"/>
    <w:rsid w:val="7F7CC7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2751C9F-AFE9-4F16-A564-D8BEEFFF9C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aa6eb772666ebe3b641403f75bf75653">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b6711395d25377b6422cf45c76b561ed"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87CBB83-F9F3-4893-B5B0-9794EE5A7ABA}"/>
</file>

<file path=customXml/itemProps3.xml><?xml version="1.0" encoding="utf-8"?>
<ds:datastoreItem xmlns:ds="http://schemas.openxmlformats.org/officeDocument/2006/customXml" ds:itemID="{ABF26E69-0903-4A17-813F-2E501812BFA8}"/>
</file>

<file path=customXml/itemProps4.xml><?xml version="1.0" encoding="utf-8"?>
<ds:datastoreItem xmlns:ds="http://schemas.openxmlformats.org/officeDocument/2006/customXml" ds:itemID="{133916FF-F6F3-40E9-805E-35BE5864E39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Keller</cp:lastModifiedBy>
  <cp:revision>5</cp:revision>
  <dcterms:created xsi:type="dcterms:W3CDTF">2013-12-23T23:15:00Z</dcterms:created>
  <dcterms:modified xsi:type="dcterms:W3CDTF">2025-09-13T10:55:39Z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