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5CB8B8DF" w:rsidP="3346C1C6" w:rsidRDefault="5CB8B8DF" w14:paraId="1B337783" w14:textId="7FEB4D9C">
      <w:pPr>
        <w:spacing w:before="240" w:beforeAutospacing="off" w:after="240" w:afterAutospacing="off"/>
      </w:pPr>
      <w:r w:rsidRPr="3346C1C6" w:rsidR="5CB8B8DF">
        <w:rPr>
          <w:rFonts w:ascii="Cambria" w:hAnsi="Cambria" w:eastAsia="Cambria" w:cs="Cambria"/>
          <w:b w:val="1"/>
          <w:bCs w:val="1"/>
          <w:noProof w:val="0"/>
          <w:sz w:val="22"/>
          <w:szCs w:val="22"/>
          <w:lang w:val="en-US"/>
        </w:rPr>
        <w:t>Welcome to Chapter 3: A JET that Preserves Nature and Catalyzes Economic Growth.</w:t>
      </w:r>
    </w:p>
    <w:p w:rsidR="5CB8B8DF" w:rsidP="3346C1C6" w:rsidRDefault="5CB8B8DF" w14:paraId="328ABB38" w14:textId="35973470">
      <w:pPr>
        <w:spacing w:before="240" w:beforeAutospacing="off" w:after="240" w:afterAutospacing="off"/>
      </w:pPr>
      <w:r w:rsidRPr="3346C1C6" w:rsidR="5CB8B8DF">
        <w:rPr>
          <w:rFonts w:ascii="Cambria" w:hAnsi="Cambria" w:eastAsia="Cambria" w:cs="Cambria"/>
          <w:noProof w:val="0"/>
          <w:sz w:val="22"/>
          <w:szCs w:val="22"/>
          <w:lang w:val="en-US"/>
        </w:rPr>
        <w:t>A just transition to renewable energy can do more than cut emissions — it can drive sustainable development and economic growth, especially in resource-rich nations.</w:t>
      </w:r>
    </w:p>
    <w:p w:rsidR="5CB8B8DF" w:rsidP="3346C1C6" w:rsidRDefault="5CB8B8DF" w14:paraId="511C5FC1" w14:textId="78760EB2">
      <w:pPr>
        <w:spacing w:before="240" w:beforeAutospacing="off" w:after="240" w:afterAutospacing="off"/>
        <w:rPr>
          <w:rFonts w:ascii="Cambria" w:hAnsi="Cambria" w:eastAsia="Cambria" w:cs="Cambria"/>
          <w:noProof w:val="0"/>
          <w:sz w:val="22"/>
          <w:szCs w:val="22"/>
          <w:lang w:val="en-US"/>
        </w:rPr>
      </w:pPr>
      <w:r w:rsidRPr="3346C1C6" w:rsidR="5CB8B8DF">
        <w:rPr>
          <w:rFonts w:ascii="Cambria" w:hAnsi="Cambria" w:eastAsia="Cambria" w:cs="Cambria"/>
          <w:noProof w:val="0"/>
          <w:sz w:val="22"/>
          <w:szCs w:val="22"/>
          <w:lang w:val="en-US"/>
        </w:rPr>
        <w:t xml:space="preserve">Demand for critical minerals like lithium, cobalt, and rare earth elements is surging. Global investment in their development rose </w:t>
      </w:r>
      <w:r w:rsidRPr="3346C1C6" w:rsidR="5CB8B8DF">
        <w:rPr>
          <w:rFonts w:ascii="Cambria" w:hAnsi="Cambria" w:eastAsia="Cambria" w:cs="Cambria"/>
          <w:b w:val="1"/>
          <w:bCs w:val="1"/>
          <w:noProof w:val="0"/>
          <w:sz w:val="22"/>
          <w:szCs w:val="22"/>
          <w:lang w:val="en-US"/>
        </w:rPr>
        <w:t>30% in 2022</w:t>
      </w:r>
      <w:r w:rsidRPr="3346C1C6" w:rsidR="5CB8B8DF">
        <w:rPr>
          <w:rFonts w:ascii="Cambria" w:hAnsi="Cambria" w:eastAsia="Cambria" w:cs="Cambria"/>
          <w:noProof w:val="0"/>
          <w:sz w:val="22"/>
          <w:szCs w:val="22"/>
          <w:lang w:val="en-US"/>
        </w:rPr>
        <w:t xml:space="preserve"> and </w:t>
      </w:r>
      <w:r w:rsidRPr="3346C1C6" w:rsidR="5CB8B8DF">
        <w:rPr>
          <w:rFonts w:ascii="Cambria" w:hAnsi="Cambria" w:eastAsia="Cambria" w:cs="Cambria"/>
          <w:b w:val="1"/>
          <w:bCs w:val="1"/>
          <w:noProof w:val="0"/>
          <w:sz w:val="22"/>
          <w:szCs w:val="22"/>
          <w:lang w:val="en-US"/>
        </w:rPr>
        <w:t>10% in 2023</w:t>
      </w:r>
      <w:r w:rsidRPr="3346C1C6" w:rsidR="5CB8B8DF">
        <w:rPr>
          <w:rFonts w:ascii="Cambria" w:hAnsi="Cambria" w:eastAsia="Cambria" w:cs="Cambria"/>
          <w:noProof w:val="0"/>
          <w:sz w:val="22"/>
          <w:szCs w:val="22"/>
          <w:lang w:val="en-US"/>
        </w:rPr>
        <w:t>, fueled by renewable technologies such as batteries, wind turbines, and solar panels. For resource-rich countries, this offers major economic opportunities — but also risks. Extraction is highly concentrated in certain regions with over half on Indigenous lands, raising concerns about environmental damage and social impacts. Strong standards, accountability, and international cooperation are essential.</w:t>
      </w:r>
    </w:p>
    <w:p w:rsidR="5CB8B8DF" w:rsidP="3346C1C6" w:rsidRDefault="5CB8B8DF" w14:paraId="4FAA2ACB" w14:textId="4387684E">
      <w:pPr>
        <w:spacing w:before="240" w:beforeAutospacing="off" w:after="240" w:afterAutospacing="off"/>
      </w:pPr>
      <w:r w:rsidRPr="3346C1C6" w:rsidR="5CB8B8DF">
        <w:rPr>
          <w:rFonts w:ascii="Cambria" w:hAnsi="Cambria" w:eastAsia="Cambria" w:cs="Cambria"/>
          <w:noProof w:val="0"/>
          <w:sz w:val="22"/>
          <w:szCs w:val="22"/>
          <w:lang w:val="en-US"/>
        </w:rPr>
        <w:t>Regional collaboration can also help. By pooling resources and developing local industries, countries can move beyond exports toward value-added sectors like processing and battery manufacturing. Morocco and Egypt, for example, are positioning themselves as hubs for renewable manufacturing.</w:t>
      </w:r>
    </w:p>
    <w:p w:rsidR="5CB8B8DF" w:rsidP="3346C1C6" w:rsidRDefault="5CB8B8DF" w14:paraId="753268DC" w14:textId="1E9D3C4F">
      <w:pPr>
        <w:spacing w:before="240" w:beforeAutospacing="off" w:after="240" w:afterAutospacing="off"/>
      </w:pPr>
      <w:r w:rsidRPr="3346C1C6" w:rsidR="5CB8B8DF">
        <w:rPr>
          <w:rFonts w:ascii="Cambria" w:hAnsi="Cambria" w:eastAsia="Cambria" w:cs="Cambria"/>
          <w:noProof w:val="0"/>
          <w:sz w:val="22"/>
          <w:szCs w:val="22"/>
          <w:lang w:val="en-US"/>
        </w:rPr>
        <w:t xml:space="preserve">At the same time, renewables bring environmental challenges. Wind and solar emit up to </w:t>
      </w:r>
      <w:r w:rsidRPr="3346C1C6" w:rsidR="5CB8B8DF">
        <w:rPr>
          <w:rFonts w:ascii="Cambria" w:hAnsi="Cambria" w:eastAsia="Cambria" w:cs="Cambria"/>
          <w:b w:val="1"/>
          <w:bCs w:val="1"/>
          <w:noProof w:val="0"/>
          <w:sz w:val="22"/>
          <w:szCs w:val="22"/>
          <w:lang w:val="en-US"/>
        </w:rPr>
        <w:t>90% less greenhouse gases</w:t>
      </w:r>
      <w:r w:rsidRPr="3346C1C6" w:rsidR="5CB8B8DF">
        <w:rPr>
          <w:rFonts w:ascii="Cambria" w:hAnsi="Cambria" w:eastAsia="Cambria" w:cs="Cambria"/>
          <w:noProof w:val="0"/>
          <w:sz w:val="22"/>
          <w:szCs w:val="22"/>
          <w:lang w:val="en-US"/>
        </w:rPr>
        <w:t xml:space="preserve"> than fossil fuels over their lifecycle, but wind farms can disrupt bird migration, solar panel production uses hazardous materials, and recycling remains limited. Large hydropower projects, while low in emissions, can harm river ecosystems unless managed carefully.</w:t>
      </w:r>
    </w:p>
    <w:p w:rsidR="5CB8B8DF" w:rsidP="3346C1C6" w:rsidRDefault="5CB8B8DF" w14:paraId="6B56BE07" w14:textId="50411A1E">
      <w:pPr>
        <w:spacing w:before="240" w:beforeAutospacing="off" w:after="240" w:afterAutospacing="off"/>
      </w:pPr>
      <w:r w:rsidRPr="3346C1C6" w:rsidR="5CB8B8DF">
        <w:rPr>
          <w:rFonts w:ascii="Cambria" w:hAnsi="Cambria" w:eastAsia="Cambria" w:cs="Cambria"/>
          <w:noProof w:val="0"/>
          <w:sz w:val="22"/>
          <w:szCs w:val="22"/>
          <w:lang w:val="en-US"/>
        </w:rPr>
        <w:t>A comprehensive approach is needed — one that maximizes the climate benefits of renewables while minimizing unintended ecological harm. By advancing the value chain and investing in downstream industries, developing nations can create jobs, cut costs, and build more resilient economies.</w:t>
      </w:r>
    </w:p>
    <w:p w:rsidR="3346C1C6" w:rsidRDefault="3346C1C6" w14:paraId="6CF1F885" w14:textId="66814582"/>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4DF03C3"/>
    <w:rsid w:val="3346C1C6"/>
    <w:rsid w:val="3D15646D"/>
    <w:rsid w:val="3E0D6C40"/>
    <w:rsid w:val="5CB8B8DF"/>
    <w:rsid w:val="698BAA12"/>
    <w:rsid w:val="7653C633"/>
    <w:rsid w:val="7F1374A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4AB6DA48-F428-47BD-AD7C-344831C0079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tyles" Target="styles.xml" Id="rId3"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webSettings" Target="webSettings.xml" Id="rId6" /><Relationship Type="http://schemas.openxmlformats.org/officeDocument/2006/relationships/customXml" Target="../customXml/item1.xml" Id="rId1" /><Relationship Type="http://schemas.openxmlformats.org/officeDocument/2006/relationships/customXml" Target="../customXml/item4.xml" Id="rId11" /><Relationship Type="http://schemas.openxmlformats.org/officeDocument/2006/relationships/settings" Target="settings.xml" Id="rId5" /><Relationship Type="http://schemas.openxmlformats.org/officeDocument/2006/relationships/customXml" Target="../customXml/item3.xml" Id="rId10" /><Relationship Type="http://schemas.microsoft.com/office/2007/relationships/stylesWithEffects" Target="stylesWithEffects.xml" Id="rId4" /><Relationship Type="http://schemas.openxmlformats.org/officeDocument/2006/relationships/customXml" Target="../customXml/item2.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98970033F315F542A2D9640B7CC02236" ma:contentTypeVersion="16" ma:contentTypeDescription="Create a new document." ma:contentTypeScope="" ma:versionID="94449e8ff35cec47b43afd2e381d9e90">
  <xsd:schema xmlns:xsd="http://www.w3.org/2001/XMLSchema" xmlns:xs="http://www.w3.org/2001/XMLSchema" xmlns:p="http://schemas.microsoft.com/office/2006/metadata/properties" xmlns:ns2="b0bf4113-6f4a-4f3e-b5bb-503c4d9102e3" xmlns:ns3="c8670835-afc4-4376-8ae0-1ffed5b27e6b" targetNamespace="http://schemas.microsoft.com/office/2006/metadata/properties" ma:root="true" ma:fieldsID="f7f21ad7dc1dad656b5a5a7699096a32" ns2:_="" ns3:_="">
    <xsd:import namespace="b0bf4113-6f4a-4f3e-b5bb-503c4d9102e3"/>
    <xsd:import namespace="c8670835-afc4-4376-8ae0-1ffed5b27e6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SearchProperties" minOccurs="0"/>
                <xsd:element ref="ns2:MediaServiceDateTaken" minOccurs="0"/>
                <xsd:element ref="ns2:MediaLengthInSecond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bf4113-6f4a-4f3e-b5bb-503c4d9102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f8ebb0a5-c57d-4c3a-bec7-8a38252dd05c"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8670835-afc4-4376-8ae0-1ffed5b27e6b"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285086d2-6a15-4a00-bd68-213e1ec481f2}" ma:internalName="TaxCatchAll" ma:showField="CatchAllData" ma:web="c8670835-afc4-4376-8ae0-1ffed5b27e6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8670835-afc4-4376-8ae0-1ffed5b27e6b" xsi:nil="true"/>
    <lcf76f155ced4ddcb4097134ff3c332f xmlns="b0bf4113-6f4a-4f3e-b5bb-503c4d9102e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F2F2E58-0ECC-4D98-A602-A04CB3394E3B}"/>
</file>

<file path=customXml/itemProps3.xml><?xml version="1.0" encoding="utf-8"?>
<ds:datastoreItem xmlns:ds="http://schemas.openxmlformats.org/officeDocument/2006/customXml" ds:itemID="{21C47662-552B-4424-A0E7-5622605AC82F}"/>
</file>

<file path=customXml/itemProps4.xml><?xml version="1.0" encoding="utf-8"?>
<ds:datastoreItem xmlns:ds="http://schemas.openxmlformats.org/officeDocument/2006/customXml" ds:itemID="{9CB420A6-716A-471C-8656-007AE1AFAD7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Benjamin Keller</cp:lastModifiedBy>
  <cp:revision>3</cp:revision>
  <dcterms:created xsi:type="dcterms:W3CDTF">2013-12-23T23:15:00Z</dcterms:created>
  <dcterms:modified xsi:type="dcterms:W3CDTF">2025-09-13T10:02:24Z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0x01010098970033F315F542A2D9640B7CC02236</vt:lpwstr>
  </property>
  <property fmtid="{D5CDD505-2E9C-101B-9397-08002B2CF9AE}" pid="3" name="MediaServiceImageTags">
    <vt:lpwstr/>
  </property>
</Properties>
</file>