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p14">
  <w:body>
    <w:p xmlns:wp14="http://schemas.microsoft.com/office/word/2010/wordml" w:rsidP="03B51154" w14:paraId="44C5C9BF" wp14:textId="199D213C">
      <w:p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Welcome to </w:t>
      </w:r>
      <w:r w:rsidRPr="03B51154" w:rsidR="20C686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Chapter 1: Introduction to Sustainable Energy Finance and Market Dynamics.</w:t>
      </w:r>
    </w:p>
    <w:p xmlns:wp14="http://schemas.microsoft.com/office/word/2010/wordml" w:rsidP="03B51154" w14:paraId="603AD2B0" wp14:textId="05A885D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 2024, global investment in the low-carbon energy transition grew by 11 percent, reaching a record </w:t>
      </w:r>
      <w:r w:rsidRPr="03B51154" w:rsidR="20C686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USD 2.1 trillion.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marks a remarkable acceleration—but still falls short of the levels needed to meet international climate targets. 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>Emerging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markets and developing economies outside China account for only about 15 percent of global clean-energy investment even though they host more than half of the world’s population. Sub-Saharan Africa, for example, received just 2 percent of global clean-energy investment between 2000 and 2024.</w:t>
      </w:r>
    </w:p>
    <w:p xmlns:wp14="http://schemas.microsoft.com/office/word/2010/wordml" w:rsidP="03B51154" w14:paraId="77A961D3" wp14:textId="63D88BF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>This imbalance risks locking high-potential regions into continued fossil-fuel reliance, worsening social inequalities and undermining climate goals. Many countries face a “triple penalty”: higher financing costs and electricity prices, heavy dependence on imported fossil fuels, and limited access to technology and skilled labor—all of which complicate their energy transition.</w:t>
      </w:r>
    </w:p>
    <w:p xmlns:wp14="http://schemas.microsoft.com/office/word/2010/wordml" w:rsidP="03B51154" w14:paraId="124514AD" wp14:textId="027030C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At the same time, renewable-energy markets are transforming rapidly. By 2030, 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>nearly half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of the global power mix is projected to come from renewable sources, driven by falling technology costs, smart policies, and innovative business models. Yet supply-chain vulnerabilities—especially dependence on a few countries for critical minerals—and geopolitical risks demand diversified sourcing and responsible resource management.</w:t>
      </w:r>
    </w:p>
    <w:p xmlns:wp14="http://schemas.microsoft.com/office/word/2010/wordml" w:rsidP="03B51154" w14:paraId="5E840BEB" wp14:textId="16F1031A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>Technological advances such as energy storage, smart grids, and digitalization are improving system efficiency, reliability, and consumer participation, reshaping market dynamics for producers, distributors, regulators, and investors alike</w:t>
      </w:r>
    </w:p>
    <w:p xmlns:wp14="http://schemas.microsoft.com/office/word/2010/wordml" w:rsidP="03B51154" w14:paraId="4307E6BC" wp14:textId="4868911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To attract essential finance, projects must be truly </w:t>
      </w:r>
      <w:r w:rsidRPr="03B51154" w:rsidR="20C686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bankable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>—showing predictable cash flows, robust financial structures, and compliance with technical, legal, and social standards. Overcoming high capital costs, regulatory uncertainty, and infrastructure gaps is critical, especially in emerging economies.</w:t>
      </w:r>
    </w:p>
    <w:p xmlns:wp14="http://schemas.microsoft.com/office/word/2010/wordml" w:rsidP="03B51154" w14:paraId="702B63D1" wp14:textId="068EA570">
      <w:pPr>
        <w:spacing w:before="240" w:beforeAutospacing="off" w:after="240" w:afterAutospacing="off"/>
      </w:pPr>
    </w:p>
    <w:p xmlns:wp14="http://schemas.microsoft.com/office/word/2010/wordml" w:rsidP="03B51154" w14:paraId="3F54947D" wp14:textId="028A9623">
      <w:pPr>
        <w:spacing w:before="240" w:beforeAutospacing="off" w:after="240" w:afterAutospacing="off"/>
      </w:pP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>Let’s</w:t>
      </w:r>
      <w:r w:rsidRPr="03B51154" w:rsidR="20C686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get started.</w:t>
      </w:r>
      <w:r w:rsidR="20C68638">
        <w:rPr/>
        <w:t xml:space="preserve"> </w:t>
      </w:r>
    </w:p>
    <w:p xmlns:wp14="http://schemas.microsoft.com/office/word/2010/wordml" w:rsidP="107ABD96" w14:paraId="737BAD49" wp14:textId="1AFF542A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58516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981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EB34"/>
    <w:rsid w:val="00CB0664"/>
    <w:rsid w:val="00FC693F"/>
    <w:rsid w:val="03B51154"/>
    <w:rsid w:val="107ABD96"/>
    <w:rsid w:val="20C68638"/>
    <w:rsid w:val="2D40F61E"/>
    <w:rsid w:val="3B3BE421"/>
    <w:rsid w:val="503E00EF"/>
    <w:rsid w:val="503E00EF"/>
    <w:rsid w:val="5113723A"/>
    <w:rsid w:val="59F6AC38"/>
    <w:rsid w:val="5C76C1F6"/>
    <w:rsid w:val="6F3E6605"/>
    <w:rsid w:val="750D9808"/>
    <w:rsid w:val="7E37C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130795C-A522-4469-99F1-D56E65CF71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28D736-D6EE-4F12-9B74-849DE05A7BDB}"/>
</file>

<file path=customXml/itemProps3.xml><?xml version="1.0" encoding="utf-8"?>
<ds:datastoreItem xmlns:ds="http://schemas.openxmlformats.org/officeDocument/2006/customXml" ds:itemID="{4DF6CB75-CF08-4E6C-85DC-5774A2D93FE3}"/>
</file>

<file path=customXml/itemProps4.xml><?xml version="1.0" encoding="utf-8"?>
<ds:datastoreItem xmlns:ds="http://schemas.openxmlformats.org/officeDocument/2006/customXml" ds:itemID="{7CB35F52-DF84-48C8-AACC-057550686A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Benjamin Keller</lastModifiedBy>
  <revision>5</revision>
  <dcterms:created xsi:type="dcterms:W3CDTF">2013-12-23T23:15:00.0000000Z</dcterms:created>
  <dcterms:modified xsi:type="dcterms:W3CDTF">2025-09-13T20:15:55.1552438Z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