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الوحدة 1: مقدمة في الطاقة المستدامة للتنمية.</w:t>
      </w:r>
    </w:p>
    <w:p>
      <w:r>
        <w:t>اليوم، نبدأ رحلة لفهم كيف يشكل الطاقة تقدم الإنسان—وكيف أن تحويل أنظمتنا الطاقية ضروري لمستقبل مستدام.</w:t>
      </w:r>
    </w:p>
    <w:p>
      <w:r>
        <w:t>الطاقة أساسية للرفاهية والتنمية. الدول التي تتمتع بإمدادات كهربائية موثوقة وإمكانية الوصول إلى الطهي النظيف تحقق دائمًا درجات أعلى على مؤشر التنمية البشرية، مما يعكس اقتصادات أقوى، مجتمعات أكثر صحة، وفرص أفضل للجميع. حتى عام 2023، لا يزال حوالي 666 مليون شخص يعيشون بدون كهرباء، وأكثر من 2 مليار يعتمدون على وقود ملوث للطهي، مما يعرض الأسر للدخان الضار ويحد من الوقت المخصص للتعليم والعمل—خصوصًا للنساء والفتيات.</w:t>
      </w:r>
    </w:p>
    <w:p>
      <w:r>
        <w:t>الطاقة أيضًا مركزية للتحدي المناخي. حتى عام 2023، حوالي ثلاثة أرباع انبعاثات غازات الدفيئة العالمية تأتي من إنتاج واستخدام الطاقة، مما يجعلها أكبر محرك لتغير المناخ. التحول إلى الطاقة النظيفة ليس فقط ضرورة بيئية—بل هو ضرورة تنموية.</w:t>
      </w:r>
    </w:p>
    <w:p>
      <w:r>
        <w:t>الخبر السار هو أن التغيير جارٍ. الاستثمارات في مصادر الطاقة المتجددة تتزايد بسرعة، بقيادة الطاقة الشمسية، والرياح، والطاقة الكهرومائية. لكن التحديات لا تزال قائمة. لا تزال الوقود الأحفوري يهيمن على مزيج الطاقة العالمي، وتستمر فجوات الوصول إلى الطاقة في الوجود—لا سيما في أفريقيا جنوب الصحراء—ويستمر القطاع في استنزاف الموارد الطبيعية مثل المياه العذبة.</w:t>
      </w:r>
    </w:p>
    <w:p>
      <w:r>
        <w:t>سيرشدك هذا المقرر عبر هذه المواضيع. بنهاية هذه الوحدة، سيكون لديك الأدوات، والرؤى، والاستراتيجيات لفهم تعقيدات الانتقال الطاقي—وللمساهمة في حلول تحقق التنمية والمرونة المناخية معًا.</w:t>
      </w:r>
    </w:p>
    <w:p>
      <w:r>
        <w:t>لنبدأ، ونستكشف كيف يمكن تحويل الطاقة إلى محرك حقيقي للتنمية المستدامة.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