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الثاني: الروابط بين الطاقة وأهداف التنمية المستدامة الأخرى.</w:t>
      </w:r>
    </w:p>
    <w:p>
      <w:r>
        <w:t>الطاقة أكثر من هدف واحد — إنها الخيط الذي يدفع التقدم عبر جميعها. من المدارس والمستشفيات إلى المياه النظيفة، والغذاء، والوظائف، فإن الطاقة الحديثة الموثوقة تغير حياة الناس.</w:t>
      </w:r>
    </w:p>
    <w:p>
      <w:r>
        <w:t>لكن الوصول غير متساوٍ. لا يزال ما يقرب من مليار شخص يفتقرون إلى الكهرباء في مرافق الرعاية الصحية، مما يحد من اللقاحات والجراحات والرعاية الطارئة. الوقود التقليدي للطهي يملأ المنازل بالدخان، مما يضر بالصحة ويضع العبء الأكبر على النساء والفتيات.</w:t>
      </w:r>
    </w:p>
    <w:p>
      <w:r>
        <w:t>تحول الطاقة يعيد تشكيل مواردنا. اليوم، يستخدم القطاع حوالي 10 في المائة من المياه العذبة العالمية. بحلول عام 2050، قد يؤدي التحول من الفحم إلى الطاقة الشمسية والرياح إلى تقليل ذلك بنسبة 15 في المائة، مع تحسين جودة الهواء في المدن المزدحمة. صناعة الطاقة المتجددة تدعم بالفعل أكثر من 16 مليون وظيفة، وتستمر في النمو.</w:t>
      </w:r>
    </w:p>
    <w:p>
      <w:r>
        <w:t>كما تفتح الطاقة فرصًا في التعليم. فالإضاءة بعد الظلام تمدد ساعات الدراسة، بينما يساهم الوصول الرقمي في المدارس الريفية في بناء مهارات للمستقبل. كما أن أنظمة الطهي النظيفة والطاقة الشمسية للمياه تتيح وقتًا — غالبًا من 15 إلى 18 ساعة في الأسبوع — للنساء والفتيات، مما يمنحهن فرصًا أكبر.</w:t>
      </w:r>
    </w:p>
    <w:p>
      <w:r>
        <w:t>الكفاءة أيضًا قوية لتحول الأنظمة. الشبكات الذكية، وحلول تحويل النفايات إلى طاقة، والتحليلات في الوقت الحقيقي، تعزز الموارد، وتقوي المرونة، وتحسن أمن الغذاء والمياه.</w:t>
      </w:r>
    </w:p>
    <w:p>
      <w:r>
        <w:t>في هذا الفصل، سنستكشف هذه الروابط — كيف ترتبط الطاقة بالصحة، والتعليم، والمساواة بين الجنسين، والعمل المناخي. وسنرى كيف يمكن للحلول المتكاملة، مثل أنظمة المياه المدعومة بالطاقة الشمسية ومبادرات الطهي النظيف، أن تقدم العديد من الفوائد في آن واحد.</w:t>
      </w:r>
    </w:p>
    <w:p>
      <w:r>
        <w:t>لنبدأ، ونكتشف كيف تضاعف الطاقة التقدم عبر أهداف التنمية المستدامة.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