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6FBF6DD9" w:rsidP="4959C776" w:rsidRDefault="6FBF6DD9" w14:paraId="5153DAF5" w14:textId="593FF196">
      <w:pPr>
        <w:spacing w:before="240" w:beforeAutospacing="off" w:after="240" w:afterAutospacing="off"/>
      </w:pPr>
      <w:r w:rsidRPr="4959C776" w:rsidR="6FBF6DD9">
        <w:rPr>
          <w:rFonts w:ascii="Cambria" w:hAnsi="Cambria" w:eastAsia="Cambria" w:cs="Cambria"/>
          <w:noProof w:val="0"/>
          <w:sz w:val="22"/>
          <w:szCs w:val="22"/>
          <w:lang w:val="en-US"/>
        </w:rPr>
        <w:t xml:space="preserve">Welcome to Chapter 2: </w:t>
      </w:r>
      <w:r w:rsidRPr="4959C776" w:rsidR="6FBF6DD9">
        <w:rPr>
          <w:rFonts w:ascii="Cambria" w:hAnsi="Cambria" w:eastAsia="Cambria" w:cs="Cambria"/>
          <w:i w:val="1"/>
          <w:iCs w:val="1"/>
          <w:noProof w:val="0"/>
          <w:sz w:val="22"/>
          <w:szCs w:val="22"/>
          <w:lang w:val="en-US"/>
        </w:rPr>
        <w:t>Interlinkages between Energy and Other Sustainable Development Goals.</w:t>
      </w:r>
    </w:p>
    <w:p w:rsidR="6FBF6DD9" w:rsidP="4959C776" w:rsidRDefault="6FBF6DD9" w14:paraId="4DA6836A" w14:textId="0512C733">
      <w:pPr>
        <w:spacing w:before="240" w:beforeAutospacing="off" w:after="240" w:afterAutospacing="off"/>
      </w:pPr>
      <w:r w:rsidRPr="4959C776" w:rsidR="6FBF6DD9">
        <w:rPr>
          <w:rFonts w:ascii="Cambria" w:hAnsi="Cambria" w:eastAsia="Cambria" w:cs="Cambria"/>
          <w:noProof w:val="0"/>
          <w:sz w:val="22"/>
          <w:szCs w:val="22"/>
          <w:lang w:val="en-US"/>
        </w:rPr>
        <w:t>Energy is more than a single target—it is the thread that powers progress across them all. From schools and hospitals to clean water, food, and jobs, reliable modern energy transforms lives.</w:t>
      </w:r>
    </w:p>
    <w:p w:rsidR="6FBF6DD9" w:rsidP="4959C776" w:rsidRDefault="6FBF6DD9" w14:paraId="041475D9" w14:textId="1CEE64E0">
      <w:pPr>
        <w:spacing w:before="240" w:beforeAutospacing="off" w:after="240" w:afterAutospacing="off"/>
      </w:pPr>
      <w:r w:rsidRPr="4959C776" w:rsidR="6FBF6DD9">
        <w:rPr>
          <w:rFonts w:ascii="Cambria" w:hAnsi="Cambria" w:eastAsia="Cambria" w:cs="Cambria"/>
          <w:noProof w:val="0"/>
          <w:sz w:val="22"/>
          <w:szCs w:val="22"/>
          <w:lang w:val="en-US"/>
        </w:rPr>
        <w:t>But access is uneven. Nearly one billion people still lack electricity in healthcare facilities, limiting vaccines, surgeries, and emergency care. Traditional fuels for cooking fill homes with smoke, harming health and placing the heaviest burden on women and girls.</w:t>
      </w:r>
    </w:p>
    <w:p w:rsidR="6FBF6DD9" w:rsidP="4959C776" w:rsidRDefault="6FBF6DD9" w14:paraId="5BC30894" w14:textId="7CFCF5A0">
      <w:pPr>
        <w:spacing w:before="240" w:beforeAutospacing="off" w:after="240" w:afterAutospacing="off"/>
      </w:pPr>
      <w:r w:rsidRPr="4959C776" w:rsidR="6FBF6DD9">
        <w:rPr>
          <w:rFonts w:ascii="Cambria" w:hAnsi="Cambria" w:eastAsia="Cambria" w:cs="Cambria"/>
          <w:noProof w:val="0"/>
          <w:sz w:val="22"/>
          <w:szCs w:val="22"/>
          <w:lang w:val="en-US"/>
        </w:rPr>
        <w:t xml:space="preserve">Energy transitions reshape our resources. Today, the sector uses about 10 percent of global freshwater. By 2050, shifting from coal to solar and wind could cut that by 15 percent, while also clearing the air in crowded cities. The renewable industry already supports over 16 million </w:t>
      </w:r>
      <w:r w:rsidRPr="4959C776" w:rsidR="6FBF6DD9">
        <w:rPr>
          <w:rFonts w:ascii="Cambria" w:hAnsi="Cambria" w:eastAsia="Cambria" w:cs="Cambria"/>
          <w:noProof w:val="0"/>
          <w:sz w:val="22"/>
          <w:szCs w:val="22"/>
          <w:lang w:val="en-US"/>
        </w:rPr>
        <w:t>jobs, and</w:t>
      </w:r>
      <w:r w:rsidRPr="4959C776" w:rsidR="6FBF6DD9">
        <w:rPr>
          <w:rFonts w:ascii="Cambria" w:hAnsi="Cambria" w:eastAsia="Cambria" w:cs="Cambria"/>
          <w:noProof w:val="0"/>
          <w:sz w:val="22"/>
          <w:szCs w:val="22"/>
          <w:lang w:val="en-US"/>
        </w:rPr>
        <w:t xml:space="preserve"> continues to grow.</w:t>
      </w:r>
    </w:p>
    <w:p w:rsidR="6FBF6DD9" w:rsidP="4959C776" w:rsidRDefault="6FBF6DD9" w14:paraId="6004ECA3" w14:textId="5528A590">
      <w:pPr>
        <w:spacing w:before="240" w:beforeAutospacing="off" w:after="240" w:afterAutospacing="off"/>
      </w:pPr>
      <w:r w:rsidRPr="4959C776" w:rsidR="6FBF6DD9">
        <w:rPr>
          <w:rFonts w:ascii="Cambria" w:hAnsi="Cambria" w:eastAsia="Cambria" w:cs="Cambria"/>
          <w:noProof w:val="0"/>
          <w:sz w:val="22"/>
          <w:szCs w:val="22"/>
          <w:lang w:val="en-US"/>
        </w:rPr>
        <w:t xml:space="preserve">Energy also unlocks </w:t>
      </w:r>
      <w:r w:rsidRPr="4959C776" w:rsidR="6FBF6DD9">
        <w:rPr>
          <w:rFonts w:ascii="Cambria" w:hAnsi="Cambria" w:eastAsia="Cambria" w:cs="Cambria"/>
          <w:noProof w:val="0"/>
          <w:sz w:val="22"/>
          <w:szCs w:val="22"/>
          <w:lang w:val="en-US"/>
        </w:rPr>
        <w:t>opporunties</w:t>
      </w:r>
      <w:r w:rsidRPr="4959C776" w:rsidR="6FBF6DD9">
        <w:rPr>
          <w:rFonts w:ascii="Cambria" w:hAnsi="Cambria" w:eastAsia="Cambria" w:cs="Cambria"/>
          <w:noProof w:val="0"/>
          <w:sz w:val="22"/>
          <w:szCs w:val="22"/>
          <w:lang w:val="en-US"/>
        </w:rPr>
        <w:t xml:space="preserve"> in education. Light after dark extends study hours, while digital access in rural schools builds skills for the future. Cleaner cooking and solar water systems also free up time—often 15 to 18 hours a week—giving women and girls greater opportunity.</w:t>
      </w:r>
    </w:p>
    <w:p w:rsidR="6FBF6DD9" w:rsidP="4959C776" w:rsidRDefault="6FBF6DD9" w14:paraId="33B2F00E" w14:textId="532CB913">
      <w:pPr>
        <w:spacing w:before="240" w:beforeAutospacing="off" w:after="240" w:afterAutospacing="off"/>
      </w:pPr>
      <w:r w:rsidRPr="4959C776" w:rsidR="6FBF6DD9">
        <w:rPr>
          <w:rFonts w:ascii="Cambria" w:hAnsi="Cambria" w:eastAsia="Cambria" w:cs="Cambria"/>
          <w:noProof w:val="0"/>
          <w:sz w:val="22"/>
          <w:szCs w:val="22"/>
          <w:lang w:val="en-US"/>
        </w:rPr>
        <w:t xml:space="preserve">Efficiency is equally powerful for systems transformation. Smart grids, waste-to-energy solutions, and real-time analytics </w:t>
      </w:r>
      <w:r w:rsidRPr="4959C776" w:rsidR="6FBF6DD9">
        <w:rPr>
          <w:rFonts w:ascii="Cambria" w:hAnsi="Cambria" w:eastAsia="Cambria" w:cs="Cambria"/>
          <w:noProof w:val="0"/>
          <w:sz w:val="22"/>
          <w:szCs w:val="22"/>
          <w:lang w:val="en-US"/>
        </w:rPr>
        <w:t>optimize</w:t>
      </w:r>
      <w:r w:rsidRPr="4959C776" w:rsidR="6FBF6DD9">
        <w:rPr>
          <w:rFonts w:ascii="Cambria" w:hAnsi="Cambria" w:eastAsia="Cambria" w:cs="Cambria"/>
          <w:noProof w:val="0"/>
          <w:sz w:val="22"/>
          <w:szCs w:val="22"/>
          <w:lang w:val="en-US"/>
        </w:rPr>
        <w:t xml:space="preserve"> resources, strengthen resilience, and improve food and water security.</w:t>
      </w:r>
    </w:p>
    <w:p w:rsidR="6FBF6DD9" w:rsidP="4959C776" w:rsidRDefault="6FBF6DD9" w14:paraId="477C324C" w14:textId="5185117C">
      <w:pPr>
        <w:spacing w:before="240" w:beforeAutospacing="off" w:after="240" w:afterAutospacing="off"/>
      </w:pPr>
      <w:r w:rsidRPr="4959C776" w:rsidR="6FBF6DD9">
        <w:rPr>
          <w:rFonts w:ascii="Cambria" w:hAnsi="Cambria" w:eastAsia="Cambria" w:cs="Cambria"/>
          <w:noProof w:val="0"/>
          <w:sz w:val="22"/>
          <w:szCs w:val="22"/>
          <w:lang w:val="en-US"/>
        </w:rPr>
        <w:t>In this chapter, we’ll explore these interlinkages—how energy connects to health, education, gender equality, and climate action. And we’ll see how integrated solutions, like solar-powered water systems and clean cooking initiatives, can deliver many benefits at once.</w:t>
      </w:r>
    </w:p>
    <w:p w:rsidR="6FBF6DD9" w:rsidP="4959C776" w:rsidRDefault="6FBF6DD9" w14:paraId="172669CB" w14:textId="6AA00920">
      <w:pPr>
        <w:spacing w:before="240" w:beforeAutospacing="off" w:after="240" w:afterAutospacing="off"/>
      </w:pPr>
      <w:r w:rsidRPr="4959C776" w:rsidR="6FBF6DD9">
        <w:rPr>
          <w:rFonts w:ascii="Cambria" w:hAnsi="Cambria" w:eastAsia="Cambria" w:cs="Cambria"/>
          <w:noProof w:val="0"/>
          <w:sz w:val="22"/>
          <w:szCs w:val="22"/>
          <w:lang w:val="en-US"/>
        </w:rPr>
        <w:t>Let’s begin, and discover how energy multiplies progress across the Sustainable Development Goals.</w:t>
      </w:r>
    </w:p>
    <w:p w:rsidR="4959C776" w:rsidRDefault="4959C776" w14:paraId="4E2F8BFC" w14:textId="38356C50"/>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13ECCD"/>
    <w:rsid w:val="17621C2A"/>
    <w:rsid w:val="45BDD21F"/>
    <w:rsid w:val="49405C9B"/>
    <w:rsid w:val="4959C776"/>
    <w:rsid w:val="6FBF6DD9"/>
    <w:rsid w:val="7B6487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B81C322-A290-4463-9D00-D5F6DD463C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1D2ADB8-697A-488A-9697-DB0190C0E0A4}"/>
</file>

<file path=customXml/itemProps3.xml><?xml version="1.0" encoding="utf-8"?>
<ds:datastoreItem xmlns:ds="http://schemas.openxmlformats.org/officeDocument/2006/customXml" ds:itemID="{B61468E4-1CE3-4319-B183-87743A9847E9}"/>
</file>

<file path=customXml/itemProps4.xml><?xml version="1.0" encoding="utf-8"?>
<ds:datastoreItem xmlns:ds="http://schemas.openxmlformats.org/officeDocument/2006/customXml" ds:itemID="{587FAA3B-AE9A-4E38-B300-82826E9549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3</cp:revision>
  <dcterms:created xsi:type="dcterms:W3CDTF">2013-12-23T23:15:00Z</dcterms:created>
  <dcterms:modified xsi:type="dcterms:W3CDTF">2025-09-13T09:41:31Z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