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word/commentsIds.xml" ContentType="application/vnd.openxmlformats-officedocument.wordprocessingml.commentsId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54AA5106" wp14:textId="77777777">
      <w:r w:rsidR="27DF4E5C">
        <w:rPr/>
        <w:t xml:space="preserve">Welcome to Chapter 3: Tools and Techniques for Data-Driven Insights in Energy. </w:t>
      </w:r>
    </w:p>
    <w:p w:rsidR="5845D23A" w:rsidP="27DF4E5C" w:rsidRDefault="5845D23A" w14:paraId="318D23FA" w14:textId="161FDE49">
      <w:pPr>
        <w:spacing w:before="0" w:beforeAutospacing="off" w:after="240" w:afterAutospacing="off"/>
      </w:pPr>
      <w:r w:rsidRPr="27DF4E5C" w:rsidR="5845D23A">
        <w:rPr>
          <w:rFonts w:ascii="Cambria" w:hAnsi="Cambria" w:eastAsia="Cambria" w:cs="Cambria"/>
          <w:noProof w:val="0"/>
          <w:sz w:val="22"/>
          <w:szCs w:val="22"/>
          <w:lang w:val="en-US"/>
        </w:rPr>
        <w:t>In this chapter, we look at how data analysis, modeling, and visualization are changing the way energy systems are planned and managed.</w:t>
      </w:r>
    </w:p>
    <w:p w:rsidR="5845D23A" w:rsidP="27DF4E5C" w:rsidRDefault="5845D23A" w14:paraId="63E7E24C" w14:textId="03DFF380">
      <w:pPr>
        <w:spacing w:before="240" w:beforeAutospacing="off" w:after="240" w:afterAutospacing="off"/>
      </w:pPr>
      <w:r w:rsidRPr="27DF4E5C" w:rsidR="5845D23A">
        <w:rPr>
          <w:rFonts w:ascii="Cambria" w:hAnsi="Cambria" w:eastAsia="Cambria" w:cs="Cambria"/>
          <w:noProof w:val="0"/>
          <w:sz w:val="22"/>
          <w:szCs w:val="22"/>
          <w:lang w:val="en-US"/>
        </w:rPr>
        <w:t>Artificial intelligence is one of the most impactful advances. Automated anomaly detection spots equipment failures before they cause disruptions. This means fewer outages, faster responses to shifting demand, and longer-lasting infrastructure.</w:t>
      </w:r>
    </w:p>
    <w:p w:rsidR="5845D23A" w:rsidP="27DF4E5C" w:rsidRDefault="5845D23A" w14:paraId="1A7B86CE" w14:textId="161F6F96">
      <w:pPr>
        <w:spacing w:before="240" w:beforeAutospacing="off" w:after="240" w:afterAutospacing="off"/>
      </w:pPr>
      <w:r w:rsidRPr="27DF4E5C" w:rsidR="5845D23A">
        <w:rPr>
          <w:rFonts w:ascii="Cambria" w:hAnsi="Cambria" w:eastAsia="Cambria" w:cs="Cambria"/>
          <w:noProof w:val="0"/>
          <w:sz w:val="22"/>
          <w:szCs w:val="22"/>
          <w:lang w:val="en-US"/>
        </w:rPr>
        <w:t>Remote sensing combined with geographic information systems opens new possibilities. For example, satellite imagery enhanced with artificial intelligence can track soil erosion around wind farms. With this knowledge, operators plan maintenance in advance and avoid expensive breakdowns.</w:t>
      </w:r>
    </w:p>
    <w:p w:rsidR="5845D23A" w:rsidP="27DF4E5C" w:rsidRDefault="5845D23A" w14:paraId="08B27F3A" w14:textId="654658A0">
      <w:pPr>
        <w:spacing w:before="240" w:beforeAutospacing="off" w:after="240" w:afterAutospacing="off"/>
      </w:pPr>
      <w:r w:rsidRPr="27DF4E5C" w:rsidR="5845D23A">
        <w:rPr>
          <w:rFonts w:ascii="Cambria" w:hAnsi="Cambria" w:eastAsia="Cambria" w:cs="Cambria"/>
          <w:noProof w:val="0"/>
          <w:sz w:val="22"/>
          <w:szCs w:val="22"/>
          <w:lang w:val="en-US"/>
        </w:rPr>
        <w:t>Clear visualization is just as critical. When large datasets are translated into charts or maps, trends become visible at a glance—such as when electricity demand peaks or how renewable plants are performing. Effective visuals make complex data easy to act on.</w:t>
      </w:r>
    </w:p>
    <w:p w:rsidR="5845D23A" w:rsidP="27DF4E5C" w:rsidRDefault="5845D23A" w14:paraId="059F3EB0" w14:textId="4A6F8EEA">
      <w:pPr>
        <w:spacing w:before="240" w:beforeAutospacing="off" w:after="240" w:afterAutospacing="off"/>
      </w:pPr>
      <w:r w:rsidRPr="27DF4E5C" w:rsidR="5845D23A">
        <w:rPr>
          <w:rFonts w:ascii="Cambria" w:hAnsi="Cambria" w:eastAsia="Cambria" w:cs="Cambria"/>
          <w:noProof w:val="0"/>
          <w:sz w:val="22"/>
          <w:szCs w:val="22"/>
          <w:lang w:val="en-US"/>
        </w:rPr>
        <w:t xml:space="preserve">Energy models also play </w:t>
      </w:r>
      <w:r w:rsidRPr="27DF4E5C" w:rsidR="5845D23A">
        <w:rPr>
          <w:rFonts w:ascii="Cambria" w:hAnsi="Cambria" w:eastAsia="Cambria" w:cs="Cambria"/>
          <w:noProof w:val="0"/>
          <w:sz w:val="22"/>
          <w:szCs w:val="22"/>
          <w:lang w:val="en-US"/>
        </w:rPr>
        <w:t>a central role</w:t>
      </w:r>
      <w:r w:rsidRPr="27DF4E5C" w:rsidR="5845D23A">
        <w:rPr>
          <w:rFonts w:ascii="Cambria" w:hAnsi="Cambria" w:eastAsia="Cambria" w:cs="Cambria"/>
          <w:noProof w:val="0"/>
          <w:sz w:val="22"/>
          <w:szCs w:val="22"/>
          <w:lang w:val="en-US"/>
        </w:rPr>
        <w:t xml:space="preserve">. Descriptive models explain current conditions. Predictive models estimate what may happen next. Prescriptive models test different pathways to guide decisions. In Tanzania, energy models shaped a strategy for seventy-five percent renewable generation by the year </w:t>
      </w:r>
      <w:r w:rsidRPr="27DF4E5C" w:rsidR="1060B4CE">
        <w:rPr>
          <w:rFonts w:ascii="Cambria" w:hAnsi="Cambria" w:eastAsia="Cambria" w:cs="Cambria"/>
          <w:noProof w:val="0"/>
          <w:sz w:val="22"/>
          <w:szCs w:val="22"/>
          <w:lang w:val="en-US"/>
        </w:rPr>
        <w:t>2030</w:t>
      </w:r>
      <w:r w:rsidRPr="27DF4E5C" w:rsidR="5845D23A">
        <w:rPr>
          <w:rFonts w:ascii="Cambria" w:hAnsi="Cambria" w:eastAsia="Cambria" w:cs="Cambria"/>
          <w:noProof w:val="0"/>
          <w:sz w:val="22"/>
          <w:szCs w:val="22"/>
          <w:lang w:val="en-US"/>
        </w:rPr>
        <w:t>, with sixty gigawatts of planned capacity and universal rural electrification. These projections were possible only because high-quality data on weather, demand, and socio-economic factors was available.</w:t>
      </w:r>
    </w:p>
    <w:p w:rsidR="5845D23A" w:rsidRDefault="5845D23A" w14:paraId="1341082B" w14:textId="67CA0D7C">
      <w:r w:rsidRPr="27DF4E5C" w:rsidR="5845D23A">
        <w:rPr>
          <w:rFonts w:ascii="Cambria" w:hAnsi="Cambria" w:eastAsia="Cambria" w:cs="Cambria"/>
          <w:noProof w:val="0"/>
          <w:sz w:val="22"/>
          <w:szCs w:val="22"/>
          <w:lang w:val="en-US"/>
        </w:rPr>
        <w:t>As we move forward, think of each tool not as a separate solution but as part of a connected system. When combined, they create a sharper picture of what is possible and give decision-makers the confidence to act. The challenge is not only whether the data exists, but how effectively we can use it to shape the energy systems of tomorrow.</w:t>
      </w:r>
    </w:p>
    <w:sectPr w:rsidRPr="0006063C" w:rsidR="00FC693F" w:rsidSect="00034616">
      <w:pgSz w:w="12240" w:h="15840" w:orient="portrait"/>
      <w:pgMar w:top="1440" w:right="1800" w:bottom="1440" w:left="180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3CAE13"/>
    <w:rsid w:val="03142F3A"/>
    <w:rsid w:val="09783B29"/>
    <w:rsid w:val="0A4B1CD9"/>
    <w:rsid w:val="1060B4CE"/>
    <w:rsid w:val="11CD2F11"/>
    <w:rsid w:val="1A8D80D1"/>
    <w:rsid w:val="1CAC9A93"/>
    <w:rsid w:val="23E86355"/>
    <w:rsid w:val="25EF672C"/>
    <w:rsid w:val="27DF4E5C"/>
    <w:rsid w:val="29A51FAD"/>
    <w:rsid w:val="427D68D4"/>
    <w:rsid w:val="5845D23A"/>
    <w:rsid w:val="61126C56"/>
    <w:rsid w:val="6144897A"/>
    <w:rsid w:val="708DEEED"/>
    <w:rsid w:val="78BA969B"/>
    <w:rsid w:val="7C3C7120"/>
    <w:rsid w:val="7E1304DE"/>
    <w:rsid w:val="7E1304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9330EA16-A4FE-4C87-B3CA-212A2A77EA5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webSettings" Target="webSettings.xml" Id="rId6" /><Relationship Type="http://schemas.openxmlformats.org/officeDocument/2006/relationships/customXml" Target="../customXml/item1.xml" Id="rId1" /><Relationship Type="http://schemas.openxmlformats.org/officeDocument/2006/relationships/customXml" Target="../customXml/item4.xml" Id="rId11" /><Relationship Type="http://schemas.openxmlformats.org/officeDocument/2006/relationships/settings" Target="settings.xml" Id="rId5" /><Relationship Type="http://schemas.openxmlformats.org/officeDocument/2006/relationships/customXml" Target="../customXml/item3.xml" Id="rId10" /><Relationship Type="http://schemas.microsoft.com/office/2007/relationships/stylesWithEffects" Target="stylesWithEffects.xml" Id="rId4" /><Relationship Type="http://schemas.openxmlformats.org/officeDocument/2006/relationships/customXml" Target="../customXml/item2.xml" Id="rId9" /><Relationship Type="http://schemas.microsoft.com/office/2016/09/relationships/commentsIds" Target="commentsIds.xml" Id="Rcddd1ca3db284262" /><Relationship Type="http://schemas.microsoft.com/office/2011/relationships/commentsExtended" Target="commentsExtended.xml" Id="Re8d7e2cac9f6476c" /><Relationship Type="http://schemas.microsoft.com/office/2011/relationships/people" Target="people.xml" Id="Rba08824083f84f9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8970033F315F542A2D9640B7CC02236" ma:contentTypeVersion="16" ma:contentTypeDescription="Create a new document." ma:contentTypeScope="" ma:versionID="94449e8ff35cec47b43afd2e381d9e90">
  <xsd:schema xmlns:xsd="http://www.w3.org/2001/XMLSchema" xmlns:xs="http://www.w3.org/2001/XMLSchema" xmlns:p="http://schemas.microsoft.com/office/2006/metadata/properties" xmlns:ns2="b0bf4113-6f4a-4f3e-b5bb-503c4d9102e3" xmlns:ns3="c8670835-afc4-4376-8ae0-1ffed5b27e6b" targetNamespace="http://schemas.microsoft.com/office/2006/metadata/properties" ma:root="true" ma:fieldsID="f7f21ad7dc1dad656b5a5a7699096a32" ns2:_="" ns3:_="">
    <xsd:import namespace="b0bf4113-6f4a-4f3e-b5bb-503c4d9102e3"/>
    <xsd:import namespace="c8670835-afc4-4376-8ae0-1ffed5b27e6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bf4113-6f4a-4f3e-b5bb-503c4d9102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670835-afc4-4376-8ae0-1ffed5b27e6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285086d2-6a15-4a00-bd68-213e1ec481f2}" ma:internalName="TaxCatchAll" ma:showField="CatchAllData" ma:web="c8670835-afc4-4376-8ae0-1ffed5b27e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8670835-afc4-4376-8ae0-1ffed5b27e6b" xsi:nil="true"/>
    <lcf76f155ced4ddcb4097134ff3c332f xmlns="b0bf4113-6f4a-4f3e-b5bb-503c4d9102e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9A09944-A756-432B-B4BD-13DD589F1FB2}"/>
</file>

<file path=customXml/itemProps3.xml><?xml version="1.0" encoding="utf-8"?>
<ds:datastoreItem xmlns:ds="http://schemas.openxmlformats.org/officeDocument/2006/customXml" ds:itemID="{5499D47D-6071-4FBE-A7F7-BEFDABC27A62}"/>
</file>

<file path=customXml/itemProps4.xml><?xml version="1.0" encoding="utf-8"?>
<ds:datastoreItem xmlns:ds="http://schemas.openxmlformats.org/officeDocument/2006/customXml" ds:itemID="{CEC3CEF3-8086-4213-8F23-223DFFD45AB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Danae franco Lopera</lastModifiedBy>
  <revision>7</revision>
  <dcterms:created xsi:type="dcterms:W3CDTF">2013-12-23T23:15:00.0000000Z</dcterms:created>
  <dcterms:modified xsi:type="dcterms:W3CDTF">2025-09-13T17:53:15.8516903Z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0x01010098970033F315F542A2D9640B7CC02236</vt:lpwstr>
  </property>
  <property fmtid="{D5CDD505-2E9C-101B-9397-08002B2CF9AE}" pid="3" name="MediaServiceImageTags">
    <vt:lpwstr/>
  </property>
  <property fmtid="{D5CDD505-2E9C-101B-9397-08002B2CF9AE}" pid="5" name="docLang">
    <vt:lpwstr>en</vt:lpwstr>
  </property>
</Properties>
</file>