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FED50D" w14:paraId="5DAB6C7B" wp14:textId="10F57C50">
      <w:pPr>
        <w:rPr>
          <w:b w:val="1"/>
          <w:bCs w:val="1"/>
        </w:rPr>
      </w:pPr>
      <w:r w:rsidRPr="33FED50D" w:rsidR="0A14A028">
        <w:rPr>
          <w:b w:val="1"/>
          <w:bCs w:val="1"/>
        </w:rPr>
        <w:t>Welcome to Chapter 3</w:t>
      </w:r>
      <w:r w:rsidRPr="33FED50D" w:rsidR="3E1465D4">
        <w:rPr>
          <w:b w:val="1"/>
          <w:bCs w:val="1"/>
        </w:rPr>
        <w:t>, with a</w:t>
      </w:r>
      <w:r w:rsidR="246318C7">
        <w:rPr/>
        <w:t xml:space="preserve"> focus on how innovation </w:t>
      </w:r>
      <w:r w:rsidR="5DFBA988">
        <w:rPr/>
        <w:t>drives</w:t>
      </w:r>
      <w:r w:rsidR="246318C7">
        <w:rPr/>
        <w:t xml:space="preserve"> a sustainable energy future. </w:t>
      </w:r>
      <w:r w:rsidR="5B03A594">
        <w:rPr/>
        <w:t>Renewable energy technologies are advancing rapidly, yet the pace of adoption still varies widely across regions.</w:t>
      </w:r>
      <w:r w:rsidR="0A14A028">
        <w:rPr/>
        <w:t xml:space="preserve"> </w:t>
      </w:r>
      <w:r w:rsidR="085ADB30">
        <w:rPr/>
        <w:t>C</w:t>
      </w:r>
      <w:r w:rsidR="0A14A028">
        <w:rPr/>
        <w:t xml:space="preserve">hallenges </w:t>
      </w:r>
      <w:r w:rsidR="0A14A028">
        <w:rPr/>
        <w:t>remain</w:t>
      </w:r>
      <w:r w:rsidR="0A14A028">
        <w:rPr/>
        <w:t xml:space="preserve">, especially in developing countries where local innovation ecosystems are often underdeveloped. Building these ecosystems is </w:t>
      </w:r>
      <w:r w:rsidR="0A14A028">
        <w:rPr/>
        <w:t>critical—focusing</w:t>
      </w:r>
      <w:r w:rsidR="0A14A028">
        <w:rPr/>
        <w:t xml:space="preserve"> on technology adaptation, supporting entrepreneurs, and fostering institutional collaboration. </w:t>
      </w:r>
    </w:p>
    <w:p xmlns:wp14="http://schemas.microsoft.com/office/word/2010/wordml" w14:paraId="02EB378F" wp14:textId="417BB97B">
      <w:r w:rsidR="0A14A028">
        <w:rPr/>
        <w:t>Policy plays a pivotal role. Effective mechanisms such as national climate commitments, carbon pricing, and phasing out fossil fuel subsidies are essential to accelerate deployment. For instance, countries implementing feed-in tariffs or renewable portfolio standards have seen considerable increases in clean energy capacity.</w:t>
      </w:r>
    </w:p>
    <w:p xmlns:wp14="http://schemas.microsoft.com/office/word/2010/wordml" w14:paraId="340F332E" wp14:textId="77777777">
      <w:r>
        <w:t>Industry strategies are equally important. Scaling innovations requires strategic partnerships—between startups, investors, and policymakers—supported by enabling policies and blended finance. This approach is vital in regions where funding gaps and technical barriers hinder progress.</w:t>
      </w:r>
    </w:p>
    <w:p xmlns:wp14="http://schemas.microsoft.com/office/word/2010/wordml" w:rsidP="0A14A028" w14:paraId="5A39BBE3" wp14:textId="65B5E39A">
      <w:pPr>
        <w:pStyle w:val="Normal"/>
      </w:pPr>
      <w:r w:rsidR="0A14A028">
        <w:rPr/>
        <w:t xml:space="preserve">Workforce development is another key </w:t>
      </w:r>
      <w:r w:rsidR="0A14A028">
        <w:rPr/>
        <w:t>component</w:t>
      </w:r>
      <w:r w:rsidR="0A14A028">
        <w:rPr/>
        <w:t xml:space="preserve">. Reskilling programs, promoting gender inclusion, and knowledge sharing ensure that the transition is just and </w:t>
      </w:r>
      <w:r w:rsidR="0A14A028">
        <w:rPr/>
        <w:t>equitable</w:t>
      </w:r>
      <w:r w:rsidR="0A14A028">
        <w:rPr/>
        <w:t>. Involving local communities and empowering workers can unlock the full potential of renewable technologies.</w:t>
      </w:r>
    </w:p>
    <w:p xmlns:wp14="http://schemas.microsoft.com/office/word/2010/wordml" w14:paraId="3EF87311" wp14:textId="7D662C39">
      <w:r w:rsidR="0A14A028">
        <w:rPr/>
        <w:t>Overall, th</w:t>
      </w:r>
      <w:r w:rsidR="38B65A8B">
        <w:rPr/>
        <w:t>is chapter has shown that</w:t>
      </w:r>
      <w:r w:rsidR="0A14A028">
        <w:rPr/>
        <w:t xml:space="preserve"> </w:t>
      </w:r>
      <w:r w:rsidR="0A14A028">
        <w:rPr/>
        <w:t>energy transition is a collective effort—driven by policy, innovation, and inclusive action. The choices made today will shape whether this transition is fair, resilient, and sustainable for all. Now is the time to turn knowledge into action.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5ADB30"/>
    <w:rsid w:val="0A14A028"/>
    <w:rsid w:val="0EDE2DDA"/>
    <w:rsid w:val="2298E080"/>
    <w:rsid w:val="246318C7"/>
    <w:rsid w:val="27EDBC27"/>
    <w:rsid w:val="33FED50D"/>
    <w:rsid w:val="36DD6D61"/>
    <w:rsid w:val="38B65A8B"/>
    <w:rsid w:val="3E1465D4"/>
    <w:rsid w:val="446F6CB5"/>
    <w:rsid w:val="4F835802"/>
    <w:rsid w:val="547682DC"/>
    <w:rsid w:val="547682DC"/>
    <w:rsid w:val="576CA7DD"/>
    <w:rsid w:val="5B03A594"/>
    <w:rsid w:val="5DFBA988"/>
    <w:rsid w:val="5E5A8D0A"/>
    <w:rsid w:val="6501A3D2"/>
    <w:rsid w:val="688E16D3"/>
    <w:rsid w:val="6C221024"/>
    <w:rsid w:val="6E4F9AB6"/>
    <w:rsid w:val="6E4F9A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544CF01-728D-4841-B078-E453CFCE94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69BEFA3-4186-4B99-AFC7-40AE0B7980B3}"/>
</file>

<file path=customXml/itemProps3.xml><?xml version="1.0" encoding="utf-8"?>
<ds:datastoreItem xmlns:ds="http://schemas.openxmlformats.org/officeDocument/2006/customXml" ds:itemID="{8EB64FEB-1F23-4C3F-8B81-5EB76417DB13}"/>
</file>

<file path=customXml/itemProps4.xml><?xml version="1.0" encoding="utf-8"?>
<ds:datastoreItem xmlns:ds="http://schemas.openxmlformats.org/officeDocument/2006/customXml" ds:itemID="{92E3AB98-749C-41D3-92C9-EF3E7187978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Keller</lastModifiedBy>
  <revision>5</revision>
  <dcterms:created xsi:type="dcterms:W3CDTF">2013-12-23T23:15:00.0000000Z</dcterms:created>
  <dcterms:modified xsi:type="dcterms:W3CDTF">2025-09-13T11:02:52.3988234Z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