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Módulo 2: Estado actual, tendencias y obstáculos para el acceso a la energía.  </w:t>
      </w:r>
    </w:p>
    <w:p>
      <w:r>
        <w:t xml:space="preserve">Hoy, exploraremos el estado actual del acceso a la energía, las tendencias que definirán el futuro del acceso a la energía y los principales desafíos que dificultan el acceso universal.  </w:t>
      </w:r>
    </w:p>
    <w:p>
      <w:r>
        <w:t xml:space="preserve">El capítulo comienza mapeando la geografía de las brechas en el acceso a la energía—a través de regiones, divisiones rurales y urbanas, entornos frágiles y asentamientos informales—y se adentra en las realidades en capas que configuran la pobreza energética, desde infraestructuras insuficientes hasta la exclusión socioeconómica.  </w:t>
      </w:r>
    </w:p>
    <w:p>
      <w:r>
        <w:t xml:space="preserve">El capítulo también va más allá de la electricidad, destacando la urgente necesidad de cocinar, calentar y enfriar de manera limpia. Por ejemplo, solo el 74% de la población mundial tenía acceso a cocinas limpias en 2023.  </w:t>
      </w:r>
    </w:p>
    <w:p>
      <w:r>
        <w:t xml:space="preserve">También discutiremos algunas de las principales barreras para el progreso, incluyendo infraestructuras inadecuadas, interrupciones en la cadena de suministro, distribución sesgada de inversiones y fallos en políticas o gobernanza.  </w:t>
      </w:r>
    </w:p>
    <w:p>
      <w:r>
        <w:t xml:space="preserve">Abordar estos desafíos requiere enfoques adaptados—fortalecer la infraestructura, incentivar inversiones en áreas específicas y diseñar políticas que prioricen la inclusión y la asequibilidad. Solo a través de estrategias integrales y específicas para cada contexto podremos acercarnos al objetivo de un acceso a la energía universal y sostenible para 2030.  </w:t>
      </w:r>
    </w:p>
    <w:p>
      <w:r>
        <w:t>Este capítulo prepara el escenario para entender dónde se encuentra el mundo hoy y las oportunidades de desarrollo que existen para cerrar la brecha energética.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