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xml:space="preserve">Bienvenido al Módulo 3: Transición Energética Justa.  </w:t>
      </w:r>
    </w:p>
    <w:p>
      <w:r>
        <w:t xml:space="preserve">En este módulo, exploraremos el camino hacia un futuro energético sostenible y justo. La transición a energías renovables consiste en garantizar la equidad y la inclusión en todas las comunidades y regiones, mientras nos alejamos de los combustibles fósiles hacia fuentes limpias como el viento y la solar.  </w:t>
      </w:r>
    </w:p>
    <w:p>
      <w:r>
        <w:t xml:space="preserve">En todo el mundo, la urgencia del cambio climático está acelerando este proceso. En 2024, las energías renovables representaron el noventa y tres por ciento de la nueva capacidad de generación eléctrica añadida en todo el planeta. Tales avances muestran lo que es posible, pero también resaltan la necesidad de gestionar la transición con cuidado para que ninguna comunidad quede atrás. En su esencia, una transición justa busca abordar las desigualdades de larga data que han afectado a los grupos vulnerables durante generaciones.  </w:t>
      </w:r>
    </w:p>
    <w:p>
      <w:r>
        <w:t xml:space="preserve">En el Sur Global, los desafíos son especialmente significativos. Regiones que dependen en gran medida de los combustibles fósiles (como las áreas dependientes del carbón en India o las economías basadas en el petróleo en Oriente Medio) corren el riesgo de sufrir una disrupción económica si el cambio no se gestiona de manera reflexiva. Los derechos sobre la tierra, el uso del agua y la pobreza añaden mayor complejidad, configurando el camino hacia las energías renovables.  </w:t>
      </w:r>
    </w:p>
    <w:p>
      <w:r>
        <w:t xml:space="preserve">Una transición energética justa requiere una gobernanza sólida y colaboración. Las políticas e instituciones deben reflejar las realidades locales, los contextos culturales y los derechos humanos. Por ejemplo, garantizar la tenencia de la tierra en proyectos renovables puede ayudar a prevenir desplazamientos, mientras que la participación comunitaria a través de procesos como el Consentimiento Libre, Previo e Informado genera confianza y legitimidad.  </w:t>
      </w:r>
    </w:p>
    <w:p>
      <w:r>
        <w:t xml:space="preserve">También existen consideraciones ambientales. Los sistemas de energía renovable reducen las emisiones de gases de efecto invernadero, siendo la energía solar la que produce aproximadamente un setenta por ciento menos de emisiones en todo su ciclo de vida en comparación con el carbón. Aun así, estas tecnologías deben desarrollarse de manera responsable. Los grandes proyectos hidroeléctricos pueden alterar los ecosistemas, y las granjas eólicas o solares necesitan una ubicación cuidadosa para minimizar su impacto en los hábitats.  </w:t>
      </w:r>
    </w:p>
    <w:p>
      <w:r>
        <w:t xml:space="preserve">La transición también genera nuevas oportunidades económicas. Los países con reservas de minerales críticos como litio, cobalto y elementos de tierras raras están en posición de contribuir de manera significativa. La extracción responsable y la cooperación internacional son clave para evitar daños ambientales y sociales. Más allá de la extracción, los países en desarrollo pueden fortalecer sus economías invirtiendo en el procesamiento y la fabricación local. Por ejemplo, Marruecos y Egipto están construyendo industrias regionales en la producción de paneles solares y baterías, creando empleos y fortaleciendo la resiliencia.  </w:t>
      </w:r>
    </w:p>
    <w:p>
      <w:r>
        <w:t xml:space="preserve">Al mismo tiempo, las transiciones laborales son esenciales. Programas de reciclaje para trabajadores de combustibles fósiles, medidas para cerrar brechas de género y redes de seguridad social como subsidios específicos y apoyos económicos pueden ayudar a las comunidades a adaptarse y prosperar durante este cambio.  </w:t>
      </w:r>
    </w:p>
    <w:p>
      <w:r>
        <w:t xml:space="preserve">La transición energética justa combina tecnología, política, equidad social y cuidado ambiental. Este módulo te guiará a través de estas dimensiones interconectadas, con un enfoque en estrategias prácticas, cooperación regional y soluciones impulsadas por la comunidad.  </w:t>
      </w:r>
    </w:p>
    <w:p>
      <w:r>
        <w:t>Te invitamos a participar activamente mientras desarrollas tu comprensión de cómo moldear un futuro energético que sea sostenible, justo e inclusivo.</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