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Módulo de Desmitificación de la Inversión en Energías Renovables.  </w:t>
      </w:r>
    </w:p>
    <w:p>
      <w:r>
        <w:t xml:space="preserve">En todo el mundo, la transición a las energías renovables se está acelerando, ofreciendo nuevas oportunidades para el desarrollo sostenible, el acceso a la energía y la acción climática. Sin embargo, en muchos países en desarrollo, el camino para ampliar la energía limpia está marcado por desafíos únicos—especialmente la percepción del riesgo que puede disuadir la inversión privada y aumentar los costos.  </w:t>
      </w:r>
    </w:p>
    <w:p>
      <w:r>
        <w:t xml:space="preserve">Este módulo te presenta el marco de trabajo del PNUD para la Desmitificación de la Inversión en Energías Renovables (DREI)—un enfoque sistemático diseñado para identificar, evaluar y abordar las barreras que limitan la inversión en energías renovables. A través de una combinación de tendencias globales, teoría del riesgo y metodologías prácticas, aprenderás cómo los países pueden crear entornos propicios para la energía solar, eólica y otras tecnologías limpias.  </w:t>
      </w:r>
    </w:p>
    <w:p>
      <w:r>
        <w:t xml:space="preserve">Exploraremos los datos más recientes sobre el crecimiento de las energías renovables en el Sur Global, desglosaremos los conceptos que influyen en las decisiones de inversión y recorreremos el marco DREI paso a paso. En el camino, encontrarás análisis de escenarios y estudios de caso que ilustran cómo las intervenciones públicas específicas pueden reducir el riesgo, disminuir el costo del capital y desbloquear nuevas oportunidades para una energía sostenible.  </w:t>
      </w:r>
    </w:p>
    <w:p>
      <w:r>
        <w:t xml:space="preserve">Ya seas un formulador de políticas, inversor o practicante, este módulo te dotará del conocimiento y las herramientas para ayudar a impulsar la transición energética—haciendo que la energía limpia y asequible sea una realidad para todos.  </w:t>
      </w:r>
    </w:p>
    <w:p>
      <w:r>
        <w:t>Comencemos nuestro viaje hacia la desmitificación de la inversión en energías renovables.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