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Bienvenido al Capítulo 1: Tendencias y Barreras para la Energía Renovable en el Sur Global.  </w:t>
      </w:r>
    </w:p>
    <w:p>
      <w:r>
        <w:t xml:space="preserve">En el Sur Global, la energía renovable está transformando la forma en que las comunidades acceden a la electricidad y construyen oportunidades. En este capítulo, exploramos el crecimiento dinámico de la energía eólica y solar, así como el auge de soluciones descentralizadas como mini-redes y sistemas solares domiciliarios. Estas tecnologías están impulsando el acceso a energía limpia, apoyando el desarrollo económico y ayudando a cerrar la brecha de acceso a la electricidad en regiones donde millones aún carecen de energía confiable.  </w:t>
      </w:r>
    </w:p>
    <w:p>
      <w:r>
        <w:t xml:space="preserve">Pero la transición no está exenta de desafíos. La inversión en energías renovables sigue siendo desigual, con África Subsahariana y otras regiones en desarrollo enfrentando barreras persistentes. Las brechas de financiamiento, las limitaciones en la red, la incertidumbre política y los problemas de asequibilidad continúan frenando el progreso. Incluso a medida que los costos de la tecnología disminuyen y surgen nuevos modelos de negocio, muchos países luchan por atraer la inversión privada necesaria para ampliar las soluciones de energía limpia.  </w:t>
      </w:r>
    </w:p>
    <w:p>
      <w:r>
        <w:t xml:space="preserve">A lo largo de este capítulo, descubrirás cómo las tendencias globales y regionales están configurando el panorama de la energía renovable. Analizaremos los impulsores del crecimiento reciente, las políticas y programas que han marcado la diferencia, y los obstáculos que aún persisten. Al entender estas tendencias y barreras, preparamos el escenario para el resto de este módulo, donde exploraremos cómo las estrategias específicas para reducir riesgos pueden desbloquear inversiones y acelerar la transición hacia una energía sostenible y asequible para todos.  </w:t>
      </w:r>
    </w:p>
    <w:p>
      <w:r>
        <w:t>Comencemos nuestro recorrido por el mundo en evolución de la energía renovable en el Sur Global.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