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Module 1 : Introduction à l'énergie durable pour le développement.  </w:t>
      </w:r>
    </w:p>
    <w:p>
      <w:r>
        <w:t xml:space="preserve">Aujourd'hui, nous entamons un voyage pour comprendre comment l'énergie façonne le progrès humain — et comment la transformation de nos systèmes énergétiques est essentielle pour un avenir durable.  </w:t>
      </w:r>
    </w:p>
    <w:p>
      <w:r>
        <w:t xml:space="preserve">L'énergie est fondamentale pour le bien-être et le développement. Les pays disposant d'une électricité fiable et d'un accès à une cuisson propre obtiennent systématiquement de meilleurs scores à l'Indice de développement humain, reflétant des économies plus fortes, des communautés en meilleure santé et de meilleures opportunités pour tous. En 2023, près de 666 millions de personnes vivent encore sans électricité, et plus de 2 milliards dépendent de combustibles polluants pour la cuisson, exposant les familles à des fumées nocives et limitant le temps consacré à l'éducation et au travail — en particulier pour les femmes et les filles.  </w:t>
      </w:r>
    </w:p>
    <w:p>
      <w:r>
        <w:t xml:space="preserve">L'énergie est également au cœur du défi climatique. En 2023, environ trois quarts des émissions mondiales de gaz à effet de serre proviennent de la production et de l'utilisation de l'énergie, en faisant le principal moteur du changement climatique. Passer à une énergie propre n'est pas seulement une nécessité environnementale — c'est une nécessité pour le développement.  </w:t>
      </w:r>
    </w:p>
    <w:p>
      <w:r>
        <w:t xml:space="preserve">La bonne nouvelle, c'est que le changement est en cours. Les investissements dans les énergies renouvelables croissent rapidement, principalement dans le solaire, l’éolien et l’hydroélectricité. Mais des défis subsistent. Les combustibles fossiles dominent encore le mix énergétique mondial, les écarts d’accès à l’énergie persistent — en particulier en Afrique subsaharienne — et le secteur continue de mettre à rude épreuve les ressources naturelles comme l’eau douce.  </w:t>
      </w:r>
    </w:p>
    <w:p>
      <w:r>
        <w:t xml:space="preserve">Ce cours vous guidera à travers ces thèmes. À la fin de ce module, vous disposerez des outils, des idées et des stratégies pour comprendre la complexité de la transition énergétique — et pour contribuer à des solutions qui favorisent à la fois le développement et la résilience climatique.  </w:t>
      </w:r>
    </w:p>
    <w:p>
      <w:r>
        <w:t>Plongeons-y, et explorons comment l’énergie peut être transformée en un véritable moteur du développement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