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dans le module sur la réduction des risques dans l'investissement dans les énergies renouvelables.  </w:t>
      </w:r>
    </w:p>
    <w:p>
      <w:r>
        <w:t xml:space="preserve">Partout dans le monde, la transition vers les énergies renouvelables s'accélère, offrant de nouvelles opportunités pour le développement durable, l'accès à l'énergie et l'action climatique. Pourtant, dans de nombreux pays en développement, le chemin pour augmenter la capacité en énergie propre est façonné par des défis uniques — en particulier la perception du risque qui peut dissuader les investissements privés et augmenter les coûts.  </w:t>
      </w:r>
    </w:p>
    <w:p>
      <w:r>
        <w:t xml:space="preserve">Ce module vous présente le cadre DREI (Derisking Renewable Energy Investment) du PNUD — une approche systématique conçue pour identifier, évaluer et surmonter les obstacles limitant l'investissement dans les énergies renouvelables. À travers une combinaison de tendances mondiales, de théorie du risque et de méthodologies pratiques, vous apprendrez comment les pays peuvent créer des environnements favorables pour le solaire, l’éolien et d’autres technologies propres.  </w:t>
      </w:r>
    </w:p>
    <w:p>
      <w:r>
        <w:t xml:space="preserve">Nous explorerons les dernières données sur la croissance des énergies renouvelables dans le Sud global, décomposerons les concepts qui influencent les décisions d’investissement, et passerons en revue le cadre DREI étape par étape. En cours de route, vous rencontrerez des analyses de scénarios et des études de cas illustrant comment des interventions publiques ciblées peuvent réduire le risque, diminuer le coût du capital et ouvrir de nouvelles opportunités pour une énergie durable.  </w:t>
      </w:r>
    </w:p>
    <w:p>
      <w:r>
        <w:t xml:space="preserve">Que vous soyez décideur, investisseur ou praticien, ce module vous dotera des connaissances et des outils pour contribuer à faire avancer la transition énergétique — en rendant l’énergie propre et abordable accessible à tous.  </w:t>
      </w:r>
    </w:p>
    <w:p>
      <w:r>
        <w:t>Commençons notre voyage dans la réduction des risques liés à l’investissement dans les énergies renouvelables.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