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Добро пожаловать на ваш первый урок Академии устойчивой энергетики.  </w:t>
      </w:r>
    </w:p>
    <w:p>
      <w:r>
        <w:t xml:space="preserve">Как вы знаете, энергия — это и движущая сила прогресса, и растущая угроза планете. Она питает больницы, школы и экономики — однако способ её производства и потребления, в основном через ископаемое топливо, подталкивает климатический кризис.  </w:t>
      </w:r>
    </w:p>
    <w:p>
      <w:r>
        <w:t xml:space="preserve">По состоянию на 2023 год около 666 миллионов человек по всему миру всё ещё живут без электричества. В том же году около 2,1 миллиарда человек не имели доступа к чистым решениям для приготовления пищи.  </w:t>
      </w:r>
    </w:p>
    <w:p>
      <w:r>
        <w:t xml:space="preserve">Между тем, ископаемое топливо остаётся доминирующим источником глобальной энергии. Хотя возобновляемые источники быстро расширяются, потребление ископаемого топлива продолжает расти.  </w:t>
      </w:r>
    </w:p>
    <w:p>
      <w:r>
        <w:t xml:space="preserve">Это парадокс: как мы можем расширить доступ к энергии, чтобы вывести миллиарды из нищеты — не подрывая при этом системы, которые поддерживают жизнь на Земле?  </w:t>
      </w:r>
    </w:p>
    <w:p>
      <w:r>
        <w:t xml:space="preserve">В этом уроке мы исследуем эти противоречия и зададим сложные вопросы: почему страны Глобального Юга, богатые возобновляемыми ресурсами, получают так мало инвестиций в чистую энергию? Можем ли мы сбалансировать климатические меры с правами на развитие?  </w:t>
      </w:r>
    </w:p>
    <w:p>
      <w:r>
        <w:t xml:space="preserve">Переход уже начался. К 2024 году глобальные инвестиции в технологии чистой энергии — от возобновляемых источников и хранения до сетей и электрификации — достигли около 2,1 триллиона долларов США, что более чем вдвое превышает сумму инвестиций в ископаемое топливо. За последнее десятилетие стоимость солнечной энергии снизилась более чем на 80 процентов, сделав её самым дешевым новым источником электроэнергии во многих странах.  </w:t>
      </w:r>
    </w:p>
    <w:p>
      <w:r>
        <w:t xml:space="preserve">Но достаточно ли быстр этот переход — и справедлив ли он?  </w:t>
      </w:r>
    </w:p>
    <w:p>
      <w:r>
        <w:t>Давайте разберёмся в дилеммах, формирующих будущее человечества, и исследуем, что нужно для создания энергетического перехода, который будет справедливым, инклюзивным и преобразующим.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