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Модуль 6: Исследование связи между энергией и климатом  </w:t>
      </w:r>
    </w:p>
    <w:p>
      <w:r>
        <w:t xml:space="preserve">Энергетика является крупнейшим источником глобальных выбросов парниковых газов, однако она также содержит ключ к решению климатических проблем. Этот модуль предлагает целостный взгляд на то, как энергетические системы влияют на выбросы, пути их сокращения и стратегии адаптации к климатическим воздействиям при сохранении справедливости и устойчивости.  </w:t>
      </w:r>
    </w:p>
    <w:p>
      <w:r>
        <w:t xml:space="preserve">Мы начинаем с картирования всей цепочки энергии — производства, распределения и использования — чтобы выявить, где возникают выбросы и где находятся наибольшие возможности для их снижения. Мы рассматриваем производство электроэнергии, транспорт, промышленность, здания и использование земли, показывая, как укоренившаяся зависимость от ископаемого топлива, долгосрочные активы и субсидии создают «захват» углерода и почему справедливый переход с социальными гарантиями является необходимым.  </w:t>
      </w:r>
    </w:p>
    <w:p>
      <w:r>
        <w:t xml:space="preserve">Опираясь на эту основу, мы исследуем, как можно добиться декарбонизации всей экономики. Мы выделяем электрификацию, низкоуглеродные виды топлива и изменения процессов в секторах с трудностями в сокращении; освещаем инновации, такие как зеленый водород, крупномасштабное хранение и цифровые решения; и объясняем, как энергоэффективность и более умный спрос могут обеспечить немедленное сокращение выбросов, снижение затрат и облегчить нагрузку на инфраструктуру.  </w:t>
      </w:r>
    </w:p>
    <w:p>
      <w:r>
        <w:t xml:space="preserve">Наконец, мы рассматриваем уже происходящие климатические воздействия. Мы анализируем, как экстремальная жара, наводнения, штормы, повышение уровня моря и засухи угрожают доступу к энергии и её надежности, а также представляем стратегии для инфраструктуры, устойчивой к климату, диверсифицированных и децентрализованных энергетических систем и интеграции климатических рисков в планирование и финансирование. На протяжении всего курса мы подчеркиваем важность согласованной политики, координированного финансирования и инклюзивного управления, чтобы меры по повышению устойчивости защищали наиболее уязвимых и одновременно способствовали развитию и декарбонизации.  </w:t>
      </w:r>
    </w:p>
    <w:p>
      <w:r>
        <w:t>В совокупности эти элементы позволяют вам понять всю картину энергетики, смягчения последствий, инноваций и адаптации — и применять интегрированные подходы, которые обеспечивают нулевой уровень выбросов и климатическую устойчивость будущего.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