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Welcome to Chapter 1: Introduction to Energy Systems.</w:t>
      </w:r>
    </w:p>
    <w:p/>
    <w:p>
      <w:r>
        <w:t>Today, energy is the backbone of development—powering healthcare, education, infrastructure, and economic growth worldwide. Yet, paradoxically, our current energy system, which remains predominantly fueled by fossil fuels, is the largest contributor to climate change. Despite progress, this creates a complex challenge: how do we meet the world's rising energy demands while safeguarding the planet?</w:t>
      </w:r>
    </w:p>
    <w:p/>
    <w:p>
      <w:r>
        <w:t>Globally, fossil fuels still dominate, even as investments in clean energy surge. In fact, clean energy investments are increasing rapidly, but they still represent a smaller share of total energy funding—especially in communities that need it most. Meanwhile, countries most vulnerable to climate impacts often receive the least support for sustainable development.</w:t>
      </w:r>
    </w:p>
    <w:p/>
    <w:p>
      <w:r>
        <w:t>This contradiction highlights a deeper issue—a political and financial imbalance. Transitioning to a just and sustainable energy future requires systemic change. We need to shift toward renewable sources, foster inclusive infrastructure, and leverage digital innovation and fair financing to ensure no one is left behind.</w:t>
      </w:r>
    </w:p>
    <w:p/>
    <w:p>
      <w:r>
        <w:t>Energy disparities are stark. While some nations enjoy reliable, affordable power, others face energy poverty that hampers development and deepens inequality. But the global community is making strides: renewable capacity is growing, and millions are gaining access to electricity every year.</w:t>
      </w:r>
    </w:p>
    <w:p/>
    <w:p>
      <w:r>
        <w:t>However, current commitments still fall short of the target needed to limit global warming to 1.5 degrees Celsius. Closing this gap demands accelerated action—new policies, technological advances, and international cooperation.</w:t>
      </w:r>
    </w:p>
    <w:p/>
    <w:p>
      <w:r>
        <w:t>In this chapter, we'll explore these issues in depth—how energy drives development, the paradoxes we face, and the pathways toward a sustainable, inclusive energy future. This is a defining challenge of our time, and understanding it is the first step toward meaningful change.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