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الفصل 2: إنشاء بيئة تمكينية لانتقال طاقة يعتمد على الابتكار.</w:t>
      </w:r>
    </w:p>
    <w:p>
      <w:r>
        <w:t>يتطلب دفع الابتكار في مجال الطاقة الظروف المناسبة: سياسات فعالة، قطاعات ناشئة، وأطر شاملة تجعل الانتقال نظيفًا، مرنًا، وعادلًا.</w:t>
      </w:r>
    </w:p>
    <w:p>
      <w:r>
        <w:t>الآليات السياسية والسوقية في جوهرها. تساعد الأدوات المصممة جيدًا — مثل تسعير الكربون، وتداول الانبعاثات، والحوافز المستهدفة — على التغلب على الحواجز، وجذب رأس المال الخاص، وإشعال الابتكار عبر دورة حياة التكنولوجيا. يضمن التوازن الاستراتيجي بين تدابير "دفع التكنولوجيا"، مثل الإعانات أو الاعتمادات الضريبية، وتدابير "سحب السوق"، مثل المعايير والمشتريات، التقدم مع التكيف مع سياق كل بلد.</w:t>
      </w:r>
    </w:p>
    <w:p>
      <w:r>
        <w:t>القطاعات الناشئة تعيد تشكيل الإمكانيات. الحلول الموزعة مثل الطاقة الشمسية المجتمعية والميكروجريدات تتوسع بسرعة، مما يحسن الوصول والمرونة على حد سواء. التقنيات الجديدة، بما في ذلك التداول من نظير إلى نظير للطاقة، ومنصات البلوك تشين، والخلايا الشمسية من الجيل التالي، والطاقة البحرية، تحمل وعدًا خاصًا. بالنسبة للدول الجزرية والساحلية الصغيرة، يمكن للابتكارات مثل المد والجزر والطاقة الشمسية العائمة أن diversify مزيج الطاقة، وتقوي المرونة، وتتوافق مع أهداف الاقتصاد الأزرق — إذا دعمت بسياسات واستثمارات مستهدفة.</w:t>
      </w:r>
    </w:p>
    <w:p>
      <w:r>
        <w:t>كما أن نماذج الملكية المحلية مهمة بنفس القدر. تمكّن التعاونيات الطاقية المجتمعات من تجميع الموارد، والاستثمار في مشاريع الطاقة المتجددة المشتركة، والحصول على مزيد من السيطرة على إمداداتها من الطاقة. ت democratize هذه النماذج الوصول، وتخلق وظائف محلية، وتحافظ على العائدات داخل المجتمعات، مع بناء مرونة طويلة الأمد في المناطق الريفية والمحرومة.</w:t>
      </w:r>
    </w:p>
    <w:p>
      <w:r>
        <w:t>وأخيرًا، الشمولية ضرورية. تضمن الأساليب التي تدمج بين منظور الجنس، والطبقة الاجتماعية، والمجتمع المحلي أن يستفيد الأكثر ضعفًا من الانتقالات. تظهر دراسات الحالة من إسواتيني كيف يمكن للسياسات المصممة بشكل مشترك والعادلة أن تولد نتائج أكثر استدامة وعدلاً.</w:t>
      </w:r>
    </w:p>
    <w:p>
      <w:r>
        <w:t>باختصار، إنشاء بيئة تمكينية يعني دمج الحوكمة الذكية، والتقنيات الناشئة، والأطر الشاملة. معًا، تسرع هذه العناصر الابتكار وتضمن أن يكون الانتقال الطاقي ليس سريعًا فحسب، بل عادلًا ومستدامًا أيضًا.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