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762589" w14:textId="78429735" w:rsidR="27197EA0" w:rsidRDefault="27197EA0" w:rsidP="03236929">
      <w:pPr>
        <w:spacing w:before="240" w:after="240"/>
      </w:pPr>
      <w:r w:rsidRPr="03236929">
        <w:rPr>
          <w:rFonts w:ascii="Cambria" w:eastAsia="Cambria" w:hAnsi="Cambria" w:cs="Cambria"/>
          <w:b/>
          <w:bCs/>
          <w:color w:val="000000" w:themeColor="text1"/>
        </w:rPr>
        <w:t>Welcome to Chapter 2: Mitigation Pathways.</w:t>
      </w:r>
    </w:p>
    <w:p w14:paraId="0AF2CAA4" w14:textId="7064DF4D" w:rsidR="03236929" w:rsidRDefault="03236929" w:rsidP="03236929">
      <w:pPr>
        <w:spacing w:before="240" w:after="240"/>
      </w:pPr>
    </w:p>
    <w:p w14:paraId="5866C3D8" w14:textId="758C9D36" w:rsidR="27197EA0" w:rsidRDefault="27197EA0" w:rsidP="03236929">
      <w:pPr>
        <w:spacing w:before="240" w:after="240"/>
      </w:pPr>
      <w:r w:rsidRPr="03236929">
        <w:rPr>
          <w:rFonts w:ascii="Cambria" w:eastAsia="Cambria" w:hAnsi="Cambria" w:cs="Cambria"/>
          <w:color w:val="000000" w:themeColor="text1"/>
        </w:rPr>
        <w:t>In the last chapter, we explored energy systems and where emissions come from. Now we’re shifting to the road ahead — the pathways that can actually bring those emissions down. In this chapter, we’ll look at how decarbonization can happen across the economy, the innovations that make it possible, and how efficiency and smarter demand can accelerate the transition.</w:t>
      </w:r>
    </w:p>
    <w:p w14:paraId="65740E07" w14:textId="1F1053F9" w:rsidR="03236929" w:rsidRDefault="03236929" w:rsidP="03236929">
      <w:pPr>
        <w:spacing w:before="240" w:after="240"/>
      </w:pPr>
    </w:p>
    <w:p w14:paraId="410E9D8C" w14:textId="29C59F8B" w:rsidR="27197EA0" w:rsidRDefault="27197EA0" w:rsidP="03236929">
      <w:pPr>
        <w:spacing w:before="240" w:after="240"/>
      </w:pPr>
      <w:r w:rsidRPr="03236929">
        <w:rPr>
          <w:rFonts w:ascii="Cambria" w:eastAsia="Cambria" w:hAnsi="Cambria" w:cs="Cambria"/>
          <w:color w:val="000000" w:themeColor="text1"/>
        </w:rPr>
        <w:t>We’ll start with the end-use sectors — transport, industry, agriculture, and buildings. In the previous chapter we saw their emissions; now we’ll examine how electrification, low-carbon fuels, and process changes can drive them down, especially in hard-to-abate areas.</w:t>
      </w:r>
    </w:p>
    <w:p w14:paraId="1F7031FB" w14:textId="13B96187" w:rsidR="03236929" w:rsidRDefault="03236929" w:rsidP="03236929">
      <w:pPr>
        <w:spacing w:before="240" w:after="240"/>
      </w:pPr>
    </w:p>
    <w:p w14:paraId="68787CB4" w14:textId="04B0EF7E" w:rsidR="27197EA0" w:rsidRDefault="27197EA0" w:rsidP="03236929">
      <w:pPr>
        <w:spacing w:before="240" w:after="240"/>
      </w:pPr>
      <w:r w:rsidRPr="03236929">
        <w:rPr>
          <w:rFonts w:ascii="Cambria" w:eastAsia="Cambria" w:hAnsi="Cambria" w:cs="Cambria"/>
          <w:color w:val="000000" w:themeColor="text1"/>
        </w:rPr>
        <w:t>Then we’ll move to innovations. We’ll highlight game-changing solutions such as green hydrogen and large-scale energy storage, and see how they can complement renewables and make deep decarbonization possible.</w:t>
      </w:r>
    </w:p>
    <w:p w14:paraId="57790ABC" w14:textId="6038ED91" w:rsidR="03236929" w:rsidRDefault="03236929" w:rsidP="03236929">
      <w:pPr>
        <w:spacing w:before="240" w:after="240"/>
      </w:pPr>
    </w:p>
    <w:p w14:paraId="2D117154" w14:textId="68CF74E7" w:rsidR="27197EA0" w:rsidRDefault="27197EA0" w:rsidP="03236929">
      <w:pPr>
        <w:spacing w:before="240" w:after="240"/>
      </w:pPr>
      <w:r w:rsidRPr="03236929">
        <w:rPr>
          <w:rFonts w:ascii="Cambria" w:eastAsia="Cambria" w:hAnsi="Cambria" w:cs="Cambria"/>
          <w:color w:val="000000" w:themeColor="text1"/>
        </w:rPr>
        <w:t>Next, we’ll turn to energy efficiency and demand management. We’ll explore how “using less” and “using smarter” — through better building design, more efficient industrial processes, and smarter transport systems — can deliver immediate emission cuts while lowering costs and easing pressure on infrastructure.</w:t>
      </w:r>
    </w:p>
    <w:p w14:paraId="0B0322A0" w14:textId="33656A77" w:rsidR="03236929" w:rsidRDefault="03236929" w:rsidP="03236929">
      <w:pPr>
        <w:spacing w:before="240" w:after="240"/>
      </w:pPr>
    </w:p>
    <w:p w14:paraId="23931773" w14:textId="0BCD55CA" w:rsidR="27197EA0" w:rsidRDefault="27197EA0" w:rsidP="03236929">
      <w:pPr>
        <w:spacing w:before="240" w:after="240"/>
      </w:pPr>
      <w:r w:rsidRPr="03236929">
        <w:rPr>
          <w:rFonts w:ascii="Cambria" w:eastAsia="Cambria" w:hAnsi="Cambria" w:cs="Cambria"/>
          <w:color w:val="000000" w:themeColor="text1"/>
        </w:rPr>
        <w:t>Let’s begin exploring.</w:t>
      </w:r>
    </w:p>
    <w:p w14:paraId="706BA663" w14:textId="380ADB4A" w:rsidR="31D5826B" w:rsidRDefault="31D5826B"/>
    <w:sectPr w:rsidR="31D5826B"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055934188">
    <w:abstractNumId w:val="4"/>
  </w:num>
  <w:num w:numId="2" w16cid:durableId="1148548942">
    <w:abstractNumId w:val="1"/>
  </w:num>
  <w:num w:numId="3" w16cid:durableId="120074651">
    <w:abstractNumId w:val="8"/>
  </w:num>
  <w:num w:numId="4" w16cid:durableId="1293948594">
    <w:abstractNumId w:val="6"/>
  </w:num>
  <w:num w:numId="5" w16cid:durableId="147671199">
    <w:abstractNumId w:val="7"/>
  </w:num>
  <w:num w:numId="6" w16cid:durableId="1754820397">
    <w:abstractNumId w:val="3"/>
  </w:num>
  <w:num w:numId="7" w16cid:durableId="178547975">
    <w:abstractNumId w:val="0"/>
  </w:num>
  <w:num w:numId="8" w16cid:durableId="1832596171">
    <w:abstractNumId w:val="2"/>
  </w:num>
  <w:num w:numId="9" w16cid:durableId="197443448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A6C09"/>
    <w:rsid w:val="00AA1D8D"/>
    <w:rsid w:val="00B47730"/>
    <w:rsid w:val="00CB0664"/>
    <w:rsid w:val="00EC4EBE"/>
    <w:rsid w:val="00FC693F"/>
    <w:rsid w:val="03236929"/>
    <w:rsid w:val="04FB3046"/>
    <w:rsid w:val="081FB0FA"/>
    <w:rsid w:val="0911BAE9"/>
    <w:rsid w:val="09702E75"/>
    <w:rsid w:val="09C9EBF9"/>
    <w:rsid w:val="0B8096CE"/>
    <w:rsid w:val="0EA19589"/>
    <w:rsid w:val="10585253"/>
    <w:rsid w:val="1A83ABA2"/>
    <w:rsid w:val="1CE021A1"/>
    <w:rsid w:val="1E6DA29F"/>
    <w:rsid w:val="2319DD7F"/>
    <w:rsid w:val="231BC691"/>
    <w:rsid w:val="27197EA0"/>
    <w:rsid w:val="290FD060"/>
    <w:rsid w:val="2B3ABAE0"/>
    <w:rsid w:val="2C3F9424"/>
    <w:rsid w:val="2CA7D4A5"/>
    <w:rsid w:val="2EA298EE"/>
    <w:rsid w:val="31D5826B"/>
    <w:rsid w:val="337560E9"/>
    <w:rsid w:val="338978E0"/>
    <w:rsid w:val="348958D6"/>
    <w:rsid w:val="359504DE"/>
    <w:rsid w:val="396C0E2D"/>
    <w:rsid w:val="3C027FCF"/>
    <w:rsid w:val="3FB09C23"/>
    <w:rsid w:val="410D0D4A"/>
    <w:rsid w:val="41F9CB7D"/>
    <w:rsid w:val="470AEDBD"/>
    <w:rsid w:val="472BED27"/>
    <w:rsid w:val="4E4FFEA4"/>
    <w:rsid w:val="4F0A12B3"/>
    <w:rsid w:val="5043B4A1"/>
    <w:rsid w:val="5180BDD0"/>
    <w:rsid w:val="5464B1A0"/>
    <w:rsid w:val="55B0FEF3"/>
    <w:rsid w:val="57365E48"/>
    <w:rsid w:val="5A777FE9"/>
    <w:rsid w:val="5C6F25FE"/>
    <w:rsid w:val="60A2D138"/>
    <w:rsid w:val="66D6C332"/>
    <w:rsid w:val="67A51776"/>
    <w:rsid w:val="68598622"/>
    <w:rsid w:val="6B593BB0"/>
    <w:rsid w:val="6C0A2B08"/>
    <w:rsid w:val="71CE600D"/>
    <w:rsid w:val="75282209"/>
    <w:rsid w:val="75D949C4"/>
    <w:rsid w:val="7656600A"/>
    <w:rsid w:val="766E2876"/>
    <w:rsid w:val="7B04C197"/>
    <w:rsid w:val="7C732EB9"/>
    <w:rsid w:val="7CDF9630"/>
    <w:rsid w:val="7D3888C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24062061"/>
  <w14:defaultImageDpi w14:val="300"/>
  <w15:docId w15:val="{691D61C0-C314-4357-A945-0191BC1B41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3"/>
      </w:numPr>
      <w:contextualSpacing/>
    </w:pPr>
  </w:style>
  <w:style w:type="paragraph" w:styleId="ListBullet2">
    <w:name w:val="List Bullet 2"/>
    <w:basedOn w:val="Normal"/>
    <w:uiPriority w:val="99"/>
    <w:unhideWhenUsed/>
    <w:rsid w:val="00326F90"/>
    <w:pPr>
      <w:numPr>
        <w:numId w:val="4"/>
      </w:numPr>
      <w:contextualSpacing/>
    </w:pPr>
  </w:style>
  <w:style w:type="paragraph" w:styleId="ListBullet3">
    <w:name w:val="List Bullet 3"/>
    <w:basedOn w:val="Normal"/>
    <w:uiPriority w:val="99"/>
    <w:unhideWhenUsed/>
    <w:rsid w:val="00326F90"/>
    <w:pPr>
      <w:numPr>
        <w:numId w:val="9"/>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8"/>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c8670835-afc4-4376-8ae0-1ffed5b27e6b" xsi:nil="true"/>
    <lcf76f155ced4ddcb4097134ff3c332f xmlns="b0bf4113-6f4a-4f3e-b5bb-503c4d9102e3">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8970033F315F542A2D9640B7CC02236" ma:contentTypeVersion="16" ma:contentTypeDescription="Create a new document." ma:contentTypeScope="" ma:versionID="94449e8ff35cec47b43afd2e381d9e90">
  <xsd:schema xmlns:xsd="http://www.w3.org/2001/XMLSchema" xmlns:xs="http://www.w3.org/2001/XMLSchema" xmlns:p="http://schemas.microsoft.com/office/2006/metadata/properties" xmlns:ns2="b0bf4113-6f4a-4f3e-b5bb-503c4d9102e3" xmlns:ns3="c8670835-afc4-4376-8ae0-1ffed5b27e6b" targetNamespace="http://schemas.microsoft.com/office/2006/metadata/properties" ma:root="true" ma:fieldsID="f7f21ad7dc1dad656b5a5a7699096a32" ns2:_="" ns3:_="">
    <xsd:import namespace="b0bf4113-6f4a-4f3e-b5bb-503c4d9102e3"/>
    <xsd:import namespace="c8670835-afc4-4376-8ae0-1ffed5b27e6b"/>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SearchProperties" minOccurs="0"/>
                <xsd:element ref="ns2:MediaServiceDateTaken" minOccurs="0"/>
                <xsd:element ref="ns2:MediaLengthInSeconds"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bf4113-6f4a-4f3e-b5bb-503c4d9102e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f8ebb0a5-c57d-4c3a-bec7-8a38252dd05c"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SearchProperties" ma:index="19" nillable="true" ma:displayName="MediaServiceSearchProperties" ma:hidden="true" ma:internalName="MediaServiceSearchProperties" ma:readOnly="true">
      <xsd:simpleType>
        <xsd:restriction base="dms:Note"/>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c8670835-afc4-4376-8ae0-1ffed5b27e6b"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TaxCatchAll" ma:index="15" nillable="true" ma:displayName="Taxonomy Catch All Column" ma:hidden="true" ma:list="{285086d2-6a15-4a00-bd68-213e1ec481f2}" ma:internalName="TaxCatchAll" ma:showField="CatchAllData" ma:web="c8670835-afc4-4376-8ae0-1ffed5b27e6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A514794C-07B7-4975-A2AE-1F0F114DA165}">
  <ds:schemaRefs>
    <ds:schemaRef ds:uri="http://schemas.microsoft.com/sharepoint/v3/contenttype/forms"/>
  </ds:schemaRefs>
</ds:datastoreItem>
</file>

<file path=customXml/itemProps2.xml><?xml version="1.0" encoding="utf-8"?>
<ds:datastoreItem xmlns:ds="http://schemas.openxmlformats.org/officeDocument/2006/customXml" ds:itemID="{AC9C7742-7EAA-495B-BD6D-27293C73A9F3}">
  <ds:schemaRefs>
    <ds:schemaRef ds:uri="http://schemas.microsoft.com/office/2006/metadata/properties"/>
    <ds:schemaRef ds:uri="http://schemas.microsoft.com/office/infopath/2007/PartnerControls"/>
    <ds:schemaRef ds:uri="c8670835-afc4-4376-8ae0-1ffed5b27e6b"/>
    <ds:schemaRef ds:uri="b0bf4113-6f4a-4f3e-b5bb-503c4d9102e3"/>
  </ds:schemaRefs>
</ds:datastoreItem>
</file>

<file path=customXml/itemProps3.xml><?xml version="1.0" encoding="utf-8"?>
<ds:datastoreItem xmlns:ds="http://schemas.openxmlformats.org/officeDocument/2006/customXml" ds:itemID="{3A833E39-3A10-4360-992E-2E80BCEADBA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0bf4113-6f4a-4f3e-b5bb-503c4d9102e3"/>
    <ds:schemaRef ds:uri="c8670835-afc4-4376-8ae0-1ffed5b27e6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0</Pages>
  <Words>0</Words>
  <Characters>0</Characters>
  <Application>Microsoft Office Word</Application>
  <DocSecurity>4</DocSecurity>
  <Lines>0</Lines>
  <Paragraphs>0</Paragraphs>
  <ScaleCrop>false</ScaleCrop>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Farida Razaqi</cp:lastModifiedBy>
  <cp:revision>6</cp:revision>
  <dcterms:created xsi:type="dcterms:W3CDTF">2013-12-23T23:15:00Z</dcterms:created>
  <dcterms:modified xsi:type="dcterms:W3CDTF">2025-09-13T15:02:00Z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0x01010098970033F315F542A2D9640B7CC02236</vt:lpwstr>
  </property>
  <property fmtid="{D5CDD505-2E9C-101B-9397-08002B2CF9AE}" pid="3" name="MediaServiceImageTags">
    <vt:lpwstr/>
  </property>
  <property fmtid="{D5CDD505-2E9C-101B-9397-08002B2CF9AE}" pid="4" name="docLang">
    <vt:lpwstr>en</vt:lpwstr>
  </property>
</Properties>
</file>