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6E3D478" w:rsidP="4322E805" w:rsidRDefault="06E3D478" w14:paraId="2700DA3F" w14:textId="1A3A3120">
      <w:pPr>
        <w:spacing w:before="0" w:beforeAutospacing="off" w:after="160" w:afterAutospacing="off" w:line="253" w:lineRule="auto"/>
      </w:pPr>
      <w:r w:rsidRPr="4322E805" w:rsidR="06E3D478">
        <w:rPr>
          <w:rFonts w:ascii="Times New Roman" w:hAnsi="Times New Roman" w:eastAsia="Times New Roman" w:cs="Times New Roman"/>
          <w:noProof w:val="0"/>
          <w:color w:val="000000" w:themeColor="text1" w:themeTint="FF" w:themeShade="FF"/>
          <w:sz w:val="22"/>
          <w:szCs w:val="22"/>
          <w:lang w:val="en-US"/>
        </w:rPr>
        <w:t>Welcome to Chapter 3: Climate Change and Adaptation.</w:t>
      </w:r>
    </w:p>
    <w:p w:rsidR="06E3D478" w:rsidP="4322E805" w:rsidRDefault="06E3D478" w14:paraId="7CD93FF8" w14:textId="29486F77">
      <w:pPr>
        <w:spacing w:before="0" w:beforeAutospacing="off" w:after="160" w:afterAutospacing="off" w:line="253" w:lineRule="auto"/>
      </w:pPr>
      <w:r w:rsidRPr="4322E805" w:rsidR="06E3D478">
        <w:rPr>
          <w:rFonts w:ascii="Times New Roman" w:hAnsi="Times New Roman" w:eastAsia="Times New Roman" w:cs="Times New Roman"/>
          <w:noProof w:val="0"/>
          <w:color w:val="000000" w:themeColor="text1" w:themeTint="FF" w:themeShade="FF"/>
          <w:sz w:val="22"/>
          <w:szCs w:val="22"/>
          <w:lang w:val="en-US"/>
        </w:rPr>
        <w:t>In the last chapter we explored mitigation pathways — how to cut emissions. In this chapter we shift focus to the other side of the climate equation: adapting to the impacts that are already here. We’ll look at how climate change threatens energy systems and access, and how building resilience can protect communities, economies and the transition itself.</w:t>
      </w:r>
    </w:p>
    <w:p w:rsidR="06E3D478" w:rsidP="4322E805" w:rsidRDefault="06E3D478" w14:paraId="6EA14860" w14:textId="67F3ED90">
      <w:pPr>
        <w:spacing w:before="0" w:beforeAutospacing="off" w:after="160" w:afterAutospacing="off" w:line="253" w:lineRule="auto"/>
      </w:pPr>
      <w:r w:rsidRPr="4322E805" w:rsidR="06E3D478">
        <w:rPr>
          <w:rFonts w:ascii="Times New Roman" w:hAnsi="Times New Roman" w:eastAsia="Times New Roman" w:cs="Times New Roman"/>
          <w:noProof w:val="0"/>
          <w:color w:val="000000" w:themeColor="text1" w:themeTint="FF" w:themeShade="FF"/>
          <w:sz w:val="22"/>
          <w:szCs w:val="22"/>
          <w:lang w:val="en-US"/>
        </w:rPr>
        <w:t>We’ll start by mapping the risks. Extreme heat can reduce power plant efficiency, overload grids during demand spikes, and stress transmission lines. Floods, storms and sea-level rise threaten coastal refineries, pipelines and power stations. Droughts can cut hydropower output and cooling water for thermal plants. By examining these physical risks together, we’ll see where energy systems are most vulnerable.</w:t>
      </w:r>
    </w:p>
    <w:p w:rsidR="06E3D478" w:rsidP="4322E805" w:rsidRDefault="06E3D478" w14:paraId="37423588" w14:textId="53EFF15E">
      <w:pPr>
        <w:spacing w:before="240" w:beforeAutospacing="off" w:after="240" w:afterAutospacing="off" w:line="253" w:lineRule="auto"/>
      </w:pPr>
      <w:r w:rsidRPr="4322E805" w:rsidR="06E3D478">
        <w:rPr>
          <w:rFonts w:ascii="Times New Roman" w:hAnsi="Times New Roman" w:eastAsia="Times New Roman" w:cs="Times New Roman"/>
          <w:noProof w:val="0"/>
          <w:color w:val="000000" w:themeColor="text1" w:themeTint="FF" w:themeShade="FF"/>
          <w:sz w:val="22"/>
          <w:szCs w:val="22"/>
          <w:lang w:val="en-US"/>
        </w:rPr>
        <w:t xml:space="preserve">Next, we’ll explore adaptation strategies. We’ll discuss climate-resilient infrastructure design, from elevating substations to hardening grids. We’ll look at diversifying energy mixes to reduce dependence on a single fuel or location, and at decentralized and off-grid solutions that keep power flowing when centralized networks fail. Integrating climate risk into energy planning and investment decisions will be a recurring theme. </w:t>
      </w:r>
    </w:p>
    <w:p w:rsidR="06E3D478" w:rsidP="4322E805" w:rsidRDefault="06E3D478" w14:paraId="0EE9DF62" w14:textId="3A454118">
      <w:pPr>
        <w:spacing w:before="240" w:beforeAutospacing="off" w:after="240" w:afterAutospacing="off" w:line="253" w:lineRule="auto"/>
      </w:pPr>
      <w:r w:rsidRPr="4322E805" w:rsidR="06E3D478">
        <w:rPr>
          <w:rFonts w:ascii="Times New Roman" w:hAnsi="Times New Roman" w:eastAsia="Times New Roman" w:cs="Times New Roman"/>
          <w:noProof w:val="0"/>
          <w:color w:val="000000" w:themeColor="text1" w:themeTint="FF" w:themeShade="FF"/>
          <w:sz w:val="22"/>
          <w:szCs w:val="22"/>
          <w:lang w:val="en-US"/>
        </w:rPr>
        <w:t>Then we’ll turn to how resilient energy systems can enhance wider adaptation — powering hospitals and cooling centers during heat waves, supporting irrigation in droughts, and enabling disaster response and recovery.</w:t>
      </w:r>
      <w:r>
        <w:br/>
      </w:r>
      <w:r>
        <w:br/>
      </w:r>
      <w:r>
        <w:br/>
      </w:r>
      <w:r w:rsidRPr="4322E805" w:rsidR="06E3D478">
        <w:rPr>
          <w:rFonts w:ascii="Times New Roman" w:hAnsi="Times New Roman" w:eastAsia="Times New Roman" w:cs="Times New Roman"/>
          <w:noProof w:val="0"/>
          <w:color w:val="000000" w:themeColor="text1" w:themeTint="FF" w:themeShade="FF"/>
          <w:sz w:val="22"/>
          <w:szCs w:val="22"/>
          <w:lang w:val="en-US"/>
        </w:rPr>
        <w:t>Finally, we’ll examine the need for policy coherence, cross-coordination and collaboration. National Adaptation Plans should integrate energy-sector priorities, and energy strategies should anticipate future climate hazards. Aligning budgets, climate-finance flows, insurance schemes and resilience bonds under one framework avoids fragmentation and gives investors, utilities and communities a clear signal. Equally important, this coordination must include the voices of vulnerable groups to ensure that adaptation measures are fair, inclusive and effective.</w:t>
      </w:r>
    </w:p>
    <w:p w:rsidR="06E3D478" w:rsidP="4322E805" w:rsidRDefault="06E3D478" w14:paraId="1C5571DC" w14:textId="5B5038FF">
      <w:pPr>
        <w:spacing w:before="240" w:beforeAutospacing="off" w:after="240" w:afterAutospacing="off" w:line="253" w:lineRule="auto"/>
      </w:pPr>
      <w:r w:rsidRPr="4322E805" w:rsidR="06E3D478">
        <w:rPr>
          <w:rFonts w:ascii="Times New Roman" w:hAnsi="Times New Roman" w:eastAsia="Times New Roman" w:cs="Times New Roman"/>
          <w:noProof w:val="0"/>
          <w:color w:val="000000" w:themeColor="text1" w:themeTint="FF" w:themeShade="FF"/>
          <w:sz w:val="22"/>
          <w:szCs w:val="22"/>
          <w:lang w:val="en-US"/>
        </w:rPr>
        <w:t>Let’s dive in and explore how to make energy systems climate-ready</w:t>
      </w:r>
    </w:p>
    <w:p w:rsidR="06E3D478" w:rsidP="4322E805" w:rsidRDefault="06E3D478" w14:paraId="08B05E24" w14:textId="16417CF5">
      <w:pPr>
        <w:spacing w:before="240" w:beforeAutospacing="off" w:after="240" w:afterAutospacing="off" w:line="242" w:lineRule="auto"/>
      </w:pPr>
      <w:r w:rsidRPr="4322E805" w:rsidR="06E3D478">
        <w:rPr>
          <w:rFonts w:ascii="Helvetica Neue" w:hAnsi="Helvetica Neue" w:eastAsia="Helvetica Neue" w:cs="Helvetica Neue"/>
          <w:noProof w:val="0"/>
          <w:color w:val="000000" w:themeColor="text1" w:themeTint="FF" w:themeShade="FF"/>
          <w:sz w:val="21"/>
          <w:szCs w:val="21"/>
          <w:lang w:val="en-US"/>
        </w:rPr>
        <w:t xml:space="preserve"> </w:t>
      </w:r>
    </w:p>
    <w:p w:rsidR="06E3D478" w:rsidP="4322E805" w:rsidRDefault="06E3D478" w14:paraId="21CBBF94" w14:textId="33A741E4">
      <w:pPr>
        <w:spacing w:before="0" w:beforeAutospacing="off" w:after="160" w:afterAutospacing="off" w:line="253" w:lineRule="auto"/>
      </w:pPr>
      <w:r w:rsidRPr="4322E805" w:rsidR="06E3D478">
        <w:rPr>
          <w:rFonts w:ascii="Times New Roman" w:hAnsi="Times New Roman" w:eastAsia="Times New Roman" w:cs="Times New Roman"/>
          <w:noProof w:val="0"/>
          <w:color w:val="000000" w:themeColor="text1" w:themeTint="FF" w:themeShade="FF"/>
          <w:sz w:val="22"/>
          <w:szCs w:val="22"/>
          <w:lang w:val="en-US"/>
        </w:rPr>
        <w:t xml:space="preserve"> </w:t>
      </w:r>
    </w:p>
    <w:p w:rsidR="06E3D478" w:rsidP="4322E805" w:rsidRDefault="06E3D478" w14:paraId="49A51206" w14:textId="18905DAC">
      <w:pPr>
        <w:spacing w:before="0" w:beforeAutospacing="off" w:after="160" w:afterAutospacing="off" w:line="253" w:lineRule="auto"/>
      </w:pPr>
      <w:r w:rsidRPr="4322E805" w:rsidR="06E3D478">
        <w:rPr>
          <w:rFonts w:ascii="Aptos" w:hAnsi="Aptos" w:eastAsia="Aptos" w:cs="Aptos"/>
          <w:noProof w:val="0"/>
          <w:color w:val="000000" w:themeColor="text1" w:themeTint="FF" w:themeShade="FF"/>
          <w:sz w:val="22"/>
          <w:szCs w:val="22"/>
          <w:lang w:val="en-US"/>
        </w:rPr>
        <w:t xml:space="preserve"> </w:t>
      </w:r>
    </w:p>
    <w:p w:rsidR="4322E805" w:rsidP="4322E805" w:rsidRDefault="4322E805" w14:paraId="612CFC55" w14:textId="36AE6AE4">
      <w:pPr>
        <w:spacing w:before="0" w:beforeAutospacing="off" w:after="200" w:afterAutospacing="off" w:line="253" w:lineRule="auto"/>
        <w:rPr>
          <w:rFonts w:ascii="Cambria" w:hAnsi="Cambria" w:eastAsia="Cambria" w:cs="Cambria"/>
          <w:noProof w:val="0"/>
          <w:color w:val="000000" w:themeColor="text1" w:themeTint="FF" w:themeShade="FF"/>
          <w:sz w:val="22"/>
          <w:szCs w:val="22"/>
          <w:lang w:val="en-US"/>
        </w:rPr>
      </w:pPr>
    </w:p>
    <w:p w:rsidR="4322E805" w:rsidRDefault="4322E805" w14:paraId="709764A3" w14:textId="63E316D6"/>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B49CA3"/>
    <w:rsid w:val="06E3D478"/>
    <w:rsid w:val="07FA01AF"/>
    <w:rsid w:val="090ED47E"/>
    <w:rsid w:val="0A21A55D"/>
    <w:rsid w:val="112E2180"/>
    <w:rsid w:val="123169E2"/>
    <w:rsid w:val="137E144A"/>
    <w:rsid w:val="155D61B1"/>
    <w:rsid w:val="1899EA27"/>
    <w:rsid w:val="1C96B9E0"/>
    <w:rsid w:val="1EF454E4"/>
    <w:rsid w:val="1F37B9FF"/>
    <w:rsid w:val="20A5F17D"/>
    <w:rsid w:val="288D0C04"/>
    <w:rsid w:val="295C3707"/>
    <w:rsid w:val="2C310CF1"/>
    <w:rsid w:val="2F3A3B7D"/>
    <w:rsid w:val="30E9EED0"/>
    <w:rsid w:val="35976BCC"/>
    <w:rsid w:val="3D617B74"/>
    <w:rsid w:val="42FDBE33"/>
    <w:rsid w:val="4322E805"/>
    <w:rsid w:val="439AB100"/>
    <w:rsid w:val="475D0258"/>
    <w:rsid w:val="47FB58BB"/>
    <w:rsid w:val="47FB58BB"/>
    <w:rsid w:val="485751E5"/>
    <w:rsid w:val="485C4FE7"/>
    <w:rsid w:val="485C4FE7"/>
    <w:rsid w:val="4995869D"/>
    <w:rsid w:val="4A8DBA8C"/>
    <w:rsid w:val="4F9065BA"/>
    <w:rsid w:val="50865F7E"/>
    <w:rsid w:val="52A11DEC"/>
    <w:rsid w:val="553CCCD9"/>
    <w:rsid w:val="5BF04DB9"/>
    <w:rsid w:val="637A7245"/>
    <w:rsid w:val="7002B861"/>
    <w:rsid w:val="7002B861"/>
    <w:rsid w:val="7118CCE1"/>
    <w:rsid w:val="79420086"/>
    <w:rsid w:val="79FA5E6E"/>
    <w:rsid w:val="7C5D0B5B"/>
    <w:rsid w:val="7D6A58D9"/>
    <w:rsid w:val="7E2FF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FDD4348-8A3B-4B88-9123-ACBAD080C0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4DEA111-E409-453F-A88A-B3CEE128EE2C}"/>
</file>

<file path=customXml/itemProps3.xml><?xml version="1.0" encoding="utf-8"?>
<ds:datastoreItem xmlns:ds="http://schemas.openxmlformats.org/officeDocument/2006/customXml" ds:itemID="{1BF33087-2CF8-45E7-AF16-DD0F04E80DAF}"/>
</file>

<file path=customXml/itemProps4.xml><?xml version="1.0" encoding="utf-8"?>
<ds:datastoreItem xmlns:ds="http://schemas.openxmlformats.org/officeDocument/2006/customXml" ds:itemID="{5AA31029-37E7-4460-836F-4429C36B06B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Farida Razaqi</lastModifiedBy>
  <revision>6</revision>
  <dcterms:created xsi:type="dcterms:W3CDTF">2013-12-23T23:15:00.0000000Z</dcterms:created>
  <dcterms:modified xsi:type="dcterms:W3CDTF">2025-09-13T15:01:16.7678768Z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