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9FB320D" w:rsidP="4B6F1B83" w:rsidRDefault="29FB320D" w14:paraId="5906E438" w14:textId="64837F07">
      <w:pPr>
        <w:spacing w:before="240" w:beforeAutospacing="off" w:after="240" w:afterAutospacing="off"/>
      </w:pPr>
      <w:r w:rsidRPr="4AB119BF" w:rsidR="29FB320D">
        <w:rPr>
          <w:rFonts w:ascii="Cambria" w:hAnsi="Cambria" w:eastAsia="Cambria" w:cs="Cambria"/>
          <w:b w:val="1"/>
          <w:bCs w:val="1"/>
          <w:noProof w:val="0"/>
          <w:sz w:val="22"/>
          <w:szCs w:val="22"/>
          <w:lang w:val="en-US"/>
        </w:rPr>
        <w:t>Welcome to Chapter 4: Future Directions for Data in the Energy Sector.</w:t>
      </w:r>
    </w:p>
    <w:p w:rsidR="541EBFD6" w:rsidP="4AB119BF" w:rsidRDefault="541EBFD6" w14:paraId="08A65857" w14:textId="69B522C4">
      <w:pPr>
        <w:spacing w:before="0" w:beforeAutospacing="off" w:after="240" w:afterAutospacing="off"/>
      </w:pPr>
      <w:r w:rsidRPr="4AB119BF" w:rsidR="541EBFD6">
        <w:rPr>
          <w:rFonts w:ascii="Cambria" w:hAnsi="Cambria" w:eastAsia="Cambria" w:cs="Cambria"/>
          <w:noProof w:val="0"/>
          <w:sz w:val="22"/>
          <w:szCs w:val="22"/>
          <w:lang w:val="en-US"/>
        </w:rPr>
        <w:t>This chapter looks at how digital technologies and data infrastructures are reshaping the way energy systems develop. Cloud platforms and public data commons make real-time sharing possible and support scalable solutions. Yet they also bring efficiency concerns, since data centers accounted for an estimated one and a half percent of global electricity use in two thousand twenty-three.</w:t>
      </w:r>
    </w:p>
    <w:p w:rsidR="541EBFD6" w:rsidP="4AB119BF" w:rsidRDefault="541EBFD6" w14:paraId="0B849075" w14:textId="0090E818">
      <w:pPr>
        <w:spacing w:before="240" w:beforeAutospacing="off" w:after="240" w:afterAutospacing="off"/>
      </w:pPr>
      <w:r w:rsidRPr="4AB119BF" w:rsidR="541EBFD6">
        <w:rPr>
          <w:rFonts w:ascii="Cambria" w:hAnsi="Cambria" w:eastAsia="Cambria" w:cs="Cambria"/>
          <w:noProof w:val="0"/>
          <w:sz w:val="22"/>
          <w:szCs w:val="22"/>
          <w:lang w:val="en-US"/>
        </w:rPr>
        <w:t>Emerging technologies play a growing role. Artificial intelligence supports more accurate forecasting, predictive maintenance, and real-time coordination of renewable supply. The Internet of Things strengthens grid reliability by enabling faster responses to both demand fluctuations and equipment failures. Blockchain creates new opportunities for peer-to-peer energy exchange and transparent tracking of emissions, which can support local energy markets as renewable capacity expands.</w:t>
      </w:r>
    </w:p>
    <w:p w:rsidR="541EBFD6" w:rsidP="4AB119BF" w:rsidRDefault="541EBFD6" w14:paraId="1B6B158C" w14:textId="1DB31922">
      <w:pPr>
        <w:spacing w:before="240" w:beforeAutospacing="off" w:after="240" w:afterAutospacing="off"/>
      </w:pPr>
      <w:r w:rsidRPr="4AB119BF" w:rsidR="541EBFD6">
        <w:rPr>
          <w:rFonts w:ascii="Cambria" w:hAnsi="Cambria" w:eastAsia="Cambria" w:cs="Cambria"/>
          <w:noProof w:val="0"/>
          <w:sz w:val="22"/>
          <w:szCs w:val="22"/>
          <w:lang w:val="en-US"/>
        </w:rPr>
        <w:t>These advances come with important challenges. Without equitable access and strong regulation, digital divides may deepen. Interoperability is also essential. Shared taxonomies, metadata systems, and open application programming interfaces reduce fragmentation and make it possible for governments, startups, and industry to collaborate effectively. Initiatives such as the System for Machine-to-Machine Data Exchange demonstrate how these frameworks can work in practice.</w:t>
      </w:r>
    </w:p>
    <w:p w:rsidR="541EBFD6" w:rsidP="4AB119BF" w:rsidRDefault="541EBFD6" w14:paraId="64462009" w14:textId="12580C27">
      <w:pPr>
        <w:spacing w:before="240" w:beforeAutospacing="off" w:after="240" w:afterAutospacing="off"/>
      </w:pPr>
      <w:r w:rsidRPr="4AB119BF" w:rsidR="541EBFD6">
        <w:rPr>
          <w:rFonts w:ascii="Cambria" w:hAnsi="Cambria" w:eastAsia="Cambria" w:cs="Cambria"/>
          <w:noProof w:val="0"/>
          <w:sz w:val="22"/>
          <w:szCs w:val="22"/>
          <w:lang w:val="en-US"/>
        </w:rPr>
        <w:t xml:space="preserve">Institutional capacity </w:t>
      </w:r>
      <w:r w:rsidRPr="4AB119BF" w:rsidR="541EBFD6">
        <w:rPr>
          <w:rFonts w:ascii="Cambria" w:hAnsi="Cambria" w:eastAsia="Cambria" w:cs="Cambria"/>
          <w:noProof w:val="0"/>
          <w:sz w:val="22"/>
          <w:szCs w:val="22"/>
          <w:lang w:val="en-US"/>
        </w:rPr>
        <w:t>remains</w:t>
      </w:r>
      <w:r w:rsidRPr="4AB119BF" w:rsidR="541EBFD6">
        <w:rPr>
          <w:rFonts w:ascii="Cambria" w:hAnsi="Cambria" w:eastAsia="Cambria" w:cs="Cambria"/>
          <w:noProof w:val="0"/>
          <w:sz w:val="22"/>
          <w:szCs w:val="22"/>
          <w:lang w:val="en-US"/>
        </w:rPr>
        <w:t xml:space="preserve"> central. Governments need to build technical skills, adapt policy frameworks, and apply tools like regulatory sandboxes or cross-border partnerships to ensure that data is used securely and transparently. As artificial intelligence becomes more embedded in energy decisions, safeguards for privacy, accountability, and fairness will be critical.</w:t>
      </w:r>
    </w:p>
    <w:p w:rsidR="541EBFD6" w:rsidP="4AB119BF" w:rsidRDefault="541EBFD6" w14:paraId="007BD9B9" w14:textId="31572E5F">
      <w:pPr>
        <w:spacing w:before="240" w:beforeAutospacing="off" w:after="240" w:afterAutospacing="off"/>
      </w:pPr>
      <w:r w:rsidRPr="4AB119BF" w:rsidR="541EBFD6">
        <w:rPr>
          <w:rFonts w:ascii="Cambria" w:hAnsi="Cambria" w:eastAsia="Cambria" w:cs="Cambria"/>
          <w:noProof w:val="0"/>
          <w:sz w:val="22"/>
          <w:szCs w:val="22"/>
          <w:lang w:val="en-US"/>
        </w:rPr>
        <w:t>This chapter concludes the module, but it also opens a question: how can each of us contribute to building data systems that are not only smarter, but fairer? The answers will shape the future of sustainable energy.</w:t>
      </w:r>
    </w:p>
    <w:p w:rsidR="4AB119BF" w:rsidRDefault="4AB119BF" w14:paraId="1C799063" w14:textId="0FC117DD"/>
    <w:sectPr w:rsidRPr="0006063C" w:rsidR="00FC693F" w:rsidSect="00034616">
      <w:pgSz w:w="12240" w:h="15840" w:orient="portrait"/>
      <w:pgMar w:top="1440" w:right="1800" w:bottom="1440" w:left="180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B70DF"/>
    <w:rsid w:val="09C74BEA"/>
    <w:rsid w:val="0C0C37BD"/>
    <w:rsid w:val="0D90F5BD"/>
    <w:rsid w:val="13C14846"/>
    <w:rsid w:val="1A839335"/>
    <w:rsid w:val="1B827BA0"/>
    <w:rsid w:val="1D8D9E69"/>
    <w:rsid w:val="20761E3F"/>
    <w:rsid w:val="27621F10"/>
    <w:rsid w:val="29FB320D"/>
    <w:rsid w:val="34574C60"/>
    <w:rsid w:val="3589B684"/>
    <w:rsid w:val="37375241"/>
    <w:rsid w:val="3BDCB364"/>
    <w:rsid w:val="3E40EE61"/>
    <w:rsid w:val="4AB119BF"/>
    <w:rsid w:val="4B6F1B83"/>
    <w:rsid w:val="4C260446"/>
    <w:rsid w:val="4FECD444"/>
    <w:rsid w:val="541EBFD6"/>
    <w:rsid w:val="54939A19"/>
    <w:rsid w:val="66908884"/>
    <w:rsid w:val="6C43884E"/>
    <w:rsid w:val="7741AD4D"/>
    <w:rsid w:val="783AD9D5"/>
    <w:rsid w:val="7DF5BECF"/>
    <w:rsid w:val="7EE436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020E09C-08AA-41CD-AB39-7BE6CF9872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microsoft.com/office/2016/09/relationships/commentsIds" Target="commentsIds.xml" Id="Rcd0d87a021014234" /><Relationship Type="http://schemas.microsoft.com/office/2011/relationships/commentsExtended" Target="commentsExtended.xml" Id="R2e6e700793324caf" /><Relationship Type="http://schemas.microsoft.com/office/2011/relationships/people" Target="people.xml" Id="Rbfba7e17888240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EC86FF9-FFBE-449E-BE3D-F55B4C0AEE69}"/>
</file>

<file path=customXml/itemProps3.xml><?xml version="1.0" encoding="utf-8"?>
<ds:datastoreItem xmlns:ds="http://schemas.openxmlformats.org/officeDocument/2006/customXml" ds:itemID="{9CFC39CA-2DA5-451D-9074-D0F6CAA4AB8F}"/>
</file>

<file path=customXml/itemProps4.xml><?xml version="1.0" encoding="utf-8"?>
<ds:datastoreItem xmlns:ds="http://schemas.openxmlformats.org/officeDocument/2006/customXml" ds:itemID="{304AE5A9-E342-4A8D-8CAC-4A0F8AD09A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Danae franco Lopera</lastModifiedBy>
  <revision>8</revision>
  <dcterms:created xsi:type="dcterms:W3CDTF">2013-12-23T23:15:00.0000000Z</dcterms:created>
  <dcterms:modified xsi:type="dcterms:W3CDTF">2025-09-13T16:42:41.1216437Z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