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Bienvenido al Capítulo Uno de “Gobernanza de la Energía para una Transición Energética Justa.”</w:t>
      </w:r>
    </w:p>
    <w:p>
      <w:r>
        <w:t>Este capítulo hace un punto central: la transición energética no solo se trata de tecnología o finanzas, sino de gobernanza. Quién decide, cómo se toman las decisiones y si los beneficios se comparten de manera justa determinarán el éxito o el fracaso.</w:t>
      </w:r>
    </w:p>
    <w:p>
      <w:r>
        <w:t>Comenzamos con tres principios fundamentales. La eficacia significa políticas basadas en evidencia que se implementan, hacen cumplir y coordinan entre ministerios y mercados. La responsabilidad garantiza integridad, transparencia y supervisión independiente para que las reglas sirvan al interés público. La inclusión involucra a las personas — mujeres, jóvenes, pueblos indígenas, empresas, servicios públicos y comunidades — para que las soluciones reflejen necesidades reales y no dejen a nadie atrás.</w:t>
      </w:r>
    </w:p>
    <w:p>
      <w:r>
        <w:t>Verás cómo funciona la gobernanza en múltiples niveles. Autoridades locales, nacionales, regionales e internacionales. Transiciones efectivas conectan estas capas de manera vertical, horizontal y a través de alianzas centradas en la misión.</w:t>
      </w:r>
    </w:p>
    <w:p>
      <w:r>
        <w:t>También examinaremos las barreras que frenan el progreso: la dependencia de combustibles fósiles en instituciones, infraestructura y comportamiento; fallas del mercado que ignoran los costos ambientales; riesgos de inversión que disuaden el capital — especialmente en economías emergentes; y desigualdades que mantienen a millones sin acceso a energía limpia, asequible y confiable.</w:t>
      </w:r>
    </w:p>
    <w:p>
      <w:r>
        <w:t>Este capítulo también presenta el Enfoque de Toda la Sociedad, un modelo transformador que amplía la participación más allá del gobierno para incluir a la sociedad civil, comunidades, jóvenes, pueblos indígenas, academia y sector privado. Pasar de un sistema “centrado en el gobierno” a uno “centrado en la gobernanza” moviliza conocimientos y recursos diversos, construye confianza pública y acelera la innovación.</w:t>
      </w:r>
    </w:p>
    <w:p>
      <w:r>
        <w:t>Acompáñanos mientras exploramos cómo convertir estos principios en acciones para un futuro energético justo y sostenible.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